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D2310" w14:textId="77777777" w:rsidR="00751CCF" w:rsidRDefault="005D50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0543CB9" wp14:editId="5AAA4665">
            <wp:simplePos x="0" y="0"/>
            <wp:positionH relativeFrom="column">
              <wp:posOffset>7</wp:posOffset>
            </wp:positionH>
            <wp:positionV relativeFrom="paragraph">
              <wp:posOffset>0</wp:posOffset>
            </wp:positionV>
            <wp:extent cx="1381125" cy="681990"/>
            <wp:effectExtent l="0" t="0" r="0" b="0"/>
            <wp:wrapSquare wrapText="bothSides" distT="0" distB="0" distL="114300" distR="114300"/>
            <wp:docPr id="14" name="image1.png" descr="Logo-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-63"/>
                    <pic:cNvPicPr preferRelativeResize="0"/>
                  </pic:nvPicPr>
                  <pic:blipFill>
                    <a:blip r:embed="rId6"/>
                    <a:srcRect t="120" b="118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81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15B6B94" wp14:editId="3B3AF345">
            <wp:simplePos x="0" y="0"/>
            <wp:positionH relativeFrom="column">
              <wp:posOffset>4429125</wp:posOffset>
            </wp:positionH>
            <wp:positionV relativeFrom="paragraph">
              <wp:posOffset>128588</wp:posOffset>
            </wp:positionV>
            <wp:extent cx="1381125" cy="428068"/>
            <wp:effectExtent l="0" t="0" r="0" b="0"/>
            <wp:wrapSquare wrapText="bothSides" distT="114300" distB="114300" distL="114300" distR="114300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28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46E75D" w14:textId="77777777" w:rsidR="00751CCF" w:rsidRDefault="005D5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B26D0BA" w14:textId="77777777" w:rsidR="00751CCF" w:rsidRDefault="005D5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B221F4D" w14:textId="77777777" w:rsidR="00751CCF" w:rsidRDefault="00751CCF">
      <w:pPr>
        <w:jc w:val="center"/>
        <w:rPr>
          <w:b/>
          <w:sz w:val="28"/>
          <w:szCs w:val="28"/>
        </w:rPr>
      </w:pPr>
    </w:p>
    <w:p w14:paraId="27179B80" w14:textId="77777777" w:rsidR="00751CCF" w:rsidRDefault="005D50F9">
      <w:pPr>
        <w:spacing w:line="360" w:lineRule="auto"/>
        <w:jc w:val="right"/>
        <w:rPr>
          <w:sz w:val="21"/>
          <w:szCs w:val="21"/>
        </w:rPr>
      </w:pPr>
      <w:r>
        <w:rPr>
          <w:sz w:val="21"/>
          <w:szCs w:val="21"/>
        </w:rPr>
        <w:t>ESPECIAL DÍA DE LA FELICIDAD</w:t>
      </w:r>
    </w:p>
    <w:p w14:paraId="4FB53EC3" w14:textId="77777777" w:rsidR="00751CCF" w:rsidRDefault="00751CCF">
      <w:pPr>
        <w:spacing w:line="360" w:lineRule="auto"/>
        <w:jc w:val="center"/>
        <w:rPr>
          <w:b/>
          <w:sz w:val="25"/>
          <w:szCs w:val="25"/>
        </w:rPr>
      </w:pPr>
    </w:p>
    <w:p w14:paraId="7735A0B1" w14:textId="77777777" w:rsidR="00751CCF" w:rsidRDefault="005D50F9">
      <w:pPr>
        <w:spacing w:line="36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La felicidad de viajar: la evolución de los viajes a destinos del norte de Europa y Oceanía en Kiwi.com</w:t>
      </w:r>
    </w:p>
    <w:p w14:paraId="5F62AF0B" w14:textId="77777777" w:rsidR="00751CCF" w:rsidRDefault="00751CCF">
      <w:pPr>
        <w:spacing w:line="360" w:lineRule="auto"/>
        <w:jc w:val="center"/>
        <w:rPr>
          <w:b/>
          <w:sz w:val="11"/>
          <w:szCs w:val="11"/>
        </w:rPr>
      </w:pPr>
    </w:p>
    <w:p w14:paraId="67E225DD" w14:textId="77777777" w:rsidR="00751CCF" w:rsidRDefault="005D50F9">
      <w:pPr>
        <w:numPr>
          <w:ilvl w:val="0"/>
          <w:numId w:val="1"/>
        </w:numPr>
        <w:spacing w:line="360" w:lineRule="auto"/>
        <w:jc w:val="center"/>
        <w:rPr>
          <w:i/>
          <w:sz w:val="23"/>
          <w:szCs w:val="23"/>
        </w:rPr>
      </w:pPr>
      <w:r>
        <w:rPr>
          <w:i/>
          <w:color w:val="1D1C1D"/>
          <w:sz w:val="23"/>
          <w:szCs w:val="23"/>
        </w:rPr>
        <w:t>En España, los “países felices” con más reservas son Dinamarca, Holanda y Suecia</w:t>
      </w:r>
    </w:p>
    <w:p w14:paraId="69D38C90" w14:textId="77777777" w:rsidR="00751CCF" w:rsidRDefault="005D50F9">
      <w:pPr>
        <w:numPr>
          <w:ilvl w:val="0"/>
          <w:numId w:val="1"/>
        </w:numPr>
        <w:spacing w:line="360" w:lineRule="auto"/>
        <w:jc w:val="center"/>
        <w:rPr>
          <w:i/>
          <w:sz w:val="23"/>
          <w:szCs w:val="23"/>
        </w:rPr>
      </w:pPr>
      <w:r>
        <w:rPr>
          <w:i/>
          <w:color w:val="1D1C1D"/>
          <w:sz w:val="23"/>
          <w:szCs w:val="23"/>
        </w:rPr>
        <w:t>En los últimos cuatro años, el porcentaje de billetes solo ida en España es notable en el caso de Australia (76 %), Suecia (74 %), Dinamarca (74,4 %) y Nueva Zelanda (71, 5 %)</w:t>
      </w:r>
    </w:p>
    <w:p w14:paraId="73C4651F" w14:textId="77777777" w:rsidR="00751CCF" w:rsidRDefault="005D50F9">
      <w:pPr>
        <w:numPr>
          <w:ilvl w:val="0"/>
          <w:numId w:val="1"/>
        </w:numPr>
        <w:spacing w:line="360" w:lineRule="auto"/>
        <w:jc w:val="center"/>
        <w:rPr>
          <w:i/>
          <w:color w:val="1D1C1D"/>
          <w:sz w:val="23"/>
          <w:szCs w:val="23"/>
        </w:rPr>
      </w:pPr>
      <w:r>
        <w:rPr>
          <w:i/>
          <w:color w:val="1D1C1D"/>
          <w:sz w:val="23"/>
          <w:szCs w:val="23"/>
        </w:rPr>
        <w:t>Este 2021, las búsquedas desde España para viajar a estos destinos están encabezadas por Ámsterdam, con más de 1,5 millones de búsquedas en la web</w:t>
      </w:r>
    </w:p>
    <w:p w14:paraId="50685D48" w14:textId="77777777" w:rsidR="00751CCF" w:rsidRDefault="00751CCF">
      <w:pPr>
        <w:spacing w:line="360" w:lineRule="auto"/>
        <w:ind w:left="720"/>
        <w:jc w:val="center"/>
        <w:rPr>
          <w:i/>
          <w:sz w:val="2"/>
          <w:szCs w:val="2"/>
        </w:rPr>
      </w:pPr>
    </w:p>
    <w:p w14:paraId="4ECF7948" w14:textId="77777777" w:rsidR="00751CCF" w:rsidRDefault="00751CCF">
      <w:pPr>
        <w:spacing w:line="360" w:lineRule="auto"/>
        <w:rPr>
          <w:i/>
          <w:sz w:val="23"/>
          <w:szCs w:val="23"/>
        </w:rPr>
      </w:pPr>
    </w:p>
    <w:p w14:paraId="086CAF1A" w14:textId="77777777" w:rsidR="00751CCF" w:rsidRDefault="00751CCF">
      <w:pPr>
        <w:spacing w:line="360" w:lineRule="auto"/>
        <w:jc w:val="both"/>
        <w:rPr>
          <w:sz w:val="6"/>
          <w:szCs w:val="6"/>
        </w:rPr>
      </w:pPr>
    </w:p>
    <w:p w14:paraId="4C863A28" w14:textId="77777777" w:rsidR="00751CCF" w:rsidRDefault="005D50F9">
      <w:pPr>
        <w:spacing w:line="360" w:lineRule="auto"/>
        <w:jc w:val="both"/>
        <w:rPr>
          <w:color w:val="1D1C1D"/>
          <w:sz w:val="23"/>
          <w:szCs w:val="23"/>
        </w:rPr>
      </w:pPr>
      <w:r>
        <w:rPr>
          <w:b/>
          <w:color w:val="1D1C1D"/>
          <w:sz w:val="23"/>
          <w:szCs w:val="23"/>
        </w:rPr>
        <w:t>Barcelona, 18 de marzo de 2021 -</w:t>
      </w:r>
      <w:r>
        <w:rPr>
          <w:color w:val="1D1C1D"/>
          <w:sz w:val="23"/>
          <w:szCs w:val="23"/>
        </w:rPr>
        <w:t xml:space="preserve"> ¿Cuál es el denominador común de países como Dinamarca, Canadá, Nueva Ze</w:t>
      </w:r>
      <w:r>
        <w:rPr>
          <w:color w:val="1D1C1D"/>
          <w:sz w:val="23"/>
          <w:szCs w:val="23"/>
        </w:rPr>
        <w:t xml:space="preserve">landa o Holanda? Aparte de ser conocidos por su alta calidad de vida, siempre figuran entre los destinos más felices del mundo en los </w:t>
      </w:r>
      <w:r>
        <w:rPr>
          <w:i/>
          <w:color w:val="1D1C1D"/>
          <w:sz w:val="23"/>
          <w:szCs w:val="23"/>
        </w:rPr>
        <w:t xml:space="preserve">rankings </w:t>
      </w:r>
      <w:r>
        <w:rPr>
          <w:color w:val="1D1C1D"/>
          <w:sz w:val="23"/>
          <w:szCs w:val="23"/>
        </w:rPr>
        <w:t xml:space="preserve">de la mayoría de estudios. El próximo sábado se celebra el Día de la Felicidad, y Kiwi.com, </w:t>
      </w:r>
      <w:r>
        <w:rPr>
          <w:sz w:val="23"/>
          <w:szCs w:val="23"/>
        </w:rPr>
        <w:t>la empresa líder en t</w:t>
      </w:r>
      <w:r>
        <w:rPr>
          <w:sz w:val="23"/>
          <w:szCs w:val="23"/>
        </w:rPr>
        <w:t xml:space="preserve">ecnología de viajes </w:t>
      </w:r>
      <w:r>
        <w:rPr>
          <w:i/>
          <w:sz w:val="23"/>
          <w:szCs w:val="23"/>
        </w:rPr>
        <w:t xml:space="preserve">online, </w:t>
      </w:r>
      <w:r>
        <w:rPr>
          <w:sz w:val="23"/>
          <w:szCs w:val="23"/>
        </w:rPr>
        <w:t xml:space="preserve">ha analizado la evolución de los viajes a estos países en los últimos años. </w:t>
      </w:r>
    </w:p>
    <w:p w14:paraId="5471F5D5" w14:textId="77777777" w:rsidR="00751CCF" w:rsidRDefault="00751CCF">
      <w:pPr>
        <w:spacing w:line="360" w:lineRule="auto"/>
        <w:jc w:val="both"/>
        <w:rPr>
          <w:color w:val="1D1C1D"/>
          <w:sz w:val="23"/>
          <w:szCs w:val="23"/>
        </w:rPr>
      </w:pPr>
    </w:p>
    <w:p w14:paraId="32F0DC66" w14:textId="77777777" w:rsidR="00751CCF" w:rsidRDefault="005D50F9">
      <w:pPr>
        <w:spacing w:line="360" w:lineRule="auto"/>
        <w:jc w:val="both"/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Antes de empezar, ¿qué factores inciden en que un destino sea considerado feliz? El “</w:t>
      </w:r>
      <w:hyperlink r:id="rId8">
        <w:r>
          <w:rPr>
            <w:color w:val="1155CC"/>
            <w:sz w:val="23"/>
            <w:szCs w:val="23"/>
            <w:u w:val="single"/>
          </w:rPr>
          <w:t>Informe Mundial de la Felicidad 2020</w:t>
        </w:r>
      </w:hyperlink>
      <w:r>
        <w:rPr>
          <w:color w:val="1D1C1D"/>
          <w:sz w:val="23"/>
          <w:szCs w:val="23"/>
        </w:rPr>
        <w:t>”, elaborado por la Red de Soluciones de Desarrollo Sos</w:t>
      </w:r>
      <w:r>
        <w:rPr>
          <w:color w:val="1D1C1D"/>
          <w:sz w:val="23"/>
          <w:szCs w:val="23"/>
        </w:rPr>
        <w:t>tenible de las Naciones Unidas, apunta que “los países nórdicos se caracterizan por un ciclo virtuoso en el que varias instituciones clave y los indicadores culturales de la sociedad se alimentan entre sí, incluyendo un sistema democrático en buen funciona</w:t>
      </w:r>
      <w:r>
        <w:rPr>
          <w:color w:val="1D1C1D"/>
          <w:sz w:val="23"/>
          <w:szCs w:val="23"/>
        </w:rPr>
        <w:t xml:space="preserve">miento, prestaciones sociales generosas y eficaces, bajos niveles de delincuencia y corrupción y ciudadanos satisfechos que se sienten libres y confían unos en otros y en las instituciones gubernamentales”. </w:t>
      </w:r>
    </w:p>
    <w:p w14:paraId="5D43FDBC" w14:textId="77777777" w:rsidR="00751CCF" w:rsidRDefault="00751CCF">
      <w:pPr>
        <w:spacing w:line="360" w:lineRule="auto"/>
        <w:jc w:val="both"/>
        <w:rPr>
          <w:color w:val="1D1C1D"/>
          <w:sz w:val="23"/>
          <w:szCs w:val="23"/>
        </w:rPr>
      </w:pPr>
    </w:p>
    <w:p w14:paraId="1469F67B" w14:textId="77777777" w:rsidR="00751CCF" w:rsidRDefault="005D50F9">
      <w:pPr>
        <w:spacing w:line="360" w:lineRule="auto"/>
        <w:jc w:val="both"/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El estudio concluye que la llamada “felicidad n</w:t>
      </w:r>
      <w:r>
        <w:rPr>
          <w:color w:val="1D1C1D"/>
          <w:sz w:val="23"/>
          <w:szCs w:val="23"/>
        </w:rPr>
        <w:t xml:space="preserve">órdica” está también al alcance de otros países más alejados de este ámbito geográfico, como Suiza o Australia. La fórmula del éxito suele regirse por unos patrones similares: “Garantizar que las instituciones estatales sean de alta </w:t>
      </w:r>
      <w:r>
        <w:rPr>
          <w:color w:val="1D1C1D"/>
          <w:sz w:val="23"/>
          <w:szCs w:val="23"/>
        </w:rPr>
        <w:lastRenderedPageBreak/>
        <w:t xml:space="preserve">calidad, no corruptas, </w:t>
      </w:r>
      <w:r>
        <w:rPr>
          <w:color w:val="1D1C1D"/>
          <w:sz w:val="23"/>
          <w:szCs w:val="23"/>
        </w:rPr>
        <w:t xml:space="preserve">capaces de cumplir lo que prometen y generosas en el cuidado de los ciudadanos ante las diversas adversidades”. </w:t>
      </w:r>
    </w:p>
    <w:p w14:paraId="402196B7" w14:textId="77777777" w:rsidR="00751CCF" w:rsidRDefault="00751CCF">
      <w:pPr>
        <w:spacing w:line="360" w:lineRule="auto"/>
        <w:jc w:val="both"/>
        <w:rPr>
          <w:color w:val="1D1C1D"/>
          <w:sz w:val="23"/>
          <w:szCs w:val="23"/>
        </w:rPr>
      </w:pPr>
    </w:p>
    <w:p w14:paraId="639FAFA3" w14:textId="1ECFF2B5" w:rsidR="00751CCF" w:rsidRDefault="005D50F9">
      <w:pPr>
        <w:spacing w:line="360" w:lineRule="auto"/>
        <w:jc w:val="both"/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En España, los “países felices” con más reservas en Kiwi.com son Dinamarca, Holanda y Suecia. Copenhague, Billund, Aarhus, Estocolmo, Gotembur</w:t>
      </w:r>
      <w:r>
        <w:rPr>
          <w:color w:val="1D1C1D"/>
          <w:sz w:val="23"/>
          <w:szCs w:val="23"/>
        </w:rPr>
        <w:t xml:space="preserve">go, Ámsterdam y Eindhoven se hallan entre las principales ciudades más solicitadas. En el otro extremo se encuentra Nueva Zelanda, probablemente debido al elevado precio de las tarifas </w:t>
      </w:r>
      <w:r>
        <w:rPr>
          <w:color w:val="4D5156"/>
          <w:sz w:val="21"/>
          <w:szCs w:val="21"/>
          <w:highlight w:val="white"/>
        </w:rPr>
        <w:t>—</w:t>
      </w:r>
      <w:r>
        <w:rPr>
          <w:color w:val="1D1C1D"/>
          <w:sz w:val="23"/>
          <w:szCs w:val="23"/>
        </w:rPr>
        <w:t>cinco veces más que la media de destinos del norte de Europa</w:t>
      </w:r>
      <w:r>
        <w:rPr>
          <w:color w:val="4D5156"/>
          <w:sz w:val="21"/>
          <w:szCs w:val="21"/>
          <w:highlight w:val="white"/>
        </w:rPr>
        <w:t>—</w:t>
      </w:r>
      <w:r>
        <w:rPr>
          <w:color w:val="1D1C1D"/>
          <w:sz w:val="23"/>
          <w:szCs w:val="23"/>
        </w:rPr>
        <w:t xml:space="preserve"> </w:t>
      </w:r>
      <w:r>
        <w:rPr>
          <w:color w:val="1D1C1D"/>
          <w:sz w:val="23"/>
          <w:szCs w:val="23"/>
        </w:rPr>
        <w:t xml:space="preserve">y a la </w:t>
      </w:r>
      <w:r>
        <w:rPr>
          <w:color w:val="1D1C1D"/>
          <w:sz w:val="23"/>
          <w:szCs w:val="23"/>
        </w:rPr>
        <w:t>larga distancia que lo separa de España. En los últimos cuatro años, el porcentaje de billetes solo ida emitidos en España es notable en el caso de Australia (76 %), Suecia (74 %), Dinamarca (74,4 %) y Nueva Zelanda (71, 5 %), lo que podría indicar cambios</w:t>
      </w:r>
      <w:r>
        <w:rPr>
          <w:color w:val="1D1C1D"/>
          <w:sz w:val="23"/>
          <w:szCs w:val="23"/>
        </w:rPr>
        <w:t xml:space="preserve"> de domicilio por motivos laborales o familiares a dichos países.  </w:t>
      </w:r>
    </w:p>
    <w:p w14:paraId="0021F329" w14:textId="77777777" w:rsidR="00751CCF" w:rsidRDefault="00751CCF">
      <w:pPr>
        <w:spacing w:line="360" w:lineRule="auto"/>
        <w:jc w:val="both"/>
        <w:rPr>
          <w:color w:val="1D1C1D"/>
          <w:sz w:val="23"/>
          <w:szCs w:val="23"/>
        </w:rPr>
      </w:pPr>
    </w:p>
    <w:p w14:paraId="317A116F" w14:textId="2A9EC373" w:rsidR="00751CCF" w:rsidRDefault="005D50F9">
      <w:pPr>
        <w:spacing w:line="360" w:lineRule="auto"/>
        <w:jc w:val="both"/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 xml:space="preserve">Si bien lo cierto es que </w:t>
      </w:r>
      <w:r>
        <w:rPr>
          <w:color w:val="1D1C1D"/>
          <w:sz w:val="23"/>
          <w:szCs w:val="23"/>
        </w:rPr>
        <w:t>solo Copenhague ha conseguido entrar en el TOP 10 de lugares más reservados en España en Kiwi.com desde 2018, otros destinos sí que figuran en el TOP 30, como Ám</w:t>
      </w:r>
      <w:r>
        <w:rPr>
          <w:color w:val="1D1C1D"/>
          <w:sz w:val="23"/>
          <w:szCs w:val="23"/>
        </w:rPr>
        <w:t>sterdam, Estocolmo y Reikiavik. Los datos de la compañía reflejan que, desde 2018, la estancia media en Dinamarca, Suecia, Holanda y Suiza es menor a tres días —destinos perfectos para una escapada de fin de semana—, mientras que en Islandia y Canadá el ti</w:t>
      </w:r>
      <w:r>
        <w:rPr>
          <w:color w:val="1D1C1D"/>
          <w:sz w:val="23"/>
          <w:szCs w:val="23"/>
        </w:rPr>
        <w:t xml:space="preserve">empo oscila entre una y dos semanas y en destinos más lejanos como Australia asciende a partir de las tres semanas y hasta los dos meses.  </w:t>
      </w:r>
    </w:p>
    <w:p w14:paraId="32FBA93E" w14:textId="77777777" w:rsidR="00751CCF" w:rsidRDefault="00751CCF">
      <w:pPr>
        <w:spacing w:line="360" w:lineRule="auto"/>
        <w:jc w:val="both"/>
        <w:rPr>
          <w:color w:val="1D1C1D"/>
          <w:sz w:val="23"/>
          <w:szCs w:val="23"/>
        </w:rPr>
      </w:pPr>
    </w:p>
    <w:p w14:paraId="7B98702F" w14:textId="581971B0" w:rsidR="00751CCF" w:rsidRDefault="005D50F9">
      <w:pPr>
        <w:spacing w:line="360" w:lineRule="auto"/>
        <w:jc w:val="both"/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 xml:space="preserve">Según un </w:t>
      </w:r>
      <w:hyperlink r:id="rId9">
        <w:r>
          <w:rPr>
            <w:color w:val="1155CC"/>
            <w:sz w:val="23"/>
            <w:szCs w:val="23"/>
            <w:u w:val="single"/>
          </w:rPr>
          <w:t xml:space="preserve">estudio </w:t>
        </w:r>
      </w:hyperlink>
      <w:r>
        <w:rPr>
          <w:color w:val="1D1C1D"/>
          <w:sz w:val="23"/>
          <w:szCs w:val="23"/>
        </w:rPr>
        <w:t xml:space="preserve">de la Universidad Estatal de Washington publicado recientemente en la revista </w:t>
      </w:r>
      <w:proofErr w:type="spellStart"/>
      <w:r>
        <w:rPr>
          <w:color w:val="1D1C1D"/>
          <w:sz w:val="23"/>
          <w:szCs w:val="23"/>
        </w:rPr>
        <w:t>Tourism</w:t>
      </w:r>
      <w:proofErr w:type="spellEnd"/>
      <w:r>
        <w:rPr>
          <w:color w:val="1D1C1D"/>
          <w:sz w:val="23"/>
          <w:szCs w:val="23"/>
        </w:rPr>
        <w:t xml:space="preserve"> </w:t>
      </w:r>
      <w:proofErr w:type="spellStart"/>
      <w:r>
        <w:rPr>
          <w:color w:val="1D1C1D"/>
          <w:sz w:val="23"/>
          <w:szCs w:val="23"/>
        </w:rPr>
        <w:t>Analysis</w:t>
      </w:r>
      <w:proofErr w:type="spellEnd"/>
      <w:r>
        <w:rPr>
          <w:color w:val="1D1C1D"/>
          <w:sz w:val="23"/>
          <w:szCs w:val="23"/>
        </w:rPr>
        <w:t>, las personas que viajan con frecuencia son un 7 % más fel</w:t>
      </w:r>
      <w:r>
        <w:rPr>
          <w:color w:val="1D1C1D"/>
          <w:sz w:val="23"/>
          <w:szCs w:val="23"/>
        </w:rPr>
        <w:t xml:space="preserve">ices que aquellas que no. En 2021, las búsquedas desde España para viajar a estos destinos están encabezadas por el momento por Ámsterdam, con más de 1,5 millones de búsquedas, seguido por Zúrich y Copenhague, con cerca de 900.000, y Ginebra, con 760.000. </w:t>
      </w:r>
      <w:r>
        <w:rPr>
          <w:color w:val="1D1C1D"/>
          <w:sz w:val="23"/>
          <w:szCs w:val="23"/>
        </w:rPr>
        <w:t xml:space="preserve">En una franja de alrededor de las 400.000 búsquedas desde enero se encuentran Estocolmo, Oslo y Helsinki. </w:t>
      </w:r>
    </w:p>
    <w:p w14:paraId="2214B1EA" w14:textId="77777777" w:rsidR="00751CCF" w:rsidRDefault="00751CCF">
      <w:pPr>
        <w:spacing w:line="360" w:lineRule="auto"/>
        <w:jc w:val="both"/>
        <w:rPr>
          <w:color w:val="1D1C1D"/>
          <w:sz w:val="23"/>
          <w:szCs w:val="23"/>
        </w:rPr>
      </w:pPr>
    </w:p>
    <w:p w14:paraId="0EFA14C9" w14:textId="77777777" w:rsidR="00751CCF" w:rsidRDefault="005D50F9">
      <w:pPr>
        <w:spacing w:line="360" w:lineRule="auto"/>
        <w:jc w:val="both"/>
        <w:rPr>
          <w:b/>
          <w:color w:val="1D1C1D"/>
          <w:sz w:val="23"/>
          <w:szCs w:val="23"/>
        </w:rPr>
      </w:pPr>
      <w:r>
        <w:rPr>
          <w:b/>
          <w:color w:val="1D1C1D"/>
          <w:sz w:val="23"/>
          <w:szCs w:val="23"/>
        </w:rPr>
        <w:t>Un español en Copenhague</w:t>
      </w:r>
    </w:p>
    <w:p w14:paraId="2AFC0E08" w14:textId="77777777" w:rsidR="00751CCF" w:rsidRDefault="00751CCF">
      <w:pPr>
        <w:spacing w:line="360" w:lineRule="auto"/>
        <w:jc w:val="both"/>
        <w:rPr>
          <w:color w:val="1D1C1D"/>
          <w:sz w:val="23"/>
          <w:szCs w:val="23"/>
        </w:rPr>
      </w:pPr>
    </w:p>
    <w:p w14:paraId="22B3066D" w14:textId="77777777" w:rsidR="00751CCF" w:rsidRDefault="005D50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Ignacio Escudero, ingeniero electrónico de profesión, vive en la capital danesa desde septiembre de 2017. Se mudó allí des</w:t>
      </w:r>
      <w:r>
        <w:rPr>
          <w:color w:val="1D1C1D"/>
          <w:sz w:val="23"/>
          <w:szCs w:val="23"/>
        </w:rPr>
        <w:t xml:space="preserve">de Madrid para estudiar un máster y actualmente trabaja en una </w:t>
      </w:r>
      <w:proofErr w:type="spellStart"/>
      <w:r>
        <w:rPr>
          <w:i/>
          <w:color w:val="1D1C1D"/>
          <w:sz w:val="23"/>
          <w:szCs w:val="23"/>
        </w:rPr>
        <w:t>start</w:t>
      </w:r>
      <w:proofErr w:type="spellEnd"/>
      <w:r>
        <w:rPr>
          <w:i/>
          <w:color w:val="1D1C1D"/>
          <w:sz w:val="23"/>
          <w:szCs w:val="23"/>
        </w:rPr>
        <w:t xml:space="preserve"> up</w:t>
      </w:r>
      <w:r>
        <w:rPr>
          <w:color w:val="1D1C1D"/>
          <w:sz w:val="23"/>
          <w:szCs w:val="23"/>
        </w:rPr>
        <w:t xml:space="preserve"> del sector de la salud. </w:t>
      </w:r>
    </w:p>
    <w:p w14:paraId="490A3BF2" w14:textId="77777777" w:rsidR="00751CCF" w:rsidRDefault="00751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1D1C1D"/>
          <w:sz w:val="23"/>
          <w:szCs w:val="23"/>
        </w:rPr>
      </w:pPr>
    </w:p>
    <w:p w14:paraId="28AA7D2B" w14:textId="5BDCA27B" w:rsidR="00751CCF" w:rsidRDefault="005D50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“Coincido en que Copenhague es un destino feliz, hay un mejor nivel de vida que en España y una mentalidad mucho más tranquila”, señala. “De aquí destacaría t</w:t>
      </w:r>
      <w:r>
        <w:rPr>
          <w:color w:val="1D1C1D"/>
          <w:sz w:val="23"/>
          <w:szCs w:val="23"/>
        </w:rPr>
        <w:t xml:space="preserve">anto la cultura relajada de trabajo como la honestidad de las personas. </w:t>
      </w:r>
      <w:proofErr w:type="gramStart"/>
      <w:r>
        <w:rPr>
          <w:color w:val="1D1C1D"/>
          <w:sz w:val="23"/>
          <w:szCs w:val="23"/>
        </w:rPr>
        <w:t>Al</w:t>
      </w:r>
      <w:proofErr w:type="gramEnd"/>
      <w:r>
        <w:rPr>
          <w:color w:val="1D1C1D"/>
          <w:sz w:val="23"/>
          <w:szCs w:val="23"/>
        </w:rPr>
        <w:t xml:space="preserve"> principio tenía pensado volver a España como opción B, si me aburría de estar aquí o si las condiciones lo requerían, pero la verdad es que cuanto más tiempo pasa, más tiempo quiero </w:t>
      </w:r>
      <w:r>
        <w:rPr>
          <w:color w:val="1D1C1D"/>
          <w:sz w:val="23"/>
          <w:szCs w:val="23"/>
        </w:rPr>
        <w:t xml:space="preserve">pasar aquí”.  </w:t>
      </w:r>
    </w:p>
    <w:p w14:paraId="2F90B4B0" w14:textId="77777777" w:rsidR="00751CCF" w:rsidRDefault="00751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1D1C1D"/>
          <w:sz w:val="23"/>
          <w:szCs w:val="23"/>
        </w:rPr>
      </w:pPr>
    </w:p>
    <w:p w14:paraId="5D708426" w14:textId="5E5E1F1E" w:rsidR="00751CCF" w:rsidRDefault="005D50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Para más información, por favor visi</w:t>
      </w:r>
      <w:r>
        <w:rPr>
          <w:color w:val="1D1C1D"/>
          <w:sz w:val="23"/>
          <w:szCs w:val="23"/>
        </w:rPr>
        <w:t xml:space="preserve">te </w:t>
      </w:r>
      <w:hyperlink r:id="rId10">
        <w:r>
          <w:rPr>
            <w:color w:val="1155CC"/>
            <w:sz w:val="23"/>
            <w:szCs w:val="23"/>
            <w:u w:val="single"/>
          </w:rPr>
          <w:t>https://www.kiwi.com/es/</w:t>
        </w:r>
      </w:hyperlink>
      <w:r>
        <w:rPr>
          <w:color w:val="1D1C1D"/>
          <w:sz w:val="23"/>
          <w:szCs w:val="23"/>
        </w:rPr>
        <w:t xml:space="preserve">     </w:t>
      </w:r>
    </w:p>
    <w:p w14:paraId="408A9932" w14:textId="77777777" w:rsidR="00751CCF" w:rsidRDefault="00751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555555"/>
          <w:sz w:val="20"/>
          <w:szCs w:val="20"/>
        </w:rPr>
      </w:pPr>
    </w:p>
    <w:p w14:paraId="2023E284" w14:textId="77777777" w:rsidR="00751CCF" w:rsidRDefault="00751CCF">
      <w:pPr>
        <w:rPr>
          <w:i/>
        </w:rPr>
      </w:pPr>
    </w:p>
    <w:p w14:paraId="1BB5A325" w14:textId="77777777" w:rsidR="00751CCF" w:rsidRDefault="005D50F9">
      <w:pPr>
        <w:spacing w:line="360" w:lineRule="auto"/>
        <w:jc w:val="both"/>
        <w:rPr>
          <w:color w:val="00000A"/>
          <w:sz w:val="18"/>
          <w:szCs w:val="18"/>
        </w:rPr>
      </w:pPr>
      <w:r>
        <w:rPr>
          <w:b/>
          <w:sz w:val="23"/>
          <w:szCs w:val="23"/>
        </w:rPr>
        <w:t>Acerca de Kiwi.com</w:t>
      </w:r>
    </w:p>
    <w:p w14:paraId="224076F8" w14:textId="77777777" w:rsidR="00751CCF" w:rsidRDefault="005D50F9">
      <w:pPr>
        <w:spacing w:before="240" w:after="240"/>
        <w:jc w:val="both"/>
        <w:rPr>
          <w:sz w:val="23"/>
          <w:szCs w:val="23"/>
        </w:rPr>
      </w:pPr>
      <w:hyperlink r:id="rId11">
        <w:r>
          <w:rPr>
            <w:color w:val="1155CC"/>
            <w:sz w:val="23"/>
            <w:szCs w:val="23"/>
            <w:u w:val="single"/>
          </w:rPr>
          <w:t>Kiwi.com</w:t>
        </w:r>
      </w:hyperlink>
      <w:r>
        <w:rPr>
          <w:sz w:val="23"/>
          <w:szCs w:val="23"/>
        </w:rPr>
        <w:t xml:space="preserve"> fue fundada en 2012 por Oliver </w:t>
      </w:r>
      <w:proofErr w:type="spellStart"/>
      <w:r>
        <w:rPr>
          <w:sz w:val="23"/>
          <w:szCs w:val="23"/>
        </w:rPr>
        <w:t>Dlouhý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Jozef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Képesi</w:t>
      </w:r>
      <w:proofErr w:type="spellEnd"/>
      <w:r>
        <w:rPr>
          <w:sz w:val="23"/>
          <w:szCs w:val="23"/>
        </w:rPr>
        <w:t xml:space="preserve">. La compañía de tecnología de viajes fue creada por y para viajeros. Su algoritmo patentado, Virtual Interlining, permite a los usuarios combinar vuelos y transporte terrestre de más de 800 operadores, </w:t>
      </w:r>
      <w:r>
        <w:rPr>
          <w:sz w:val="23"/>
          <w:szCs w:val="23"/>
        </w:rPr>
        <w:t>incluidos muchos que normalmente no cooperan entre sí. Kiwi.com registra más de 100 millones de búsquedas todos los días y emplea a 2000 personas en todo el mundo.</w:t>
      </w:r>
    </w:p>
    <w:p w14:paraId="1E20C83C" w14:textId="77777777" w:rsidR="00751CCF" w:rsidRDefault="005D50F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6AAE6BDA" w14:textId="77777777" w:rsidR="00751CCF" w:rsidRDefault="005D50F9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Contacto de prensa:</w:t>
      </w:r>
    </w:p>
    <w:p w14:paraId="406C8407" w14:textId="77777777" w:rsidR="00751CCF" w:rsidRDefault="005D50F9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SERGAT, agencia de comunicación</w:t>
      </w:r>
    </w:p>
    <w:p w14:paraId="1E11E7B9" w14:textId="77777777" w:rsidR="00751CCF" w:rsidRPr="005D50F9" w:rsidRDefault="005D50F9">
      <w:pPr>
        <w:spacing w:line="360" w:lineRule="auto"/>
        <w:jc w:val="both"/>
        <w:rPr>
          <w:color w:val="006699"/>
          <w:sz w:val="23"/>
          <w:szCs w:val="23"/>
          <w:lang w:val="en-US"/>
        </w:rPr>
      </w:pPr>
      <w:hyperlink r:id="rId12">
        <w:r w:rsidRPr="005D50F9">
          <w:rPr>
            <w:color w:val="0000FF"/>
            <w:sz w:val="23"/>
            <w:szCs w:val="23"/>
            <w:u w:val="single"/>
            <w:lang w:val="en-US"/>
          </w:rPr>
          <w:t>prensa@sergat.com</w:t>
        </w:r>
      </w:hyperlink>
      <w:r w:rsidRPr="005D50F9">
        <w:rPr>
          <w:color w:val="006699"/>
          <w:sz w:val="23"/>
          <w:szCs w:val="23"/>
          <w:lang w:val="en-US"/>
        </w:rPr>
        <w:t xml:space="preserve">   </w:t>
      </w:r>
    </w:p>
    <w:p w14:paraId="2FF35C41" w14:textId="77777777" w:rsidR="00751CCF" w:rsidRPr="005D50F9" w:rsidRDefault="00751CCF">
      <w:pPr>
        <w:spacing w:line="360" w:lineRule="auto"/>
        <w:jc w:val="both"/>
        <w:rPr>
          <w:color w:val="006699"/>
          <w:sz w:val="23"/>
          <w:szCs w:val="23"/>
          <w:lang w:val="en-US"/>
        </w:rPr>
      </w:pPr>
    </w:p>
    <w:p w14:paraId="2626FE5C" w14:textId="77777777" w:rsidR="00751CCF" w:rsidRPr="005D50F9" w:rsidRDefault="00751CCF">
      <w:pPr>
        <w:spacing w:line="360" w:lineRule="auto"/>
        <w:jc w:val="both"/>
        <w:rPr>
          <w:color w:val="006699"/>
          <w:sz w:val="23"/>
          <w:szCs w:val="23"/>
          <w:lang w:val="en-US"/>
        </w:rPr>
      </w:pPr>
    </w:p>
    <w:p w14:paraId="2445AEEB" w14:textId="77777777" w:rsidR="00751CCF" w:rsidRPr="005D50F9" w:rsidRDefault="00751CCF">
      <w:pPr>
        <w:spacing w:line="360" w:lineRule="auto"/>
        <w:jc w:val="both"/>
        <w:rPr>
          <w:b/>
          <w:sz w:val="25"/>
          <w:szCs w:val="25"/>
          <w:highlight w:val="yellow"/>
          <w:lang w:val="en-US"/>
        </w:rPr>
      </w:pPr>
    </w:p>
    <w:sectPr w:rsidR="00751CCF" w:rsidRPr="005D50F9" w:rsidSect="005D50F9">
      <w:pgSz w:w="12240" w:h="15840"/>
      <w:pgMar w:top="1440" w:right="1325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E7645"/>
    <w:multiLevelType w:val="multilevel"/>
    <w:tmpl w:val="2348EDF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CF"/>
    <w:rsid w:val="005D50F9"/>
    <w:rsid w:val="0075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F319"/>
  <w15:docId w15:val="{C58068A9-00EC-48F5-81D9-47BF7416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84281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ppiness-report.s3.amazonaws.com/2020/WHR20_Ch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prensa@serga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iwi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iwi.com/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entaconnect.com/content/cog/ta/2021/00000026/00000001/art000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IcwB56JdsKabN/QkXZUIkB/5Ag==">AMUW2mX93T2ZH+wvrN9INvKjS5R21JnUgYJLwFAeGQaCBrhblxB82cO5SSGeMHQotVdj4CfDLMxpf6X5mjoaWr8tt2YQeb1zlF1YH9DHe9qs3nHHSrLhX/3OVf5lNu9+Lo4xa9pwsm4w/DPgxQ3cutd6ArXvIYCiP2fvw8ttJ39O5rlIZWgNpaSzRePB8FX3nLsyMnbF/ryg1MRwe4qS4iAv586rguj0hnojnEZRGrTc23zHlas5OGbdAMX5pfCWpGXdtTVI5TOWtbZMAyFx5iFQ/VdQB4ptQz7b0EZXMpH2zDYQtcIC9A+sOVGeUizjKPPHU/WduELHX52eQpXPkrDJhntGQQUhmW+901nw8kqt+trCZRMzedNpqGwfcx/7rcyOSmDf5hSSoR590U8RV5X/kcVR18eVz4ffCzukUDPstwvKnc09mouTDYgNuC9bACmNC7SxZP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2021-01-11T09:15:00Z</dcterms:created>
  <dcterms:modified xsi:type="dcterms:W3CDTF">2021-03-18T15:03:00Z</dcterms:modified>
</cp:coreProperties>
</file>