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DF53" w14:textId="77777777" w:rsidR="00AB00E8" w:rsidRDefault="00B10366">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Contacto:</w:t>
      </w:r>
    </w:p>
    <w:p w14:paraId="6B5B7740" w14:textId="77777777" w:rsidR="00AB00E8" w:rsidRDefault="00B10366">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EMIRATES </w:t>
      </w:r>
    </w:p>
    <w:p w14:paraId="2EFAB515" w14:textId="77777777" w:rsidR="00AB00E8" w:rsidRDefault="00B10366">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Sergat </w:t>
      </w:r>
    </w:p>
    <w:p w14:paraId="6301B095" w14:textId="77777777" w:rsidR="00AB00E8" w:rsidRDefault="00B10366">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 93 414 02 10</w:t>
      </w:r>
    </w:p>
    <w:p w14:paraId="52E028AF" w14:textId="77777777" w:rsidR="00AB00E8" w:rsidRDefault="00B10366">
      <w:pPr>
        <w:pBdr>
          <w:top w:val="nil"/>
          <w:left w:val="nil"/>
          <w:bottom w:val="nil"/>
          <w:right w:val="nil"/>
          <w:between w:val="nil"/>
        </w:pBdr>
        <w:spacing w:line="360" w:lineRule="auto"/>
        <w:jc w:val="both"/>
        <w:rPr>
          <w:rFonts w:ascii="Cambria" w:eastAsia="Cambria" w:hAnsi="Cambria" w:cs="Cambria"/>
          <w:color w:val="000000"/>
        </w:rPr>
      </w:pPr>
      <w:r>
        <w:rPr>
          <w:rFonts w:ascii="Century Gothic" w:eastAsia="Century Gothic" w:hAnsi="Century Gothic" w:cs="Century Gothic"/>
          <w:color w:val="000000"/>
          <w:sz w:val="18"/>
          <w:szCs w:val="18"/>
        </w:rPr>
        <w:t xml:space="preserve">E-mail: </w:t>
      </w:r>
      <w:hyperlink r:id="rId8">
        <w:r>
          <w:rPr>
            <w:rFonts w:ascii="Century Gothic" w:eastAsia="Century Gothic" w:hAnsi="Century Gothic" w:cs="Century Gothic"/>
            <w:color w:val="006699"/>
            <w:sz w:val="18"/>
            <w:szCs w:val="18"/>
          </w:rPr>
          <w:t>prensa@sergat.com</w:t>
        </w:r>
      </w:hyperlink>
      <w:r>
        <w:rPr>
          <w:rFonts w:ascii="Century Gothic" w:eastAsia="Century Gothic" w:hAnsi="Century Gothic" w:cs="Century Gothic"/>
          <w:sz w:val="18"/>
          <w:szCs w:val="18"/>
        </w:rPr>
        <w:t xml:space="preserve"> </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color w:val="0000FF"/>
          <w:sz w:val="18"/>
          <w:szCs w:val="18"/>
        </w:rPr>
        <w:t xml:space="preserve"> </w:t>
      </w:r>
    </w:p>
    <w:p w14:paraId="16E78550" w14:textId="74D3DA38" w:rsidR="00BD1CEC" w:rsidRDefault="00BD1CEC" w:rsidP="00EB3597">
      <w:pPr>
        <w:pBdr>
          <w:top w:val="nil"/>
          <w:left w:val="nil"/>
          <w:bottom w:val="nil"/>
          <w:right w:val="nil"/>
          <w:between w:val="nil"/>
        </w:pBdr>
        <w:spacing w:before="280" w:line="360" w:lineRule="auto"/>
        <w:jc w:val="center"/>
        <w:rPr>
          <w:rFonts w:ascii="Century Gothic" w:eastAsia="Century Gothic" w:hAnsi="Century Gothic" w:cs="Century Gothic"/>
          <w:b/>
          <w:color w:val="000000"/>
        </w:rPr>
      </w:pPr>
      <w:r w:rsidRPr="00BD1CEC">
        <w:rPr>
          <w:rFonts w:ascii="Century Gothic" w:eastAsia="Century Gothic" w:hAnsi="Century Gothic" w:cs="Century Gothic"/>
          <w:b/>
          <w:color w:val="000000"/>
        </w:rPr>
        <w:t>Emirates y la Autoridad Sanitaria de Dubái comienzan a aplicar la verificación digital de los historiales médicos</w:t>
      </w:r>
      <w:r w:rsidR="0067223B">
        <w:rPr>
          <w:rFonts w:ascii="Century Gothic" w:eastAsia="Century Gothic" w:hAnsi="Century Gothic" w:cs="Century Gothic"/>
          <w:b/>
          <w:color w:val="000000"/>
        </w:rPr>
        <w:t xml:space="preserve"> de la</w:t>
      </w:r>
      <w:r w:rsidRPr="00BD1CEC">
        <w:rPr>
          <w:rFonts w:ascii="Century Gothic" w:eastAsia="Century Gothic" w:hAnsi="Century Gothic" w:cs="Century Gothic"/>
          <w:b/>
          <w:color w:val="000000"/>
        </w:rPr>
        <w:t xml:space="preserve"> COVID-19 para los viajeros residentes en los EAU</w:t>
      </w:r>
    </w:p>
    <w:p w14:paraId="313DF7CF" w14:textId="66529675" w:rsidR="00BD1CEC" w:rsidRPr="00EB3597" w:rsidRDefault="00BD1CEC" w:rsidP="00EB3597">
      <w:pPr>
        <w:pStyle w:val="Prrafodelista"/>
        <w:numPr>
          <w:ilvl w:val="0"/>
          <w:numId w:val="19"/>
        </w:numPr>
        <w:pBdr>
          <w:top w:val="nil"/>
          <w:left w:val="nil"/>
          <w:bottom w:val="nil"/>
          <w:right w:val="nil"/>
          <w:between w:val="nil"/>
        </w:pBdr>
        <w:spacing w:before="280" w:line="360" w:lineRule="auto"/>
        <w:ind w:left="360"/>
        <w:jc w:val="center"/>
        <w:rPr>
          <w:rFonts w:ascii="Century Gothic" w:hAnsi="Century Gothic" w:cs="Helvetica"/>
          <w:i/>
          <w:iCs/>
          <w:sz w:val="22"/>
          <w:szCs w:val="22"/>
          <w:lang w:val="es-ES"/>
        </w:rPr>
      </w:pPr>
      <w:r w:rsidRPr="00EB3597">
        <w:rPr>
          <w:rFonts w:ascii="Century Gothic" w:hAnsi="Century Gothic" w:cs="Helvetica"/>
          <w:i/>
          <w:iCs/>
          <w:sz w:val="22"/>
          <w:szCs w:val="22"/>
          <w:lang w:val="es-ES"/>
        </w:rPr>
        <w:t>Los clientes de Emirates podrán disfrutar de la verificación de documentos sin papeles desde el inicio de su viaje</w:t>
      </w:r>
    </w:p>
    <w:p w14:paraId="31589E03" w14:textId="70643DEE" w:rsidR="00BD1CEC" w:rsidRPr="00EB3597" w:rsidRDefault="00BD1CEC" w:rsidP="00EB3597">
      <w:pPr>
        <w:pStyle w:val="Prrafodelista"/>
        <w:numPr>
          <w:ilvl w:val="0"/>
          <w:numId w:val="20"/>
        </w:numPr>
        <w:pBdr>
          <w:top w:val="nil"/>
          <w:left w:val="nil"/>
          <w:bottom w:val="nil"/>
          <w:right w:val="nil"/>
          <w:between w:val="nil"/>
        </w:pBdr>
        <w:spacing w:before="280" w:line="360" w:lineRule="auto"/>
        <w:ind w:left="360"/>
        <w:jc w:val="center"/>
        <w:rPr>
          <w:rFonts w:ascii="Century Gothic" w:hAnsi="Century Gothic" w:cs="Helvetica"/>
          <w:i/>
          <w:iCs/>
          <w:sz w:val="22"/>
          <w:szCs w:val="22"/>
          <w:lang w:val="es-ES"/>
        </w:rPr>
      </w:pPr>
      <w:r w:rsidRPr="00EB3597">
        <w:rPr>
          <w:rFonts w:ascii="Century Gothic" w:hAnsi="Century Gothic" w:cs="Helvetica"/>
          <w:i/>
          <w:iCs/>
          <w:sz w:val="22"/>
          <w:szCs w:val="22"/>
          <w:lang w:val="es-ES"/>
        </w:rPr>
        <w:t xml:space="preserve">Esta medida pionera facilitará </w:t>
      </w:r>
      <w:r w:rsidR="0067223B">
        <w:rPr>
          <w:rFonts w:ascii="Century Gothic" w:hAnsi="Century Gothic" w:cs="Helvetica"/>
          <w:i/>
          <w:iCs/>
          <w:sz w:val="22"/>
          <w:szCs w:val="22"/>
          <w:lang w:val="es-ES"/>
        </w:rPr>
        <w:t>en gran medida</w:t>
      </w:r>
      <w:r w:rsidRPr="00EB3597">
        <w:rPr>
          <w:rFonts w:ascii="Century Gothic" w:hAnsi="Century Gothic" w:cs="Helvetica"/>
          <w:i/>
          <w:iCs/>
          <w:sz w:val="22"/>
          <w:szCs w:val="22"/>
          <w:lang w:val="es-ES"/>
        </w:rPr>
        <w:t xml:space="preserve"> los procedimientos de viaje, reducirá los tiempos de espera y mejorará la eficiencia y la comodidad de los viajeros</w:t>
      </w:r>
    </w:p>
    <w:p w14:paraId="2FB29C74" w14:textId="2E4AA197" w:rsidR="00BD1CEC" w:rsidRPr="00EB3597" w:rsidRDefault="00BD1CEC" w:rsidP="00EB3597">
      <w:pPr>
        <w:pStyle w:val="Prrafodelista"/>
        <w:numPr>
          <w:ilvl w:val="0"/>
          <w:numId w:val="21"/>
        </w:numPr>
        <w:pBdr>
          <w:top w:val="nil"/>
          <w:left w:val="nil"/>
          <w:bottom w:val="nil"/>
          <w:right w:val="nil"/>
          <w:between w:val="nil"/>
        </w:pBdr>
        <w:spacing w:before="280" w:line="360" w:lineRule="auto"/>
        <w:ind w:left="360"/>
        <w:jc w:val="center"/>
        <w:rPr>
          <w:rFonts w:ascii="Century Gothic" w:hAnsi="Century Gothic" w:cs="Helvetica"/>
          <w:i/>
          <w:iCs/>
          <w:sz w:val="22"/>
          <w:szCs w:val="22"/>
          <w:lang w:val="es-ES"/>
        </w:rPr>
      </w:pPr>
      <w:r w:rsidRPr="00EB3597">
        <w:rPr>
          <w:rFonts w:ascii="Century Gothic" w:hAnsi="Century Gothic" w:cs="Helvetica"/>
          <w:i/>
          <w:iCs/>
          <w:sz w:val="22"/>
          <w:szCs w:val="22"/>
          <w:lang w:val="es-ES"/>
        </w:rPr>
        <w:t xml:space="preserve">La integración convierte a Dubái en una de las primeras ciudades del mundo en implementar la verificación digital completa de los registros médicos de los viajeros relacionados con las pruebas y la vacunación de </w:t>
      </w:r>
      <w:r w:rsidR="0067223B">
        <w:rPr>
          <w:rFonts w:ascii="Century Gothic" w:hAnsi="Century Gothic" w:cs="Helvetica"/>
          <w:i/>
          <w:iCs/>
          <w:sz w:val="22"/>
          <w:szCs w:val="22"/>
          <w:lang w:val="es-ES"/>
        </w:rPr>
        <w:t xml:space="preserve">la </w:t>
      </w:r>
      <w:r w:rsidRPr="00EB3597">
        <w:rPr>
          <w:rFonts w:ascii="Century Gothic" w:hAnsi="Century Gothic" w:cs="Helvetica"/>
          <w:i/>
          <w:iCs/>
          <w:sz w:val="22"/>
          <w:szCs w:val="22"/>
          <w:lang w:val="es-ES"/>
        </w:rPr>
        <w:t>COVID-19</w:t>
      </w:r>
    </w:p>
    <w:p w14:paraId="0E127F5F" w14:textId="77777777" w:rsidR="00BD1CEC" w:rsidRDefault="00BD1CEC" w:rsidP="0022765D">
      <w:pPr>
        <w:pBdr>
          <w:top w:val="nil"/>
          <w:left w:val="nil"/>
          <w:bottom w:val="nil"/>
          <w:right w:val="nil"/>
          <w:between w:val="nil"/>
        </w:pBdr>
        <w:spacing w:before="280" w:line="360" w:lineRule="auto"/>
        <w:jc w:val="both"/>
        <w:rPr>
          <w:rFonts w:ascii="Century Gothic" w:eastAsia="Century Gothic" w:hAnsi="Century Gothic" w:cs="Century Gothic"/>
          <w:b/>
          <w:color w:val="000000"/>
          <w:lang w:val="es-ES"/>
        </w:rPr>
      </w:pPr>
    </w:p>
    <w:p w14:paraId="00BF5A4C" w14:textId="6AA2FFBB" w:rsidR="00BD1CEC" w:rsidRDefault="003B7047" w:rsidP="00BD1CEC">
      <w:pPr>
        <w:pBdr>
          <w:top w:val="nil"/>
          <w:left w:val="nil"/>
          <w:bottom w:val="nil"/>
          <w:right w:val="nil"/>
          <w:between w:val="nil"/>
        </w:pBdr>
        <w:spacing w:before="280" w:line="360" w:lineRule="auto"/>
        <w:jc w:val="both"/>
        <w:rPr>
          <w:rFonts w:ascii="Century Gothic" w:hAnsi="Century Gothic" w:cs="Helvetica"/>
          <w:sz w:val="22"/>
          <w:szCs w:val="22"/>
          <w:lang w:val="es-ES"/>
        </w:rPr>
      </w:pPr>
      <w:r w:rsidRPr="00EA5B03">
        <w:rPr>
          <w:rStyle w:val="Textoennegrita"/>
          <w:rFonts w:ascii="Century Gothic" w:hAnsi="Century Gothic" w:cs="Helvetica"/>
          <w:sz w:val="22"/>
          <w:szCs w:val="22"/>
          <w:lang w:val="es-ES"/>
        </w:rPr>
        <w:t xml:space="preserve">Dubái, EAU, </w:t>
      </w:r>
      <w:r w:rsidR="0022765D">
        <w:rPr>
          <w:rStyle w:val="Textoennegrita"/>
          <w:rFonts w:ascii="Century Gothic" w:hAnsi="Century Gothic" w:cs="Helvetica"/>
          <w:sz w:val="22"/>
          <w:szCs w:val="22"/>
          <w:lang w:val="es-ES"/>
        </w:rPr>
        <w:t>2</w:t>
      </w:r>
      <w:r w:rsidR="00BD1CEC">
        <w:rPr>
          <w:rStyle w:val="Textoennegrita"/>
          <w:rFonts w:ascii="Century Gothic" w:hAnsi="Century Gothic" w:cs="Helvetica"/>
          <w:sz w:val="22"/>
          <w:szCs w:val="22"/>
          <w:lang w:val="es-ES"/>
        </w:rPr>
        <w:t>6</w:t>
      </w:r>
      <w:r w:rsidR="00BE6BFB">
        <w:rPr>
          <w:rStyle w:val="Textoennegrita"/>
          <w:rFonts w:ascii="Century Gothic" w:hAnsi="Century Gothic" w:cs="Helvetica"/>
          <w:sz w:val="22"/>
          <w:szCs w:val="22"/>
          <w:lang w:val="es-ES"/>
        </w:rPr>
        <w:t xml:space="preserve"> </w:t>
      </w:r>
      <w:r w:rsidR="0058107D" w:rsidRPr="00EA5B03">
        <w:rPr>
          <w:rStyle w:val="Textoennegrita"/>
          <w:rFonts w:ascii="Century Gothic" w:hAnsi="Century Gothic" w:cs="Helvetica"/>
          <w:sz w:val="22"/>
          <w:szCs w:val="22"/>
          <w:lang w:val="es-ES"/>
        </w:rPr>
        <w:t>de</w:t>
      </w:r>
      <w:r w:rsidR="0015796E" w:rsidRPr="00EA5B03">
        <w:rPr>
          <w:rStyle w:val="Textoennegrita"/>
          <w:rFonts w:ascii="Century Gothic" w:hAnsi="Century Gothic" w:cs="Helvetica"/>
          <w:sz w:val="22"/>
          <w:szCs w:val="22"/>
          <w:lang w:val="es-ES"/>
        </w:rPr>
        <w:t xml:space="preserve"> </w:t>
      </w:r>
      <w:r w:rsidR="00EB3597">
        <w:rPr>
          <w:rStyle w:val="Textoennegrita"/>
          <w:rFonts w:ascii="Century Gothic" w:hAnsi="Century Gothic" w:cs="Helvetica"/>
          <w:sz w:val="22"/>
          <w:szCs w:val="22"/>
          <w:lang w:val="es-ES"/>
        </w:rPr>
        <w:t>a</w:t>
      </w:r>
      <w:r w:rsidR="0022765D">
        <w:rPr>
          <w:rStyle w:val="Textoennegrita"/>
          <w:rFonts w:ascii="Century Gothic" w:hAnsi="Century Gothic" w:cs="Helvetica"/>
          <w:sz w:val="22"/>
          <w:szCs w:val="22"/>
          <w:lang w:val="es-ES"/>
        </w:rPr>
        <w:t>bril</w:t>
      </w:r>
      <w:r w:rsidR="00F3707C" w:rsidRPr="00EA5B03">
        <w:rPr>
          <w:rStyle w:val="Textoennegrita"/>
          <w:rFonts w:ascii="Century Gothic" w:hAnsi="Century Gothic" w:cs="Helvetica"/>
          <w:sz w:val="22"/>
          <w:szCs w:val="22"/>
          <w:lang w:val="es-ES"/>
        </w:rPr>
        <w:t xml:space="preserve"> de</w:t>
      </w:r>
      <w:r w:rsidR="00F13B18" w:rsidRPr="00EA5B03">
        <w:rPr>
          <w:rStyle w:val="Textoennegrita"/>
          <w:rFonts w:ascii="Century Gothic" w:hAnsi="Century Gothic" w:cs="Helvetica"/>
          <w:sz w:val="22"/>
          <w:szCs w:val="22"/>
          <w:lang w:val="es-ES"/>
        </w:rPr>
        <w:t xml:space="preserve"> 202</w:t>
      </w:r>
      <w:r w:rsidR="00D64CEC" w:rsidRPr="00EA5B03">
        <w:rPr>
          <w:rStyle w:val="Textoennegrita"/>
          <w:rFonts w:ascii="Century Gothic" w:hAnsi="Century Gothic" w:cs="Helvetica"/>
          <w:sz w:val="22"/>
          <w:szCs w:val="22"/>
          <w:lang w:val="es-ES"/>
        </w:rPr>
        <w:t>1</w:t>
      </w:r>
      <w:r w:rsidR="00F13B18" w:rsidRPr="00EA5B03">
        <w:rPr>
          <w:rFonts w:ascii="Century Gothic" w:hAnsi="Century Gothic" w:cs="Helvetica"/>
          <w:sz w:val="22"/>
          <w:szCs w:val="22"/>
          <w:lang w:val="es-ES"/>
        </w:rPr>
        <w:t xml:space="preserve"> –</w:t>
      </w:r>
      <w:r w:rsidR="00156851" w:rsidRPr="00EA5B03">
        <w:rPr>
          <w:rFonts w:ascii="Century Gothic" w:hAnsi="Century Gothic" w:cs="Helvetica"/>
          <w:sz w:val="22"/>
          <w:szCs w:val="22"/>
          <w:lang w:val="es-ES"/>
        </w:rPr>
        <w:t xml:space="preserve"> </w:t>
      </w:r>
      <w:r w:rsidR="00BD1CEC" w:rsidRPr="00BD1CEC">
        <w:rPr>
          <w:rFonts w:ascii="Century Gothic" w:hAnsi="Century Gothic" w:cs="Helvetica"/>
          <w:sz w:val="22"/>
          <w:szCs w:val="22"/>
          <w:lang w:val="es-ES"/>
        </w:rPr>
        <w:t>Emirates y la Autoridad Sanitaria de Dubái (DHA</w:t>
      </w:r>
      <w:r w:rsidR="0067223B">
        <w:rPr>
          <w:rFonts w:ascii="Century Gothic" w:hAnsi="Century Gothic" w:cs="Helvetica"/>
          <w:sz w:val="22"/>
          <w:szCs w:val="22"/>
          <w:lang w:val="es-ES"/>
        </w:rPr>
        <w:t>, en sus siglas en inglés</w:t>
      </w:r>
      <w:r w:rsidR="00BD1CEC" w:rsidRPr="00BD1CEC">
        <w:rPr>
          <w:rFonts w:ascii="Century Gothic" w:hAnsi="Century Gothic" w:cs="Helvetica"/>
          <w:sz w:val="22"/>
          <w:szCs w:val="22"/>
          <w:lang w:val="es-ES"/>
        </w:rPr>
        <w:t>) han comenzado a aplicar la verificación digital completa de los historiales médicos de</w:t>
      </w:r>
      <w:r w:rsidR="0067223B">
        <w:rPr>
          <w:rFonts w:ascii="Century Gothic" w:hAnsi="Century Gothic" w:cs="Helvetica"/>
          <w:sz w:val="22"/>
          <w:szCs w:val="22"/>
          <w:lang w:val="es-ES"/>
        </w:rPr>
        <w:t xml:space="preserve"> la</w:t>
      </w:r>
      <w:r w:rsidR="00BD1CEC" w:rsidRPr="00BD1CEC">
        <w:rPr>
          <w:rFonts w:ascii="Century Gothic" w:hAnsi="Century Gothic" w:cs="Helvetica"/>
          <w:sz w:val="22"/>
          <w:szCs w:val="22"/>
          <w:lang w:val="es-ES"/>
        </w:rPr>
        <w:t xml:space="preserve"> COVID-19 relacionados con las pruebas y la vacunación para los viajeros establecidos en los EAU. </w:t>
      </w:r>
    </w:p>
    <w:p w14:paraId="09E2B603" w14:textId="6511406D" w:rsidR="00BD1CEC" w:rsidRPr="00BD1CEC" w:rsidRDefault="00BD1CEC" w:rsidP="00BD1CEC">
      <w:pPr>
        <w:pBdr>
          <w:top w:val="nil"/>
          <w:left w:val="nil"/>
          <w:bottom w:val="nil"/>
          <w:right w:val="nil"/>
          <w:between w:val="nil"/>
        </w:pBdr>
        <w:spacing w:before="280" w:line="360" w:lineRule="auto"/>
        <w:jc w:val="both"/>
        <w:rPr>
          <w:rFonts w:ascii="Century Gothic" w:hAnsi="Century Gothic" w:cs="Helvetica"/>
          <w:sz w:val="22"/>
          <w:szCs w:val="22"/>
          <w:lang w:val="es-ES"/>
        </w:rPr>
      </w:pPr>
      <w:r w:rsidRPr="00BD1CEC">
        <w:rPr>
          <w:rFonts w:ascii="Century Gothic" w:hAnsi="Century Gothic" w:cs="Helvetica"/>
          <w:sz w:val="22"/>
          <w:szCs w:val="22"/>
          <w:lang w:val="es-ES"/>
        </w:rPr>
        <w:t>Los clientes de Emirates que se hayan sometido a una prueba de PCR en Dub</w:t>
      </w:r>
      <w:r>
        <w:rPr>
          <w:rFonts w:ascii="Century Gothic" w:hAnsi="Century Gothic" w:cs="Helvetica"/>
          <w:sz w:val="22"/>
          <w:szCs w:val="22"/>
          <w:lang w:val="es-ES"/>
        </w:rPr>
        <w:t>á</w:t>
      </w:r>
      <w:r w:rsidRPr="00BD1CEC">
        <w:rPr>
          <w:rFonts w:ascii="Century Gothic" w:hAnsi="Century Gothic" w:cs="Helvetica"/>
          <w:sz w:val="22"/>
          <w:szCs w:val="22"/>
          <w:lang w:val="es-ES"/>
        </w:rPr>
        <w:t>i pueden optar por facturar sin presentar su informe físico de la prueba de PCR de COVID-19. Además, los clientes que hayan recibido la vacuna</w:t>
      </w:r>
      <w:r w:rsidR="00352B6E">
        <w:rPr>
          <w:rFonts w:ascii="Century Gothic" w:hAnsi="Century Gothic" w:cs="Helvetica"/>
          <w:sz w:val="22"/>
          <w:szCs w:val="22"/>
          <w:lang w:val="es-ES"/>
        </w:rPr>
        <w:t xml:space="preserve"> de la</w:t>
      </w:r>
      <w:r w:rsidRPr="00BD1CEC">
        <w:rPr>
          <w:rFonts w:ascii="Century Gothic" w:hAnsi="Century Gothic" w:cs="Helvetica"/>
          <w:sz w:val="22"/>
          <w:szCs w:val="22"/>
          <w:lang w:val="es-ES"/>
        </w:rPr>
        <w:t xml:space="preserve"> COVID-19 en un centro de salud de la DHA en Dub</w:t>
      </w:r>
      <w:r w:rsidR="003E4BFA">
        <w:rPr>
          <w:rFonts w:ascii="Century Gothic" w:hAnsi="Century Gothic" w:cs="Helvetica"/>
          <w:sz w:val="22"/>
          <w:szCs w:val="22"/>
          <w:lang w:val="es-ES"/>
        </w:rPr>
        <w:t>á</w:t>
      </w:r>
      <w:r w:rsidRPr="00BD1CEC">
        <w:rPr>
          <w:rFonts w:ascii="Century Gothic" w:hAnsi="Century Gothic" w:cs="Helvetica"/>
          <w:sz w:val="22"/>
          <w:szCs w:val="22"/>
          <w:lang w:val="es-ES"/>
        </w:rPr>
        <w:t xml:space="preserve">i pueden, junto con los resultados de la prueba PCR de COVID-19, sincronizar sus documentos durante la facturación del vuelo. Los nuevos procedimientos de verificación agilizados permitirán que los clientes que salgan del </w:t>
      </w:r>
      <w:r w:rsidRPr="00BD1CEC">
        <w:rPr>
          <w:rFonts w:ascii="Century Gothic" w:hAnsi="Century Gothic" w:cs="Helvetica"/>
          <w:sz w:val="22"/>
          <w:szCs w:val="22"/>
          <w:lang w:val="es-ES"/>
        </w:rPr>
        <w:lastRenderedPageBreak/>
        <w:t>Aeropuerto Internacional de Dubái realicen los trámites de forma segura y más rápida. La información se cotejará con los requisitos de entrada del destino.</w:t>
      </w:r>
    </w:p>
    <w:p w14:paraId="345AFE26" w14:textId="2083B041" w:rsidR="00BD1CEC" w:rsidRDefault="00BD1CEC" w:rsidP="00BD1CEC">
      <w:pPr>
        <w:pBdr>
          <w:top w:val="nil"/>
          <w:left w:val="nil"/>
          <w:bottom w:val="nil"/>
          <w:right w:val="nil"/>
          <w:between w:val="nil"/>
        </w:pBdr>
        <w:spacing w:before="280" w:line="360" w:lineRule="auto"/>
        <w:jc w:val="both"/>
        <w:rPr>
          <w:rFonts w:ascii="Century Gothic" w:hAnsi="Century Gothic" w:cs="Helvetica"/>
          <w:sz w:val="22"/>
          <w:szCs w:val="22"/>
          <w:lang w:val="es-ES"/>
        </w:rPr>
      </w:pPr>
      <w:r w:rsidRPr="00BD1CEC">
        <w:rPr>
          <w:rFonts w:ascii="Century Gothic" w:hAnsi="Century Gothic" w:cs="Helvetica"/>
          <w:sz w:val="22"/>
          <w:szCs w:val="22"/>
          <w:lang w:val="es-ES"/>
        </w:rPr>
        <w:t>Emirates s</w:t>
      </w:r>
      <w:r w:rsidR="00352B6E">
        <w:rPr>
          <w:rFonts w:ascii="Century Gothic" w:hAnsi="Century Gothic" w:cs="Helvetica"/>
          <w:sz w:val="22"/>
          <w:szCs w:val="22"/>
          <w:lang w:val="es-ES"/>
        </w:rPr>
        <w:t>o</w:t>
      </w:r>
      <w:r w:rsidRPr="00BD1CEC">
        <w:rPr>
          <w:rFonts w:ascii="Century Gothic" w:hAnsi="Century Gothic" w:cs="Helvetica"/>
          <w:sz w:val="22"/>
          <w:szCs w:val="22"/>
          <w:lang w:val="es-ES"/>
        </w:rPr>
        <w:t>lo procesará la información relevante relacionada específicamente con los requisitos de entrada</w:t>
      </w:r>
      <w:r w:rsidR="00352B6E">
        <w:rPr>
          <w:rFonts w:ascii="Century Gothic" w:hAnsi="Century Gothic" w:cs="Helvetica"/>
          <w:sz w:val="22"/>
          <w:szCs w:val="22"/>
          <w:lang w:val="es-ES"/>
        </w:rPr>
        <w:t xml:space="preserve"> de la</w:t>
      </w:r>
      <w:r w:rsidRPr="00BD1CEC">
        <w:rPr>
          <w:rFonts w:ascii="Century Gothic" w:hAnsi="Century Gothic" w:cs="Helvetica"/>
          <w:sz w:val="22"/>
          <w:szCs w:val="22"/>
          <w:lang w:val="es-ES"/>
        </w:rPr>
        <w:t xml:space="preserve"> COVID-19 del destino del cliente. Una vez completados los trámites de facturación, la información relacionada con los historiales médicos de</w:t>
      </w:r>
      <w:r w:rsidR="00352B6E">
        <w:rPr>
          <w:rFonts w:ascii="Century Gothic" w:hAnsi="Century Gothic" w:cs="Helvetica"/>
          <w:sz w:val="22"/>
          <w:szCs w:val="22"/>
          <w:lang w:val="es-ES"/>
        </w:rPr>
        <w:t xml:space="preserve"> la</w:t>
      </w:r>
      <w:r w:rsidRPr="00BD1CEC">
        <w:rPr>
          <w:rFonts w:ascii="Century Gothic" w:hAnsi="Century Gothic" w:cs="Helvetica"/>
          <w:sz w:val="22"/>
          <w:szCs w:val="22"/>
          <w:lang w:val="es-ES"/>
        </w:rPr>
        <w:t xml:space="preserve"> COVID-19 se </w:t>
      </w:r>
      <w:r w:rsidR="00352B6E">
        <w:rPr>
          <w:rFonts w:ascii="Century Gothic" w:hAnsi="Century Gothic" w:cs="Helvetica"/>
          <w:sz w:val="22"/>
          <w:szCs w:val="22"/>
          <w:lang w:val="es-ES"/>
        </w:rPr>
        <w:t>eliminará</w:t>
      </w:r>
      <w:r w:rsidRPr="00BD1CEC">
        <w:rPr>
          <w:rFonts w:ascii="Century Gothic" w:hAnsi="Century Gothic" w:cs="Helvetica"/>
          <w:sz w:val="22"/>
          <w:szCs w:val="22"/>
          <w:lang w:val="es-ES"/>
        </w:rPr>
        <w:t xml:space="preserve"> inmediatamente de los sistemas de Emirates.</w:t>
      </w:r>
    </w:p>
    <w:p w14:paraId="567D4373" w14:textId="7B03D210" w:rsidR="00BD1CEC" w:rsidRDefault="00BD1CEC" w:rsidP="00BD1CEC">
      <w:pPr>
        <w:pBdr>
          <w:top w:val="nil"/>
          <w:left w:val="nil"/>
          <w:bottom w:val="nil"/>
          <w:right w:val="nil"/>
          <w:between w:val="nil"/>
        </w:pBdr>
        <w:spacing w:before="280" w:line="360" w:lineRule="auto"/>
        <w:jc w:val="both"/>
        <w:rPr>
          <w:rFonts w:ascii="Century Gothic" w:hAnsi="Century Gothic" w:cs="Helvetica"/>
          <w:sz w:val="22"/>
          <w:szCs w:val="22"/>
          <w:lang w:val="es-ES"/>
        </w:rPr>
      </w:pPr>
      <w:r w:rsidRPr="00BD1CEC">
        <w:rPr>
          <w:rFonts w:ascii="Century Gothic" w:hAnsi="Century Gothic" w:cs="Helvetica"/>
          <w:sz w:val="22"/>
          <w:szCs w:val="22"/>
          <w:lang w:val="es-ES"/>
        </w:rPr>
        <w:t>La integración se produce menos de dos meses después de la firma del Memorando de Entendimiento entre Emirates y la Autoridad Sanitaria de Dub</w:t>
      </w:r>
      <w:r w:rsidR="003E4BFA">
        <w:rPr>
          <w:rFonts w:ascii="Century Gothic" w:hAnsi="Century Gothic" w:cs="Helvetica"/>
          <w:sz w:val="22"/>
          <w:szCs w:val="22"/>
          <w:lang w:val="es-ES"/>
        </w:rPr>
        <w:t>á</w:t>
      </w:r>
      <w:r w:rsidRPr="00BD1CEC">
        <w:rPr>
          <w:rFonts w:ascii="Century Gothic" w:hAnsi="Century Gothic" w:cs="Helvetica"/>
          <w:sz w:val="22"/>
          <w:szCs w:val="22"/>
          <w:lang w:val="es-ES"/>
        </w:rPr>
        <w:t>i, y es el primer acuerdo de este tipo entre una aerolínea y una autoridad sanitaria gubernamental. La integración también convierte a Dub</w:t>
      </w:r>
      <w:r w:rsidR="003E4BFA">
        <w:rPr>
          <w:rFonts w:ascii="Century Gothic" w:hAnsi="Century Gothic" w:cs="Helvetica"/>
          <w:sz w:val="22"/>
          <w:szCs w:val="22"/>
          <w:lang w:val="es-ES"/>
        </w:rPr>
        <w:t>á</w:t>
      </w:r>
      <w:r w:rsidRPr="00BD1CEC">
        <w:rPr>
          <w:rFonts w:ascii="Century Gothic" w:hAnsi="Century Gothic" w:cs="Helvetica"/>
          <w:sz w:val="22"/>
          <w:szCs w:val="22"/>
          <w:lang w:val="es-ES"/>
        </w:rPr>
        <w:t>i en una de las primeras ciudades del mundo en aplicar la verificación digital completa de los registros médicos de los viajeros relacionados con las pruebas y la vacunación de</w:t>
      </w:r>
      <w:r w:rsidR="00352B6E">
        <w:rPr>
          <w:rFonts w:ascii="Century Gothic" w:hAnsi="Century Gothic" w:cs="Helvetica"/>
          <w:sz w:val="22"/>
          <w:szCs w:val="22"/>
          <w:lang w:val="es-ES"/>
        </w:rPr>
        <w:t xml:space="preserve"> la</w:t>
      </w:r>
      <w:r w:rsidRPr="00BD1CEC">
        <w:rPr>
          <w:rFonts w:ascii="Century Gothic" w:hAnsi="Century Gothic" w:cs="Helvetica"/>
          <w:sz w:val="22"/>
          <w:szCs w:val="22"/>
          <w:lang w:val="es-ES"/>
        </w:rPr>
        <w:t xml:space="preserve"> COVID-19.</w:t>
      </w:r>
    </w:p>
    <w:p w14:paraId="7CBAAB42" w14:textId="173AF6AA" w:rsidR="003E4BFA" w:rsidRPr="003E4BFA" w:rsidRDefault="003E4BFA" w:rsidP="003E4BFA">
      <w:pPr>
        <w:pBdr>
          <w:top w:val="nil"/>
          <w:left w:val="nil"/>
          <w:bottom w:val="nil"/>
          <w:right w:val="nil"/>
          <w:between w:val="nil"/>
        </w:pBdr>
        <w:spacing w:before="280" w:line="360" w:lineRule="auto"/>
        <w:jc w:val="both"/>
        <w:rPr>
          <w:rFonts w:ascii="Century Gothic" w:hAnsi="Century Gothic" w:cs="Helvetica"/>
          <w:sz w:val="22"/>
          <w:szCs w:val="22"/>
          <w:lang w:val="es-ES"/>
        </w:rPr>
      </w:pPr>
      <w:proofErr w:type="spellStart"/>
      <w:r w:rsidRPr="003E4BFA">
        <w:rPr>
          <w:rFonts w:ascii="Century Gothic" w:hAnsi="Century Gothic" w:cs="Helvetica"/>
          <w:b/>
          <w:bCs/>
          <w:sz w:val="22"/>
          <w:szCs w:val="22"/>
          <w:lang w:val="es-ES"/>
        </w:rPr>
        <w:t>Adel</w:t>
      </w:r>
      <w:proofErr w:type="spellEnd"/>
      <w:r w:rsidRPr="003E4BFA">
        <w:rPr>
          <w:rFonts w:ascii="Century Gothic" w:hAnsi="Century Gothic" w:cs="Helvetica"/>
          <w:b/>
          <w:bCs/>
          <w:sz w:val="22"/>
          <w:szCs w:val="22"/>
          <w:lang w:val="es-ES"/>
        </w:rPr>
        <w:t xml:space="preserve"> Al </w:t>
      </w:r>
      <w:proofErr w:type="spellStart"/>
      <w:r w:rsidRPr="003E4BFA">
        <w:rPr>
          <w:rFonts w:ascii="Century Gothic" w:hAnsi="Century Gothic" w:cs="Helvetica"/>
          <w:b/>
          <w:bCs/>
          <w:sz w:val="22"/>
          <w:szCs w:val="22"/>
          <w:lang w:val="es-ES"/>
        </w:rPr>
        <w:t>Redha</w:t>
      </w:r>
      <w:proofErr w:type="spellEnd"/>
      <w:r w:rsidRPr="003E4BFA">
        <w:rPr>
          <w:rFonts w:ascii="Century Gothic" w:hAnsi="Century Gothic" w:cs="Helvetica"/>
          <w:b/>
          <w:bCs/>
          <w:sz w:val="22"/>
          <w:szCs w:val="22"/>
          <w:lang w:val="es-ES"/>
        </w:rPr>
        <w:t xml:space="preserve">, director de operaciones de Emirates </w:t>
      </w:r>
      <w:proofErr w:type="spellStart"/>
      <w:r w:rsidRPr="003E4BFA">
        <w:rPr>
          <w:rFonts w:ascii="Century Gothic" w:hAnsi="Century Gothic" w:cs="Helvetica"/>
          <w:b/>
          <w:bCs/>
          <w:sz w:val="22"/>
          <w:szCs w:val="22"/>
          <w:lang w:val="es-ES"/>
        </w:rPr>
        <w:t>Airline</w:t>
      </w:r>
      <w:proofErr w:type="spellEnd"/>
      <w:r w:rsidRPr="003E4BFA">
        <w:rPr>
          <w:rFonts w:ascii="Century Gothic" w:hAnsi="Century Gothic" w:cs="Helvetica"/>
          <w:b/>
          <w:bCs/>
          <w:sz w:val="22"/>
          <w:szCs w:val="22"/>
          <w:lang w:val="es-ES"/>
        </w:rPr>
        <w:t>,</w:t>
      </w:r>
      <w:r w:rsidRPr="003E4BFA">
        <w:rPr>
          <w:rFonts w:ascii="Century Gothic" w:hAnsi="Century Gothic" w:cs="Helvetica"/>
          <w:sz w:val="22"/>
          <w:szCs w:val="22"/>
          <w:lang w:val="es-ES"/>
        </w:rPr>
        <w:t xml:space="preserve"> ha declarado: "El gobierno de los EAU </w:t>
      </w:r>
      <w:r w:rsidR="00BA36E4">
        <w:rPr>
          <w:rFonts w:ascii="Century Gothic" w:hAnsi="Century Gothic" w:cs="Helvetica"/>
          <w:sz w:val="22"/>
          <w:szCs w:val="22"/>
          <w:lang w:val="es-ES"/>
        </w:rPr>
        <w:t>ha sido un gran apoyo</w:t>
      </w:r>
      <w:r w:rsidRPr="003E4BFA">
        <w:rPr>
          <w:rFonts w:ascii="Century Gothic" w:hAnsi="Century Gothic" w:cs="Helvetica"/>
          <w:sz w:val="22"/>
          <w:szCs w:val="22"/>
          <w:lang w:val="es-ES"/>
        </w:rPr>
        <w:t xml:space="preserve"> y es uno de los países líderes en el uso de la tecnología y las aplicaciones digitales. Esta iniciativa está en consonancia con la visión del gobierno y estamos encantados de dar este paso dentro del sector de la aviación para cooperar con la DHA en la vinculación de nuestros sistemas para mejorar la experiencia del cliente mediante el procesamiento de los documentos pertinentes de una manera más eficiente, segura y eficaz. Nuestra colaboración con la Autoridad Sanitaria de Dub</w:t>
      </w:r>
      <w:r>
        <w:rPr>
          <w:rFonts w:ascii="Century Gothic" w:hAnsi="Century Gothic" w:cs="Helvetica"/>
          <w:sz w:val="22"/>
          <w:szCs w:val="22"/>
          <w:lang w:val="es-ES"/>
        </w:rPr>
        <w:t>á</w:t>
      </w:r>
      <w:r w:rsidRPr="003E4BFA">
        <w:rPr>
          <w:rFonts w:ascii="Century Gothic" w:hAnsi="Century Gothic" w:cs="Helvetica"/>
          <w:sz w:val="22"/>
          <w:szCs w:val="22"/>
          <w:lang w:val="es-ES"/>
        </w:rPr>
        <w:t>i en la gestión de los viajes de los pasajeros es única y constituye un primer paso hacia otras iniciativas que se pondrán en marcha en un futuro próximo. Esto es un testimonio del enfoque progresivo de Dubái para ofrecer soluciones digitales innovadoras en</w:t>
      </w:r>
      <w:r w:rsidR="003020BC">
        <w:rPr>
          <w:rFonts w:ascii="Century Gothic" w:hAnsi="Century Gothic" w:cs="Helvetica"/>
          <w:sz w:val="22"/>
          <w:szCs w:val="22"/>
          <w:lang w:val="es-ES"/>
        </w:rPr>
        <w:t xml:space="preserve"> todos</w:t>
      </w:r>
      <w:r w:rsidRPr="003E4BFA">
        <w:rPr>
          <w:rFonts w:ascii="Century Gothic" w:hAnsi="Century Gothic" w:cs="Helvetica"/>
          <w:sz w:val="22"/>
          <w:szCs w:val="22"/>
          <w:lang w:val="es-ES"/>
        </w:rPr>
        <w:t xml:space="preserve"> los servicios."</w:t>
      </w:r>
    </w:p>
    <w:p w14:paraId="2049049B" w14:textId="491986C1" w:rsidR="003E4BFA" w:rsidRPr="003E4BFA" w:rsidRDefault="003E4BFA" w:rsidP="003E4BFA">
      <w:pPr>
        <w:pBdr>
          <w:top w:val="nil"/>
          <w:left w:val="nil"/>
          <w:bottom w:val="nil"/>
          <w:right w:val="nil"/>
          <w:between w:val="nil"/>
        </w:pBdr>
        <w:spacing w:before="280" w:line="360" w:lineRule="auto"/>
        <w:jc w:val="both"/>
        <w:rPr>
          <w:rFonts w:ascii="Century Gothic" w:hAnsi="Century Gothic" w:cs="Helvetica"/>
          <w:sz w:val="22"/>
          <w:szCs w:val="22"/>
          <w:lang w:val="es-ES"/>
        </w:rPr>
      </w:pPr>
      <w:r w:rsidRPr="003E4BFA">
        <w:rPr>
          <w:rFonts w:ascii="Century Gothic" w:hAnsi="Century Gothic" w:cs="Helvetica"/>
          <w:b/>
          <w:bCs/>
          <w:sz w:val="22"/>
          <w:szCs w:val="22"/>
          <w:lang w:val="es-ES"/>
        </w:rPr>
        <w:t xml:space="preserve">Ahmed Al </w:t>
      </w:r>
      <w:proofErr w:type="spellStart"/>
      <w:r w:rsidRPr="003E4BFA">
        <w:rPr>
          <w:rFonts w:ascii="Century Gothic" w:hAnsi="Century Gothic" w:cs="Helvetica"/>
          <w:b/>
          <w:bCs/>
          <w:sz w:val="22"/>
          <w:szCs w:val="22"/>
          <w:lang w:val="es-ES"/>
        </w:rPr>
        <w:t>Nuaimi</w:t>
      </w:r>
      <w:proofErr w:type="spellEnd"/>
      <w:r w:rsidRPr="003E4BFA">
        <w:rPr>
          <w:rFonts w:ascii="Century Gothic" w:hAnsi="Century Gothic" w:cs="Helvetica"/>
          <w:b/>
          <w:bCs/>
          <w:sz w:val="22"/>
          <w:szCs w:val="22"/>
          <w:lang w:val="es-ES"/>
        </w:rPr>
        <w:t>, director general de los Servicios Conjuntos de Apoyo Corporativo de la DHA,</w:t>
      </w:r>
      <w:r w:rsidRPr="003E4BFA">
        <w:rPr>
          <w:rFonts w:ascii="Century Gothic" w:hAnsi="Century Gothic" w:cs="Helvetica"/>
          <w:sz w:val="22"/>
          <w:szCs w:val="22"/>
          <w:lang w:val="es-ES"/>
        </w:rPr>
        <w:t xml:space="preserve"> </w:t>
      </w:r>
      <w:r>
        <w:rPr>
          <w:rFonts w:ascii="Century Gothic" w:hAnsi="Century Gothic" w:cs="Helvetica"/>
          <w:sz w:val="22"/>
          <w:szCs w:val="22"/>
          <w:lang w:val="es-ES"/>
        </w:rPr>
        <w:t>ha comentado</w:t>
      </w:r>
      <w:r w:rsidRPr="003E4BFA">
        <w:rPr>
          <w:rFonts w:ascii="Century Gothic" w:hAnsi="Century Gothic" w:cs="Helvetica"/>
          <w:sz w:val="22"/>
          <w:szCs w:val="22"/>
          <w:lang w:val="es-ES"/>
        </w:rPr>
        <w:t xml:space="preserve">: "La Autoridad Sanitaria de Dubái (DHA) ha </w:t>
      </w:r>
      <w:r w:rsidR="00A72EEB">
        <w:rPr>
          <w:rFonts w:ascii="Century Gothic" w:hAnsi="Century Gothic" w:cs="Helvetica"/>
          <w:sz w:val="22"/>
          <w:szCs w:val="22"/>
          <w:lang w:val="es-ES"/>
        </w:rPr>
        <w:t>entrado</w:t>
      </w:r>
      <w:r w:rsidRPr="003E4BFA">
        <w:rPr>
          <w:rFonts w:ascii="Century Gothic" w:hAnsi="Century Gothic" w:cs="Helvetica"/>
          <w:sz w:val="22"/>
          <w:szCs w:val="22"/>
          <w:lang w:val="es-ES"/>
        </w:rPr>
        <w:t xml:space="preserve"> con fuerza en la asistencia sanitaria sin papel en los últimos años para aumentar la comodidad de los pacientes y mejorar aún más la prestación de la asistencia sanitaria. Desde el inicio de la pandemia de</w:t>
      </w:r>
      <w:r w:rsidR="00A72EEB">
        <w:rPr>
          <w:rFonts w:ascii="Century Gothic" w:hAnsi="Century Gothic" w:cs="Helvetica"/>
          <w:sz w:val="22"/>
          <w:szCs w:val="22"/>
          <w:lang w:val="es-ES"/>
        </w:rPr>
        <w:t xml:space="preserve"> la</w:t>
      </w:r>
      <w:r w:rsidRPr="003E4BFA">
        <w:rPr>
          <w:rFonts w:ascii="Century Gothic" w:hAnsi="Century Gothic" w:cs="Helvetica"/>
          <w:sz w:val="22"/>
          <w:szCs w:val="22"/>
          <w:lang w:val="es-ES"/>
        </w:rPr>
        <w:t xml:space="preserve"> COVID-19, hemos desplegado y fomentado el uso de la asistencia </w:t>
      </w:r>
      <w:r w:rsidRPr="003E4BFA">
        <w:rPr>
          <w:rFonts w:ascii="Century Gothic" w:hAnsi="Century Gothic" w:cs="Helvetica"/>
          <w:sz w:val="22"/>
          <w:szCs w:val="22"/>
          <w:lang w:val="es-ES"/>
        </w:rPr>
        <w:lastRenderedPageBreak/>
        <w:t>sanitaria digital. La previsión estratégica de invertir en la sanidad digital ha allanado el camino para esta integración pionera. Esta asociación contribuirá directamente a agilizar y hacer más fáciles y cómodos los desplazamientos, así como a garantizar la validación de todos los historiales médicos necesarios para la COVID-19.</w:t>
      </w:r>
      <w:r w:rsidR="00A72EEB">
        <w:rPr>
          <w:rFonts w:ascii="Century Gothic" w:hAnsi="Century Gothic" w:cs="Helvetica"/>
          <w:sz w:val="22"/>
          <w:szCs w:val="22"/>
          <w:lang w:val="es-ES"/>
        </w:rPr>
        <w:t>”</w:t>
      </w:r>
    </w:p>
    <w:p w14:paraId="64370321" w14:textId="2FEA3E09" w:rsidR="003E4BFA" w:rsidRPr="003E4BFA" w:rsidRDefault="003E4BFA" w:rsidP="003E4BFA">
      <w:pPr>
        <w:pBdr>
          <w:top w:val="nil"/>
          <w:left w:val="nil"/>
          <w:bottom w:val="nil"/>
          <w:right w:val="nil"/>
          <w:between w:val="nil"/>
        </w:pBdr>
        <w:spacing w:before="280" w:line="360" w:lineRule="auto"/>
        <w:jc w:val="both"/>
        <w:rPr>
          <w:rFonts w:ascii="Century Gothic" w:hAnsi="Century Gothic" w:cs="Helvetica"/>
          <w:sz w:val="22"/>
          <w:szCs w:val="22"/>
          <w:lang w:val="es-ES"/>
        </w:rPr>
      </w:pPr>
      <w:r w:rsidRPr="003E4BFA">
        <w:rPr>
          <w:rFonts w:ascii="Century Gothic" w:hAnsi="Century Gothic" w:cs="Helvetica"/>
          <w:b/>
          <w:bCs/>
          <w:sz w:val="22"/>
          <w:szCs w:val="22"/>
          <w:lang w:val="es-ES"/>
        </w:rPr>
        <w:t xml:space="preserve"> </w:t>
      </w:r>
      <w:proofErr w:type="spellStart"/>
      <w:r w:rsidRPr="003E4BFA">
        <w:rPr>
          <w:rFonts w:ascii="Century Gothic" w:hAnsi="Century Gothic" w:cs="Helvetica"/>
          <w:b/>
          <w:bCs/>
          <w:sz w:val="22"/>
          <w:szCs w:val="22"/>
          <w:lang w:val="es-ES"/>
        </w:rPr>
        <w:t>Kleitham</w:t>
      </w:r>
      <w:proofErr w:type="spellEnd"/>
      <w:r w:rsidRPr="003E4BFA">
        <w:rPr>
          <w:rFonts w:ascii="Century Gothic" w:hAnsi="Century Gothic" w:cs="Helvetica"/>
          <w:b/>
          <w:bCs/>
          <w:sz w:val="22"/>
          <w:szCs w:val="22"/>
          <w:lang w:val="es-ES"/>
        </w:rPr>
        <w:t xml:space="preserve"> Ali Al </w:t>
      </w:r>
      <w:proofErr w:type="spellStart"/>
      <w:r w:rsidRPr="003E4BFA">
        <w:rPr>
          <w:rFonts w:ascii="Century Gothic" w:hAnsi="Century Gothic" w:cs="Helvetica"/>
          <w:b/>
          <w:bCs/>
          <w:sz w:val="22"/>
          <w:szCs w:val="22"/>
          <w:lang w:val="es-ES"/>
        </w:rPr>
        <w:t>Shamsi</w:t>
      </w:r>
      <w:proofErr w:type="spellEnd"/>
      <w:r w:rsidRPr="003E4BFA">
        <w:rPr>
          <w:rFonts w:ascii="Century Gothic" w:hAnsi="Century Gothic" w:cs="Helvetica"/>
          <w:b/>
          <w:bCs/>
          <w:sz w:val="22"/>
          <w:szCs w:val="22"/>
          <w:lang w:val="es-ES"/>
        </w:rPr>
        <w:t xml:space="preserve">, </w:t>
      </w:r>
      <w:r w:rsidR="000E6941">
        <w:rPr>
          <w:rFonts w:ascii="Century Gothic" w:hAnsi="Century Gothic" w:cs="Helvetica"/>
          <w:b/>
          <w:bCs/>
          <w:sz w:val="22"/>
          <w:szCs w:val="22"/>
          <w:lang w:val="es-ES"/>
        </w:rPr>
        <w:t>d</w:t>
      </w:r>
      <w:r w:rsidRPr="003E4BFA">
        <w:rPr>
          <w:rFonts w:ascii="Century Gothic" w:hAnsi="Century Gothic" w:cs="Helvetica"/>
          <w:b/>
          <w:bCs/>
          <w:sz w:val="22"/>
          <w:szCs w:val="22"/>
          <w:lang w:val="es-ES"/>
        </w:rPr>
        <w:t>irector de TI de la Autoridad Sanitaria de Dub</w:t>
      </w:r>
      <w:r>
        <w:rPr>
          <w:rFonts w:ascii="Century Gothic" w:hAnsi="Century Gothic" w:cs="Helvetica"/>
          <w:b/>
          <w:bCs/>
          <w:sz w:val="22"/>
          <w:szCs w:val="22"/>
          <w:lang w:val="es-ES"/>
        </w:rPr>
        <w:t>á</w:t>
      </w:r>
      <w:r w:rsidRPr="003E4BFA">
        <w:rPr>
          <w:rFonts w:ascii="Century Gothic" w:hAnsi="Century Gothic" w:cs="Helvetica"/>
          <w:b/>
          <w:bCs/>
          <w:sz w:val="22"/>
          <w:szCs w:val="22"/>
          <w:lang w:val="es-ES"/>
        </w:rPr>
        <w:t>i</w:t>
      </w:r>
      <w:r w:rsidRPr="003E4BFA">
        <w:rPr>
          <w:rFonts w:ascii="Century Gothic" w:hAnsi="Century Gothic" w:cs="Helvetica"/>
          <w:sz w:val="22"/>
          <w:szCs w:val="22"/>
          <w:lang w:val="es-ES"/>
        </w:rPr>
        <w:t>, destac</w:t>
      </w:r>
      <w:r>
        <w:rPr>
          <w:rFonts w:ascii="Century Gothic" w:hAnsi="Century Gothic" w:cs="Helvetica"/>
          <w:sz w:val="22"/>
          <w:szCs w:val="22"/>
          <w:lang w:val="es-ES"/>
        </w:rPr>
        <w:t>a</w:t>
      </w:r>
      <w:r w:rsidRPr="003E4BFA">
        <w:rPr>
          <w:rFonts w:ascii="Century Gothic" w:hAnsi="Century Gothic" w:cs="Helvetica"/>
          <w:sz w:val="22"/>
          <w:szCs w:val="22"/>
          <w:lang w:val="es-ES"/>
        </w:rPr>
        <w:t xml:space="preserve"> que la inversión estratégica de la DHA y su apuesta por la tecnología sanitaria tiene importantes beneficios no s</w:t>
      </w:r>
      <w:r w:rsidR="000E6941">
        <w:rPr>
          <w:rFonts w:ascii="Century Gothic" w:hAnsi="Century Gothic" w:cs="Helvetica"/>
          <w:sz w:val="22"/>
          <w:szCs w:val="22"/>
          <w:lang w:val="es-ES"/>
        </w:rPr>
        <w:t>o</w:t>
      </w:r>
      <w:r w:rsidRPr="003E4BFA">
        <w:rPr>
          <w:rFonts w:ascii="Century Gothic" w:hAnsi="Century Gothic" w:cs="Helvetica"/>
          <w:sz w:val="22"/>
          <w:szCs w:val="22"/>
          <w:lang w:val="es-ES"/>
        </w:rPr>
        <w:t xml:space="preserve">lo en el sector de la salud, sino también en el de los viajes: "Esta asociación refuerza que la tecnología tiene el potencial de ayudar de forma segura, cómoda y eficaz a las compañías aéreas a recibir los resultados verificados de la prueba </w:t>
      </w:r>
      <w:r w:rsidR="000E6941">
        <w:rPr>
          <w:rFonts w:ascii="Century Gothic" w:hAnsi="Century Gothic" w:cs="Helvetica"/>
          <w:sz w:val="22"/>
          <w:szCs w:val="22"/>
          <w:lang w:val="es-ES"/>
        </w:rPr>
        <w:t xml:space="preserve">de la </w:t>
      </w:r>
      <w:r w:rsidRPr="003E4BFA">
        <w:rPr>
          <w:rFonts w:ascii="Century Gothic" w:hAnsi="Century Gothic" w:cs="Helvetica"/>
          <w:sz w:val="22"/>
          <w:szCs w:val="22"/>
          <w:lang w:val="es-ES"/>
        </w:rPr>
        <w:t>COVID-19 y los registros de vacunación. Desde el inicio de la pandemia, la DHA ha trabajado incansablemente para conectar todos los laboratorios que procesan los resultados de las pruebas de</w:t>
      </w:r>
      <w:r w:rsidR="000E6941">
        <w:rPr>
          <w:rFonts w:ascii="Century Gothic" w:hAnsi="Century Gothic" w:cs="Helvetica"/>
          <w:sz w:val="22"/>
          <w:szCs w:val="22"/>
          <w:lang w:val="es-ES"/>
        </w:rPr>
        <w:t xml:space="preserve"> la</w:t>
      </w:r>
      <w:r w:rsidRPr="003E4BFA">
        <w:rPr>
          <w:rFonts w:ascii="Century Gothic" w:hAnsi="Century Gothic" w:cs="Helvetica"/>
          <w:sz w:val="22"/>
          <w:szCs w:val="22"/>
          <w:lang w:val="es-ES"/>
        </w:rPr>
        <w:t xml:space="preserve"> COVID-19 en Dub</w:t>
      </w:r>
      <w:r w:rsidR="00E3412E">
        <w:rPr>
          <w:rFonts w:ascii="Century Gothic" w:hAnsi="Century Gothic" w:cs="Helvetica"/>
          <w:sz w:val="22"/>
          <w:szCs w:val="22"/>
          <w:lang w:val="es-ES"/>
        </w:rPr>
        <w:t>á</w:t>
      </w:r>
      <w:r w:rsidRPr="003E4BFA">
        <w:rPr>
          <w:rFonts w:ascii="Century Gothic" w:hAnsi="Century Gothic" w:cs="Helvetica"/>
          <w:sz w:val="22"/>
          <w:szCs w:val="22"/>
          <w:lang w:val="es-ES"/>
        </w:rPr>
        <w:t>i al sistema de gestión de brotes de la DHA</w:t>
      </w:r>
      <w:r w:rsidR="000E6941">
        <w:rPr>
          <w:rFonts w:ascii="Century Gothic" w:hAnsi="Century Gothic" w:cs="Helvetica"/>
          <w:sz w:val="22"/>
          <w:szCs w:val="22"/>
          <w:lang w:val="es-ES"/>
        </w:rPr>
        <w:t>.</w:t>
      </w:r>
      <w:r w:rsidRPr="003E4BFA">
        <w:rPr>
          <w:rFonts w:ascii="Century Gothic" w:hAnsi="Century Gothic" w:cs="Helvetica"/>
          <w:sz w:val="22"/>
          <w:szCs w:val="22"/>
          <w:lang w:val="es-ES"/>
        </w:rPr>
        <w:t xml:space="preserve"> </w:t>
      </w:r>
      <w:r w:rsidR="000E6941">
        <w:rPr>
          <w:rFonts w:ascii="Century Gothic" w:hAnsi="Century Gothic" w:cs="Helvetica"/>
          <w:sz w:val="22"/>
          <w:szCs w:val="22"/>
          <w:lang w:val="es-ES"/>
        </w:rPr>
        <w:t>E</w:t>
      </w:r>
      <w:r w:rsidRPr="003E4BFA">
        <w:rPr>
          <w:rFonts w:ascii="Century Gothic" w:hAnsi="Century Gothic" w:cs="Helvetica"/>
          <w:sz w:val="22"/>
          <w:szCs w:val="22"/>
          <w:lang w:val="es-ES"/>
        </w:rPr>
        <w:t xml:space="preserve">sta integración ha sido fundamental hoy para ayudar a desarrollar una integración tan única con Emirates </w:t>
      </w:r>
      <w:proofErr w:type="spellStart"/>
      <w:r w:rsidRPr="003E4BFA">
        <w:rPr>
          <w:rFonts w:ascii="Century Gothic" w:hAnsi="Century Gothic" w:cs="Helvetica"/>
          <w:sz w:val="22"/>
          <w:szCs w:val="22"/>
          <w:lang w:val="es-ES"/>
        </w:rPr>
        <w:t>Airline</w:t>
      </w:r>
      <w:proofErr w:type="spellEnd"/>
      <w:r w:rsidRPr="003E4BFA">
        <w:rPr>
          <w:rFonts w:ascii="Century Gothic" w:hAnsi="Century Gothic" w:cs="Helvetica"/>
          <w:sz w:val="22"/>
          <w:szCs w:val="22"/>
          <w:lang w:val="es-ES"/>
        </w:rPr>
        <w:t>.</w:t>
      </w:r>
      <w:r w:rsidR="00EB3597">
        <w:rPr>
          <w:rFonts w:ascii="Century Gothic" w:hAnsi="Century Gothic" w:cs="Helvetica"/>
          <w:sz w:val="22"/>
          <w:szCs w:val="22"/>
          <w:lang w:val="es-ES"/>
        </w:rPr>
        <w:t>”</w:t>
      </w:r>
    </w:p>
    <w:p w14:paraId="2366548E" w14:textId="2E545B95" w:rsidR="003E4BFA" w:rsidRPr="003E4BFA" w:rsidRDefault="003E4BFA" w:rsidP="003E4BFA">
      <w:pPr>
        <w:pBdr>
          <w:top w:val="nil"/>
          <w:left w:val="nil"/>
          <w:bottom w:val="nil"/>
          <w:right w:val="nil"/>
          <w:between w:val="nil"/>
        </w:pBdr>
        <w:spacing w:before="280" w:line="360" w:lineRule="auto"/>
        <w:jc w:val="both"/>
        <w:rPr>
          <w:rFonts w:ascii="Century Gothic" w:hAnsi="Century Gothic" w:cs="Helvetica"/>
          <w:sz w:val="22"/>
          <w:szCs w:val="22"/>
          <w:lang w:val="es-ES"/>
        </w:rPr>
      </w:pPr>
      <w:r w:rsidRPr="003E4BFA">
        <w:rPr>
          <w:rFonts w:ascii="Century Gothic" w:hAnsi="Century Gothic" w:cs="Helvetica"/>
          <w:sz w:val="22"/>
          <w:szCs w:val="22"/>
          <w:lang w:val="es-ES"/>
        </w:rPr>
        <w:t xml:space="preserve">La colaboración de Emirates con la Autoridad Sanitaria de Dubái es otra forma de ofrecer a los clientes una experiencia </w:t>
      </w:r>
      <w:r w:rsidR="00F04785">
        <w:rPr>
          <w:rFonts w:ascii="Century Gothic" w:hAnsi="Century Gothic" w:cs="Helvetica"/>
          <w:sz w:val="22"/>
          <w:szCs w:val="22"/>
          <w:lang w:val="es-ES"/>
        </w:rPr>
        <w:t>optimizada</w:t>
      </w:r>
      <w:r w:rsidRPr="003E4BFA">
        <w:rPr>
          <w:rFonts w:ascii="Century Gothic" w:hAnsi="Century Gothic" w:cs="Helvetica"/>
          <w:sz w:val="22"/>
          <w:szCs w:val="22"/>
          <w:lang w:val="es-ES"/>
        </w:rPr>
        <w:t xml:space="preserve"> y de cumplir con los requisitos de viaje actuales, haciendo que los viajes sean seguros y cómodos. Emirates es una de las aerolíneas que ha introducido las mejores prácticas comerciales y aplicaciones para reanimar y estimular los viajes internacionales. En los próximos meses, la siguiente fase de la verificación digital verá la integración segura de los registros sanitarios dentro del IATA </w:t>
      </w:r>
      <w:proofErr w:type="spellStart"/>
      <w:r w:rsidRPr="003E4BFA">
        <w:rPr>
          <w:rFonts w:ascii="Century Gothic" w:hAnsi="Century Gothic" w:cs="Helvetica"/>
          <w:sz w:val="22"/>
          <w:szCs w:val="22"/>
          <w:lang w:val="es-ES"/>
        </w:rPr>
        <w:t>Travel</w:t>
      </w:r>
      <w:proofErr w:type="spellEnd"/>
      <w:r w:rsidRPr="003E4BFA">
        <w:rPr>
          <w:rFonts w:ascii="Century Gothic" w:hAnsi="Century Gothic" w:cs="Helvetica"/>
          <w:sz w:val="22"/>
          <w:szCs w:val="22"/>
          <w:lang w:val="es-ES"/>
        </w:rPr>
        <w:t xml:space="preserve"> Pass como otra opción para ayudar a facilitar el viaje a los pasajeros.</w:t>
      </w:r>
    </w:p>
    <w:p w14:paraId="27C6807D" w14:textId="4E4D6021" w:rsidR="003E4BFA" w:rsidRPr="003E4BFA" w:rsidRDefault="003E4BFA" w:rsidP="003E4BFA">
      <w:pPr>
        <w:pBdr>
          <w:top w:val="nil"/>
          <w:left w:val="nil"/>
          <w:bottom w:val="nil"/>
          <w:right w:val="nil"/>
          <w:between w:val="nil"/>
        </w:pBdr>
        <w:spacing w:before="280" w:line="360" w:lineRule="auto"/>
        <w:jc w:val="both"/>
        <w:rPr>
          <w:rFonts w:ascii="Century Gothic" w:hAnsi="Century Gothic" w:cs="Helvetica"/>
          <w:sz w:val="22"/>
          <w:szCs w:val="22"/>
          <w:lang w:val="es-ES"/>
        </w:rPr>
      </w:pPr>
      <w:r w:rsidRPr="003E4BFA">
        <w:rPr>
          <w:rFonts w:ascii="Century Gothic" w:hAnsi="Century Gothic" w:cs="Helvetica"/>
          <w:sz w:val="22"/>
          <w:szCs w:val="22"/>
          <w:lang w:val="es-ES"/>
        </w:rPr>
        <w:t>Los clientes que se hayan sometido a pruebas de PCR o se hayan vacunado fuera de Dub</w:t>
      </w:r>
      <w:r w:rsidR="00E3412E">
        <w:rPr>
          <w:rFonts w:ascii="Century Gothic" w:hAnsi="Century Gothic" w:cs="Helvetica"/>
          <w:sz w:val="22"/>
          <w:szCs w:val="22"/>
          <w:lang w:val="es-ES"/>
        </w:rPr>
        <w:t>á</w:t>
      </w:r>
      <w:r w:rsidRPr="003E4BFA">
        <w:rPr>
          <w:rFonts w:ascii="Century Gothic" w:hAnsi="Century Gothic" w:cs="Helvetica"/>
          <w:sz w:val="22"/>
          <w:szCs w:val="22"/>
          <w:lang w:val="es-ES"/>
        </w:rPr>
        <w:t xml:space="preserve">i deberán presentar físicamente sus documentos de viaje en la facturación. Algunos países de destino exigen a los viajeros que lleven consigo documentos físicos cuando viajan. Se recomienda a los clientes que comprueben los últimos requisitos de entrada para su destino visitando: </w:t>
      </w:r>
      <w:hyperlink r:id="rId9" w:history="1">
        <w:r w:rsidR="00E3412E" w:rsidRPr="00B84181">
          <w:rPr>
            <w:rStyle w:val="Hipervnculo"/>
            <w:rFonts w:ascii="Century Gothic" w:hAnsi="Century Gothic" w:cs="Helvetica"/>
            <w:sz w:val="22"/>
            <w:szCs w:val="22"/>
            <w:lang w:val="es-ES"/>
          </w:rPr>
          <w:t>www.emirates.com/help/covid-19/travel-requirements-by-destination/</w:t>
        </w:r>
      </w:hyperlink>
      <w:r w:rsidR="00EB3597">
        <w:rPr>
          <w:rFonts w:ascii="Century Gothic" w:hAnsi="Century Gothic" w:cs="Helvetica"/>
          <w:sz w:val="22"/>
          <w:szCs w:val="22"/>
          <w:lang w:val="es-ES"/>
        </w:rPr>
        <w:t>.</w:t>
      </w:r>
    </w:p>
    <w:p w14:paraId="30CF27E5" w14:textId="0DE07D25" w:rsidR="00AB00E8" w:rsidRPr="008227EF" w:rsidRDefault="00AB00E8" w:rsidP="00781D0B">
      <w:pPr>
        <w:spacing w:before="180" w:after="180"/>
        <w:jc w:val="both"/>
        <w:rPr>
          <w:lang w:val="es-AR" w:eastAsia="es-AR"/>
        </w:rPr>
      </w:pPr>
    </w:p>
    <w:sectPr w:rsidR="00AB00E8" w:rsidRPr="008227EF" w:rsidSect="00D154EF">
      <w:headerReference w:type="default" r:id="rId10"/>
      <w:pgSz w:w="11900" w:h="16840"/>
      <w:pgMar w:top="1417" w:right="1268" w:bottom="7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29F0" w14:textId="77777777" w:rsidR="00663F33" w:rsidRDefault="00663F33">
      <w:r>
        <w:separator/>
      </w:r>
    </w:p>
  </w:endnote>
  <w:endnote w:type="continuationSeparator" w:id="0">
    <w:p w14:paraId="63FBC104" w14:textId="77777777" w:rsidR="00663F33" w:rsidRDefault="0066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F6B0" w14:textId="77777777" w:rsidR="00663F33" w:rsidRDefault="00663F33">
      <w:r>
        <w:separator/>
      </w:r>
    </w:p>
  </w:footnote>
  <w:footnote w:type="continuationSeparator" w:id="0">
    <w:p w14:paraId="2A2CA971" w14:textId="77777777" w:rsidR="00663F33" w:rsidRDefault="0066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607A" w14:textId="77777777" w:rsidR="00A11FFC" w:rsidRDefault="00A11FFC">
    <w:pPr>
      <w:pBdr>
        <w:top w:val="nil"/>
        <w:left w:val="nil"/>
        <w:bottom w:val="nil"/>
        <w:right w:val="nil"/>
        <w:between w:val="nil"/>
      </w:pBdr>
      <w:tabs>
        <w:tab w:val="right" w:pos="8478"/>
      </w:tabs>
      <w:spacing w:after="200"/>
      <w:rPr>
        <w:rFonts w:ascii="Cambria" w:eastAsia="Cambria" w:hAnsi="Cambria" w:cs="Cambria"/>
        <w:color w:val="000000"/>
      </w:rPr>
    </w:pPr>
    <w:r>
      <w:rPr>
        <w:noProof/>
      </w:rPr>
      <w:drawing>
        <wp:anchor distT="0" distB="0" distL="0" distR="0" simplePos="0" relativeHeight="251658240" behindDoc="0" locked="0" layoutInCell="1" hidden="0" allowOverlap="1" wp14:anchorId="7C52055E" wp14:editId="71A4DA76">
          <wp:simplePos x="0" y="0"/>
          <wp:positionH relativeFrom="column">
            <wp:posOffset>0</wp:posOffset>
          </wp:positionH>
          <wp:positionV relativeFrom="paragraph">
            <wp:posOffset>0</wp:posOffset>
          </wp:positionV>
          <wp:extent cx="2073275" cy="1430655"/>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73275" cy="1430655"/>
                  </a:xfrm>
                  <a:prstGeom prst="rect">
                    <a:avLst/>
                  </a:prstGeom>
                  <a:ln/>
                </pic:spPr>
              </pic:pic>
            </a:graphicData>
          </a:graphic>
        </wp:anchor>
      </w:drawing>
    </w:r>
  </w:p>
  <w:p w14:paraId="2351EED4" w14:textId="77777777" w:rsidR="00A11FFC" w:rsidRDefault="00A11FFC">
    <w:pPr>
      <w:pBdr>
        <w:top w:val="nil"/>
        <w:left w:val="nil"/>
        <w:bottom w:val="nil"/>
        <w:right w:val="nil"/>
        <w:between w:val="nil"/>
      </w:pBdr>
      <w:tabs>
        <w:tab w:val="right" w:pos="8478"/>
      </w:tabs>
      <w:spacing w:after="200"/>
      <w:rPr>
        <w:rFonts w:ascii="Cambria" w:eastAsia="Cambria" w:hAnsi="Cambria" w:cs="Cambria"/>
        <w:color w:val="000000"/>
      </w:rPr>
    </w:pPr>
  </w:p>
  <w:p w14:paraId="194411EF" w14:textId="77777777" w:rsidR="00A11FFC" w:rsidRDefault="00A11FFC">
    <w:pPr>
      <w:pBdr>
        <w:top w:val="nil"/>
        <w:left w:val="nil"/>
        <w:bottom w:val="nil"/>
        <w:right w:val="nil"/>
        <w:between w:val="nil"/>
      </w:pBdr>
      <w:tabs>
        <w:tab w:val="right" w:pos="8478"/>
      </w:tabs>
      <w:spacing w:after="200"/>
      <w:rPr>
        <w:rFonts w:ascii="Cambria" w:eastAsia="Cambria" w:hAnsi="Cambria" w:cs="Cambria"/>
        <w:color w:val="000000"/>
      </w:rPr>
    </w:pPr>
  </w:p>
  <w:p w14:paraId="6370CC46" w14:textId="77777777" w:rsidR="00A11FFC" w:rsidRDefault="00A11FFC">
    <w:pPr>
      <w:pBdr>
        <w:top w:val="nil"/>
        <w:left w:val="nil"/>
        <w:bottom w:val="nil"/>
        <w:right w:val="nil"/>
        <w:between w:val="nil"/>
      </w:pBdr>
      <w:tabs>
        <w:tab w:val="right" w:pos="8478"/>
      </w:tabs>
      <w:spacing w:after="200"/>
      <w:rPr>
        <w:rFonts w:ascii="Cambria" w:eastAsia="Cambria" w:hAnsi="Cambria" w:cs="Cambria"/>
        <w:color w:val="000000"/>
      </w:rPr>
    </w:pPr>
  </w:p>
  <w:p w14:paraId="79597A16" w14:textId="77777777" w:rsidR="00A11FFC" w:rsidRDefault="00A11FFC">
    <w:pPr>
      <w:pBdr>
        <w:top w:val="nil"/>
        <w:left w:val="nil"/>
        <w:bottom w:val="nil"/>
        <w:right w:val="nil"/>
        <w:between w:val="nil"/>
      </w:pBdr>
      <w:tabs>
        <w:tab w:val="right" w:pos="8478"/>
      </w:tabs>
      <w:spacing w:after="200"/>
      <w:rPr>
        <w:rFonts w:ascii="Cambria" w:eastAsia="Cambria" w:hAnsi="Cambria" w:cs="Cambria"/>
        <w:color w:val="000000"/>
      </w:rPr>
    </w:pPr>
  </w:p>
  <w:p w14:paraId="78AD83F7" w14:textId="77777777" w:rsidR="00A11FFC" w:rsidRDefault="00A11FFC">
    <w:pPr>
      <w:pBdr>
        <w:top w:val="nil"/>
        <w:left w:val="nil"/>
        <w:bottom w:val="nil"/>
        <w:right w:val="nil"/>
        <w:between w:val="nil"/>
      </w:pBdr>
      <w:tabs>
        <w:tab w:val="right" w:pos="8478"/>
      </w:tabs>
      <w:spacing w:after="20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35F6"/>
    <w:multiLevelType w:val="hybridMultilevel"/>
    <w:tmpl w:val="24B8EBBE"/>
    <w:lvl w:ilvl="0" w:tplc="B7DE6ADE">
      <w:numFmt w:val="bullet"/>
      <w:lvlText w:val="-"/>
      <w:lvlJc w:val="left"/>
      <w:pPr>
        <w:ind w:left="720" w:hanging="360"/>
      </w:pPr>
      <w:rPr>
        <w:rFonts w:ascii="Century Gothic" w:eastAsia="Times New Roman" w:hAnsi="Century Gothic"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31568"/>
    <w:multiLevelType w:val="hybridMultilevel"/>
    <w:tmpl w:val="D42C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22951"/>
    <w:multiLevelType w:val="hybridMultilevel"/>
    <w:tmpl w:val="E1DC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A0A45"/>
    <w:multiLevelType w:val="hybridMultilevel"/>
    <w:tmpl w:val="CA0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E575D"/>
    <w:multiLevelType w:val="hybridMultilevel"/>
    <w:tmpl w:val="CAF8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E0934"/>
    <w:multiLevelType w:val="hybridMultilevel"/>
    <w:tmpl w:val="A332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93F48"/>
    <w:multiLevelType w:val="hybridMultilevel"/>
    <w:tmpl w:val="C29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F1122"/>
    <w:multiLevelType w:val="hybridMultilevel"/>
    <w:tmpl w:val="77B492C8"/>
    <w:lvl w:ilvl="0" w:tplc="7BE2054C">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97F1A"/>
    <w:multiLevelType w:val="hybridMultilevel"/>
    <w:tmpl w:val="F5E4F22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4E7D4F66"/>
    <w:multiLevelType w:val="hybridMultilevel"/>
    <w:tmpl w:val="D18A46E0"/>
    <w:lvl w:ilvl="0" w:tplc="08090001">
      <w:start w:val="1"/>
      <w:numFmt w:val="bullet"/>
      <w:lvlText w:val=""/>
      <w:lvlJc w:val="left"/>
      <w:pPr>
        <w:ind w:left="720" w:hanging="360"/>
      </w:pPr>
      <w:rPr>
        <w:rFonts w:ascii="Symbol" w:hAnsi="Symbol" w:hint="default"/>
      </w:rPr>
    </w:lvl>
    <w:lvl w:ilvl="1" w:tplc="80E06E28">
      <w:numFmt w:val="bullet"/>
      <w:lvlText w:val="-"/>
      <w:lvlJc w:val="left"/>
      <w:pPr>
        <w:ind w:left="1440" w:hanging="360"/>
      </w:pPr>
      <w:rPr>
        <w:rFonts w:ascii="Century Gothic" w:eastAsia="Times New Roman"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41B2E"/>
    <w:multiLevelType w:val="hybridMultilevel"/>
    <w:tmpl w:val="58E021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2955812"/>
    <w:multiLevelType w:val="hybridMultilevel"/>
    <w:tmpl w:val="74A6A648"/>
    <w:lvl w:ilvl="0" w:tplc="842AA662">
      <w:numFmt w:val="bullet"/>
      <w:lvlText w:val="-"/>
      <w:lvlJc w:val="left"/>
      <w:pPr>
        <w:ind w:left="420" w:hanging="360"/>
      </w:pPr>
      <w:rPr>
        <w:rFonts w:ascii="Century Gothic" w:eastAsia="Times New Roman" w:hAnsi="Century Gothic" w:cs="Helvetic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4533AF4"/>
    <w:multiLevelType w:val="hybridMultilevel"/>
    <w:tmpl w:val="D11C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37D5A"/>
    <w:multiLevelType w:val="hybridMultilevel"/>
    <w:tmpl w:val="6E98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D257E"/>
    <w:multiLevelType w:val="hybridMultilevel"/>
    <w:tmpl w:val="2BC2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01777"/>
    <w:multiLevelType w:val="hybridMultilevel"/>
    <w:tmpl w:val="BDD4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33717"/>
    <w:multiLevelType w:val="multilevel"/>
    <w:tmpl w:val="3FA64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AC68D7"/>
    <w:multiLevelType w:val="hybridMultilevel"/>
    <w:tmpl w:val="8DF2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5461ED"/>
    <w:multiLevelType w:val="hybridMultilevel"/>
    <w:tmpl w:val="3E6C248C"/>
    <w:lvl w:ilvl="0" w:tplc="040A0001">
      <w:start w:val="1"/>
      <w:numFmt w:val="bullet"/>
      <w:lvlText w:val=""/>
      <w:lvlJc w:val="left"/>
      <w:pPr>
        <w:ind w:left="1740" w:hanging="360"/>
      </w:pPr>
      <w:rPr>
        <w:rFonts w:ascii="Symbol" w:hAnsi="Symbol" w:hint="default"/>
      </w:rPr>
    </w:lvl>
    <w:lvl w:ilvl="1" w:tplc="040A0003" w:tentative="1">
      <w:start w:val="1"/>
      <w:numFmt w:val="bullet"/>
      <w:lvlText w:val="o"/>
      <w:lvlJc w:val="left"/>
      <w:pPr>
        <w:ind w:left="2460" w:hanging="360"/>
      </w:pPr>
      <w:rPr>
        <w:rFonts w:ascii="Courier New" w:hAnsi="Courier New" w:cs="Courier New" w:hint="default"/>
      </w:rPr>
    </w:lvl>
    <w:lvl w:ilvl="2" w:tplc="040A0005" w:tentative="1">
      <w:start w:val="1"/>
      <w:numFmt w:val="bullet"/>
      <w:lvlText w:val=""/>
      <w:lvlJc w:val="left"/>
      <w:pPr>
        <w:ind w:left="3180" w:hanging="360"/>
      </w:pPr>
      <w:rPr>
        <w:rFonts w:ascii="Wingdings" w:hAnsi="Wingdings" w:hint="default"/>
      </w:rPr>
    </w:lvl>
    <w:lvl w:ilvl="3" w:tplc="040A0001" w:tentative="1">
      <w:start w:val="1"/>
      <w:numFmt w:val="bullet"/>
      <w:lvlText w:val=""/>
      <w:lvlJc w:val="left"/>
      <w:pPr>
        <w:ind w:left="3900" w:hanging="360"/>
      </w:pPr>
      <w:rPr>
        <w:rFonts w:ascii="Symbol" w:hAnsi="Symbol" w:hint="default"/>
      </w:rPr>
    </w:lvl>
    <w:lvl w:ilvl="4" w:tplc="040A0003" w:tentative="1">
      <w:start w:val="1"/>
      <w:numFmt w:val="bullet"/>
      <w:lvlText w:val="o"/>
      <w:lvlJc w:val="left"/>
      <w:pPr>
        <w:ind w:left="4620" w:hanging="360"/>
      </w:pPr>
      <w:rPr>
        <w:rFonts w:ascii="Courier New" w:hAnsi="Courier New" w:cs="Courier New" w:hint="default"/>
      </w:rPr>
    </w:lvl>
    <w:lvl w:ilvl="5" w:tplc="040A0005" w:tentative="1">
      <w:start w:val="1"/>
      <w:numFmt w:val="bullet"/>
      <w:lvlText w:val=""/>
      <w:lvlJc w:val="left"/>
      <w:pPr>
        <w:ind w:left="5340" w:hanging="360"/>
      </w:pPr>
      <w:rPr>
        <w:rFonts w:ascii="Wingdings" w:hAnsi="Wingdings" w:hint="default"/>
      </w:rPr>
    </w:lvl>
    <w:lvl w:ilvl="6" w:tplc="040A0001" w:tentative="1">
      <w:start w:val="1"/>
      <w:numFmt w:val="bullet"/>
      <w:lvlText w:val=""/>
      <w:lvlJc w:val="left"/>
      <w:pPr>
        <w:ind w:left="6060" w:hanging="360"/>
      </w:pPr>
      <w:rPr>
        <w:rFonts w:ascii="Symbol" w:hAnsi="Symbol" w:hint="default"/>
      </w:rPr>
    </w:lvl>
    <w:lvl w:ilvl="7" w:tplc="040A0003" w:tentative="1">
      <w:start w:val="1"/>
      <w:numFmt w:val="bullet"/>
      <w:lvlText w:val="o"/>
      <w:lvlJc w:val="left"/>
      <w:pPr>
        <w:ind w:left="6780" w:hanging="360"/>
      </w:pPr>
      <w:rPr>
        <w:rFonts w:ascii="Courier New" w:hAnsi="Courier New" w:cs="Courier New" w:hint="default"/>
      </w:rPr>
    </w:lvl>
    <w:lvl w:ilvl="8" w:tplc="040A0005" w:tentative="1">
      <w:start w:val="1"/>
      <w:numFmt w:val="bullet"/>
      <w:lvlText w:val=""/>
      <w:lvlJc w:val="left"/>
      <w:pPr>
        <w:ind w:left="7500" w:hanging="360"/>
      </w:pPr>
      <w:rPr>
        <w:rFonts w:ascii="Wingdings" w:hAnsi="Wingdings" w:hint="default"/>
      </w:rPr>
    </w:lvl>
  </w:abstractNum>
  <w:abstractNum w:abstractNumId="19" w15:restartNumberingAfterBreak="0">
    <w:nsid w:val="7A572A80"/>
    <w:multiLevelType w:val="hybridMultilevel"/>
    <w:tmpl w:val="67C8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C0CD0"/>
    <w:multiLevelType w:val="hybridMultilevel"/>
    <w:tmpl w:val="6D28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0"/>
  </w:num>
  <w:num w:numId="4">
    <w:abstractNumId w:val="8"/>
  </w:num>
  <w:num w:numId="5">
    <w:abstractNumId w:val="2"/>
  </w:num>
  <w:num w:numId="6">
    <w:abstractNumId w:val="13"/>
  </w:num>
  <w:num w:numId="7">
    <w:abstractNumId w:val="5"/>
  </w:num>
  <w:num w:numId="8">
    <w:abstractNumId w:val="20"/>
  </w:num>
  <w:num w:numId="9">
    <w:abstractNumId w:val="11"/>
  </w:num>
  <w:num w:numId="10">
    <w:abstractNumId w:val="1"/>
  </w:num>
  <w:num w:numId="11">
    <w:abstractNumId w:val="6"/>
  </w:num>
  <w:num w:numId="12">
    <w:abstractNumId w:val="19"/>
  </w:num>
  <w:num w:numId="13">
    <w:abstractNumId w:val="3"/>
  </w:num>
  <w:num w:numId="14">
    <w:abstractNumId w:val="12"/>
  </w:num>
  <w:num w:numId="15">
    <w:abstractNumId w:val="7"/>
  </w:num>
  <w:num w:numId="16">
    <w:abstractNumId w:val="15"/>
  </w:num>
  <w:num w:numId="17">
    <w:abstractNumId w:val="17"/>
  </w:num>
  <w:num w:numId="18">
    <w:abstractNumId w:val="0"/>
  </w:num>
  <w:num w:numId="19">
    <w:abstractNumId w:val="9"/>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E8"/>
    <w:rsid w:val="0000502E"/>
    <w:rsid w:val="00022E2F"/>
    <w:rsid w:val="00040619"/>
    <w:rsid w:val="0005154A"/>
    <w:rsid w:val="000526AD"/>
    <w:rsid w:val="000549E0"/>
    <w:rsid w:val="000820BE"/>
    <w:rsid w:val="00084F06"/>
    <w:rsid w:val="000C001D"/>
    <w:rsid w:val="000C416A"/>
    <w:rsid w:val="000C7474"/>
    <w:rsid w:val="000D3FCD"/>
    <w:rsid w:val="000D5E02"/>
    <w:rsid w:val="000D6B07"/>
    <w:rsid w:val="000E1C01"/>
    <w:rsid w:val="000E6941"/>
    <w:rsid w:val="000F3320"/>
    <w:rsid w:val="001171CE"/>
    <w:rsid w:val="00125613"/>
    <w:rsid w:val="0013526B"/>
    <w:rsid w:val="001438D1"/>
    <w:rsid w:val="00155AF3"/>
    <w:rsid w:val="00156851"/>
    <w:rsid w:val="0015796E"/>
    <w:rsid w:val="001A2E48"/>
    <w:rsid w:val="001F5943"/>
    <w:rsid w:val="001F6558"/>
    <w:rsid w:val="0020696C"/>
    <w:rsid w:val="00210E19"/>
    <w:rsid w:val="00216402"/>
    <w:rsid w:val="00222340"/>
    <w:rsid w:val="0022765D"/>
    <w:rsid w:val="00230AC3"/>
    <w:rsid w:val="002310D5"/>
    <w:rsid w:val="00232973"/>
    <w:rsid w:val="00245731"/>
    <w:rsid w:val="00252883"/>
    <w:rsid w:val="00254A44"/>
    <w:rsid w:val="00260BB1"/>
    <w:rsid w:val="00263B40"/>
    <w:rsid w:val="0027266F"/>
    <w:rsid w:val="002835AB"/>
    <w:rsid w:val="00284D22"/>
    <w:rsid w:val="00294828"/>
    <w:rsid w:val="002A2FA7"/>
    <w:rsid w:val="002F11A3"/>
    <w:rsid w:val="003020BC"/>
    <w:rsid w:val="00303782"/>
    <w:rsid w:val="00314757"/>
    <w:rsid w:val="0031552A"/>
    <w:rsid w:val="003308E5"/>
    <w:rsid w:val="0033101B"/>
    <w:rsid w:val="00352B6E"/>
    <w:rsid w:val="00353F1E"/>
    <w:rsid w:val="0035696E"/>
    <w:rsid w:val="0036455D"/>
    <w:rsid w:val="003709A2"/>
    <w:rsid w:val="00373710"/>
    <w:rsid w:val="00377787"/>
    <w:rsid w:val="003820FF"/>
    <w:rsid w:val="00382677"/>
    <w:rsid w:val="003B3CA5"/>
    <w:rsid w:val="003B7047"/>
    <w:rsid w:val="003E4645"/>
    <w:rsid w:val="003E4BFA"/>
    <w:rsid w:val="003F1348"/>
    <w:rsid w:val="00402A79"/>
    <w:rsid w:val="00414969"/>
    <w:rsid w:val="00415A1C"/>
    <w:rsid w:val="00437023"/>
    <w:rsid w:val="00456D76"/>
    <w:rsid w:val="00490424"/>
    <w:rsid w:val="004920D6"/>
    <w:rsid w:val="00496EE2"/>
    <w:rsid w:val="004D1072"/>
    <w:rsid w:val="004D1441"/>
    <w:rsid w:val="004D372A"/>
    <w:rsid w:val="004E0A36"/>
    <w:rsid w:val="004E2A62"/>
    <w:rsid w:val="00501C94"/>
    <w:rsid w:val="00511A14"/>
    <w:rsid w:val="00511DAA"/>
    <w:rsid w:val="0051237D"/>
    <w:rsid w:val="00516B7F"/>
    <w:rsid w:val="00520DF2"/>
    <w:rsid w:val="00541B8C"/>
    <w:rsid w:val="00543C11"/>
    <w:rsid w:val="00544947"/>
    <w:rsid w:val="00550DE2"/>
    <w:rsid w:val="00552030"/>
    <w:rsid w:val="005602B2"/>
    <w:rsid w:val="00573AB8"/>
    <w:rsid w:val="0058107D"/>
    <w:rsid w:val="0058272A"/>
    <w:rsid w:val="005857DE"/>
    <w:rsid w:val="005948B7"/>
    <w:rsid w:val="00596592"/>
    <w:rsid w:val="005A19EF"/>
    <w:rsid w:val="005C3EC4"/>
    <w:rsid w:val="005D63AE"/>
    <w:rsid w:val="005D75B4"/>
    <w:rsid w:val="005E23A6"/>
    <w:rsid w:val="005E46E6"/>
    <w:rsid w:val="005E72CD"/>
    <w:rsid w:val="005F0118"/>
    <w:rsid w:val="0060787A"/>
    <w:rsid w:val="006279F1"/>
    <w:rsid w:val="006318A5"/>
    <w:rsid w:val="00663E69"/>
    <w:rsid w:val="00663F33"/>
    <w:rsid w:val="006665F3"/>
    <w:rsid w:val="0067223B"/>
    <w:rsid w:val="006929B5"/>
    <w:rsid w:val="006978FC"/>
    <w:rsid w:val="00697D10"/>
    <w:rsid w:val="006D6F30"/>
    <w:rsid w:val="006F32DA"/>
    <w:rsid w:val="0072655E"/>
    <w:rsid w:val="00730F64"/>
    <w:rsid w:val="007340BC"/>
    <w:rsid w:val="0073689D"/>
    <w:rsid w:val="00737D30"/>
    <w:rsid w:val="0074368B"/>
    <w:rsid w:val="00772FB9"/>
    <w:rsid w:val="00774A7F"/>
    <w:rsid w:val="00775D88"/>
    <w:rsid w:val="00777F54"/>
    <w:rsid w:val="00781D0B"/>
    <w:rsid w:val="00785AA2"/>
    <w:rsid w:val="00793F6F"/>
    <w:rsid w:val="007A7BDB"/>
    <w:rsid w:val="007B066B"/>
    <w:rsid w:val="007B0DEB"/>
    <w:rsid w:val="007B7D81"/>
    <w:rsid w:val="007C676B"/>
    <w:rsid w:val="007D3459"/>
    <w:rsid w:val="007E4350"/>
    <w:rsid w:val="007E5B82"/>
    <w:rsid w:val="007E643B"/>
    <w:rsid w:val="007F0CD6"/>
    <w:rsid w:val="008227EF"/>
    <w:rsid w:val="008230C4"/>
    <w:rsid w:val="00823C75"/>
    <w:rsid w:val="008319BB"/>
    <w:rsid w:val="00833812"/>
    <w:rsid w:val="00872D54"/>
    <w:rsid w:val="008836D5"/>
    <w:rsid w:val="00892105"/>
    <w:rsid w:val="008A15FE"/>
    <w:rsid w:val="008A3AA2"/>
    <w:rsid w:val="008B1CCE"/>
    <w:rsid w:val="008B5CC7"/>
    <w:rsid w:val="008D1368"/>
    <w:rsid w:val="008D2A46"/>
    <w:rsid w:val="008D4512"/>
    <w:rsid w:val="0090330F"/>
    <w:rsid w:val="00914166"/>
    <w:rsid w:val="00920C87"/>
    <w:rsid w:val="00933DD6"/>
    <w:rsid w:val="00943CCF"/>
    <w:rsid w:val="0096303F"/>
    <w:rsid w:val="00973AA0"/>
    <w:rsid w:val="00974384"/>
    <w:rsid w:val="00976272"/>
    <w:rsid w:val="0097640A"/>
    <w:rsid w:val="009A1F3F"/>
    <w:rsid w:val="009A3FF4"/>
    <w:rsid w:val="009B0408"/>
    <w:rsid w:val="009B518D"/>
    <w:rsid w:val="009C5CDA"/>
    <w:rsid w:val="009C7132"/>
    <w:rsid w:val="009D10E2"/>
    <w:rsid w:val="009E05EC"/>
    <w:rsid w:val="009F2107"/>
    <w:rsid w:val="00A01815"/>
    <w:rsid w:val="00A03322"/>
    <w:rsid w:val="00A11FFC"/>
    <w:rsid w:val="00A13473"/>
    <w:rsid w:val="00A13B85"/>
    <w:rsid w:val="00A14CB6"/>
    <w:rsid w:val="00A1643D"/>
    <w:rsid w:val="00A228E1"/>
    <w:rsid w:val="00A242F0"/>
    <w:rsid w:val="00A346E3"/>
    <w:rsid w:val="00A35FC7"/>
    <w:rsid w:val="00A44481"/>
    <w:rsid w:val="00A518C5"/>
    <w:rsid w:val="00A60EC3"/>
    <w:rsid w:val="00A629FD"/>
    <w:rsid w:val="00A62F75"/>
    <w:rsid w:val="00A63E00"/>
    <w:rsid w:val="00A64F47"/>
    <w:rsid w:val="00A72EEB"/>
    <w:rsid w:val="00A95B57"/>
    <w:rsid w:val="00AA4A4C"/>
    <w:rsid w:val="00AA5282"/>
    <w:rsid w:val="00AA7C3A"/>
    <w:rsid w:val="00AB00E8"/>
    <w:rsid w:val="00AB7AD0"/>
    <w:rsid w:val="00AC011A"/>
    <w:rsid w:val="00AD1389"/>
    <w:rsid w:val="00AD1D61"/>
    <w:rsid w:val="00AF46F6"/>
    <w:rsid w:val="00B03F4A"/>
    <w:rsid w:val="00B06DAB"/>
    <w:rsid w:val="00B06EF4"/>
    <w:rsid w:val="00B10366"/>
    <w:rsid w:val="00B346F9"/>
    <w:rsid w:val="00B36D75"/>
    <w:rsid w:val="00B460A4"/>
    <w:rsid w:val="00B558B9"/>
    <w:rsid w:val="00B70C2A"/>
    <w:rsid w:val="00B70C7E"/>
    <w:rsid w:val="00B857E0"/>
    <w:rsid w:val="00B92A83"/>
    <w:rsid w:val="00BA36E4"/>
    <w:rsid w:val="00BB03CC"/>
    <w:rsid w:val="00BB1598"/>
    <w:rsid w:val="00BB7B1C"/>
    <w:rsid w:val="00BD03D3"/>
    <w:rsid w:val="00BD1CEC"/>
    <w:rsid w:val="00BE0233"/>
    <w:rsid w:val="00BE2B4B"/>
    <w:rsid w:val="00BE6BFB"/>
    <w:rsid w:val="00BF6168"/>
    <w:rsid w:val="00BF7728"/>
    <w:rsid w:val="00C03DBF"/>
    <w:rsid w:val="00C06040"/>
    <w:rsid w:val="00C17497"/>
    <w:rsid w:val="00C26A54"/>
    <w:rsid w:val="00C446D6"/>
    <w:rsid w:val="00C51574"/>
    <w:rsid w:val="00C711E5"/>
    <w:rsid w:val="00C91CF6"/>
    <w:rsid w:val="00CB202C"/>
    <w:rsid w:val="00CD006E"/>
    <w:rsid w:val="00CD6030"/>
    <w:rsid w:val="00CF21CD"/>
    <w:rsid w:val="00D04FD9"/>
    <w:rsid w:val="00D154EF"/>
    <w:rsid w:val="00D15759"/>
    <w:rsid w:val="00D25DB8"/>
    <w:rsid w:val="00D44EEE"/>
    <w:rsid w:val="00D5638B"/>
    <w:rsid w:val="00D64CEC"/>
    <w:rsid w:val="00D71DA6"/>
    <w:rsid w:val="00D76CC7"/>
    <w:rsid w:val="00D81938"/>
    <w:rsid w:val="00D90ED1"/>
    <w:rsid w:val="00D92C2D"/>
    <w:rsid w:val="00DA6B59"/>
    <w:rsid w:val="00DB1B40"/>
    <w:rsid w:val="00DB4C11"/>
    <w:rsid w:val="00DB58B7"/>
    <w:rsid w:val="00DF552E"/>
    <w:rsid w:val="00DF593B"/>
    <w:rsid w:val="00E021FD"/>
    <w:rsid w:val="00E050D0"/>
    <w:rsid w:val="00E17CC6"/>
    <w:rsid w:val="00E20810"/>
    <w:rsid w:val="00E26864"/>
    <w:rsid w:val="00E3412E"/>
    <w:rsid w:val="00E46838"/>
    <w:rsid w:val="00E523EF"/>
    <w:rsid w:val="00E653A0"/>
    <w:rsid w:val="00E66273"/>
    <w:rsid w:val="00E8398F"/>
    <w:rsid w:val="00E8731B"/>
    <w:rsid w:val="00E91E8F"/>
    <w:rsid w:val="00EA5B03"/>
    <w:rsid w:val="00EB0A90"/>
    <w:rsid w:val="00EB1B21"/>
    <w:rsid w:val="00EB3597"/>
    <w:rsid w:val="00EB7C63"/>
    <w:rsid w:val="00ED33AA"/>
    <w:rsid w:val="00ED6E7B"/>
    <w:rsid w:val="00EE74D0"/>
    <w:rsid w:val="00F04785"/>
    <w:rsid w:val="00F11CE4"/>
    <w:rsid w:val="00F13B18"/>
    <w:rsid w:val="00F3707C"/>
    <w:rsid w:val="00F40D8E"/>
    <w:rsid w:val="00F4144B"/>
    <w:rsid w:val="00F415FA"/>
    <w:rsid w:val="00F41BD9"/>
    <w:rsid w:val="00F44CA1"/>
    <w:rsid w:val="00F4595D"/>
    <w:rsid w:val="00F547C7"/>
    <w:rsid w:val="00F562FA"/>
    <w:rsid w:val="00F96465"/>
    <w:rsid w:val="00FC0710"/>
    <w:rsid w:val="00FC2CD2"/>
    <w:rsid w:val="00FC577D"/>
    <w:rsid w:val="00FD71D8"/>
    <w:rsid w:val="00FD7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0B60"/>
  <w15:docId w15:val="{88EBD484-DC7F-B244-9157-8D47A0AB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1"/>
    <w:next w:val="Normal1"/>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1"/>
    <w:next w:val="Normal1"/>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1"/>
    <w:next w:val="Normal1"/>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ormal1">
    <w:name w:val="Normal1"/>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F4C1C"/>
    <w:pPr>
      <w:tabs>
        <w:tab w:val="center" w:pos="4419"/>
        <w:tab w:val="right" w:pos="8838"/>
      </w:tabs>
    </w:pPr>
  </w:style>
  <w:style w:type="character" w:customStyle="1" w:styleId="EncabezadoCar">
    <w:name w:val="Encabezado Car"/>
    <w:basedOn w:val="Fuentedeprrafopredeter"/>
    <w:link w:val="Encabezado"/>
    <w:uiPriority w:val="99"/>
    <w:rsid w:val="009F4C1C"/>
  </w:style>
  <w:style w:type="paragraph" w:styleId="Piedepgina">
    <w:name w:val="footer"/>
    <w:basedOn w:val="Normal"/>
    <w:link w:val="PiedepginaCar"/>
    <w:uiPriority w:val="99"/>
    <w:unhideWhenUsed/>
    <w:rsid w:val="009F4C1C"/>
    <w:pPr>
      <w:tabs>
        <w:tab w:val="center" w:pos="4419"/>
        <w:tab w:val="right" w:pos="8838"/>
      </w:tabs>
    </w:pPr>
  </w:style>
  <w:style w:type="character" w:customStyle="1" w:styleId="PiedepginaCar">
    <w:name w:val="Pie de página Car"/>
    <w:basedOn w:val="Fuentedeprrafopredeter"/>
    <w:link w:val="Piedepgina"/>
    <w:uiPriority w:val="99"/>
    <w:rsid w:val="009F4C1C"/>
  </w:style>
  <w:style w:type="paragraph" w:styleId="Prrafodelista">
    <w:name w:val="List Paragraph"/>
    <w:basedOn w:val="Normal"/>
    <w:uiPriority w:val="34"/>
    <w:qFormat/>
    <w:rsid w:val="004206F4"/>
    <w:pPr>
      <w:ind w:left="720"/>
      <w:contextualSpacing/>
    </w:pPr>
  </w:style>
  <w:style w:type="character" w:styleId="Hipervnculo">
    <w:name w:val="Hyperlink"/>
    <w:basedOn w:val="Fuentedeprrafopredeter"/>
    <w:uiPriority w:val="99"/>
    <w:unhideWhenUsed/>
    <w:rsid w:val="006C1FE3"/>
    <w:rPr>
      <w:color w:val="0000FF" w:themeColor="hyperlink"/>
      <w:u w:val="single"/>
    </w:rPr>
  </w:style>
  <w:style w:type="character" w:customStyle="1" w:styleId="Mencinsinresolver1">
    <w:name w:val="Mención sin resolver1"/>
    <w:basedOn w:val="Fuentedeprrafopredeter"/>
    <w:uiPriority w:val="99"/>
    <w:semiHidden/>
    <w:unhideWhenUsed/>
    <w:rsid w:val="006C1FE3"/>
    <w:rPr>
      <w:color w:val="605E5C"/>
      <w:shd w:val="clear" w:color="auto" w:fill="E1DFDD"/>
    </w:rPr>
  </w:style>
  <w:style w:type="character" w:styleId="Mencinsinresolver">
    <w:name w:val="Unresolved Mention"/>
    <w:basedOn w:val="Fuentedeprrafopredeter"/>
    <w:uiPriority w:val="99"/>
    <w:semiHidden/>
    <w:unhideWhenUsed/>
    <w:rsid w:val="00125613"/>
    <w:rPr>
      <w:color w:val="605E5C"/>
      <w:shd w:val="clear" w:color="auto" w:fill="E1DFDD"/>
    </w:rPr>
  </w:style>
  <w:style w:type="paragraph" w:styleId="NormalWeb">
    <w:name w:val="Normal (Web)"/>
    <w:basedOn w:val="Normal"/>
    <w:uiPriority w:val="99"/>
    <w:semiHidden/>
    <w:unhideWhenUsed/>
    <w:rsid w:val="00973AA0"/>
    <w:pPr>
      <w:spacing w:before="100" w:beforeAutospacing="1" w:after="100" w:afterAutospacing="1"/>
    </w:pPr>
    <w:rPr>
      <w:rFonts w:ascii="Calibri" w:eastAsiaTheme="minorHAnsi" w:hAnsi="Calibri" w:cs="Calibri"/>
      <w:sz w:val="22"/>
      <w:szCs w:val="22"/>
      <w:lang w:val="en-GB" w:eastAsia="en-GB"/>
    </w:rPr>
  </w:style>
  <w:style w:type="character" w:styleId="Textoennegrita">
    <w:name w:val="Strong"/>
    <w:basedOn w:val="Fuentedeprrafopredeter"/>
    <w:uiPriority w:val="22"/>
    <w:qFormat/>
    <w:rsid w:val="00973AA0"/>
    <w:rPr>
      <w:b/>
      <w:bCs/>
    </w:rPr>
  </w:style>
  <w:style w:type="paragraph" w:styleId="Textodeglobo">
    <w:name w:val="Balloon Text"/>
    <w:basedOn w:val="Normal"/>
    <w:link w:val="TextodegloboCar"/>
    <w:uiPriority w:val="99"/>
    <w:semiHidden/>
    <w:unhideWhenUsed/>
    <w:rsid w:val="008D2A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60983">
      <w:bodyDiv w:val="1"/>
      <w:marLeft w:val="0"/>
      <w:marRight w:val="0"/>
      <w:marTop w:val="0"/>
      <w:marBottom w:val="0"/>
      <w:divBdr>
        <w:top w:val="none" w:sz="0" w:space="0" w:color="auto"/>
        <w:left w:val="none" w:sz="0" w:space="0" w:color="auto"/>
        <w:bottom w:val="none" w:sz="0" w:space="0" w:color="auto"/>
        <w:right w:val="none" w:sz="0" w:space="0" w:color="auto"/>
      </w:divBdr>
    </w:div>
    <w:div w:id="967470210">
      <w:bodyDiv w:val="1"/>
      <w:marLeft w:val="0"/>
      <w:marRight w:val="0"/>
      <w:marTop w:val="0"/>
      <w:marBottom w:val="0"/>
      <w:divBdr>
        <w:top w:val="none" w:sz="0" w:space="0" w:color="auto"/>
        <w:left w:val="none" w:sz="0" w:space="0" w:color="auto"/>
        <w:bottom w:val="none" w:sz="0" w:space="0" w:color="auto"/>
        <w:right w:val="none" w:sz="0" w:space="0" w:color="auto"/>
      </w:divBdr>
    </w:div>
    <w:div w:id="1040321181">
      <w:bodyDiv w:val="1"/>
      <w:marLeft w:val="0"/>
      <w:marRight w:val="0"/>
      <w:marTop w:val="0"/>
      <w:marBottom w:val="0"/>
      <w:divBdr>
        <w:top w:val="none" w:sz="0" w:space="0" w:color="auto"/>
        <w:left w:val="none" w:sz="0" w:space="0" w:color="auto"/>
        <w:bottom w:val="none" w:sz="0" w:space="0" w:color="auto"/>
        <w:right w:val="none" w:sz="0" w:space="0" w:color="auto"/>
      </w:divBdr>
    </w:div>
    <w:div w:id="1076854403">
      <w:bodyDiv w:val="1"/>
      <w:marLeft w:val="0"/>
      <w:marRight w:val="0"/>
      <w:marTop w:val="0"/>
      <w:marBottom w:val="0"/>
      <w:divBdr>
        <w:top w:val="none" w:sz="0" w:space="0" w:color="auto"/>
        <w:left w:val="none" w:sz="0" w:space="0" w:color="auto"/>
        <w:bottom w:val="none" w:sz="0" w:space="0" w:color="auto"/>
        <w:right w:val="none" w:sz="0" w:space="0" w:color="auto"/>
      </w:divBdr>
    </w:div>
    <w:div w:id="1083180023">
      <w:bodyDiv w:val="1"/>
      <w:marLeft w:val="0"/>
      <w:marRight w:val="0"/>
      <w:marTop w:val="0"/>
      <w:marBottom w:val="0"/>
      <w:divBdr>
        <w:top w:val="none" w:sz="0" w:space="0" w:color="auto"/>
        <w:left w:val="none" w:sz="0" w:space="0" w:color="auto"/>
        <w:bottom w:val="none" w:sz="0" w:space="0" w:color="auto"/>
        <w:right w:val="none" w:sz="0" w:space="0" w:color="auto"/>
      </w:divBdr>
    </w:div>
    <w:div w:id="1133862258">
      <w:bodyDiv w:val="1"/>
      <w:marLeft w:val="0"/>
      <w:marRight w:val="0"/>
      <w:marTop w:val="0"/>
      <w:marBottom w:val="0"/>
      <w:divBdr>
        <w:top w:val="none" w:sz="0" w:space="0" w:color="auto"/>
        <w:left w:val="none" w:sz="0" w:space="0" w:color="auto"/>
        <w:bottom w:val="none" w:sz="0" w:space="0" w:color="auto"/>
        <w:right w:val="none" w:sz="0" w:space="0" w:color="auto"/>
      </w:divBdr>
    </w:div>
    <w:div w:id="1338463843">
      <w:bodyDiv w:val="1"/>
      <w:marLeft w:val="0"/>
      <w:marRight w:val="0"/>
      <w:marTop w:val="0"/>
      <w:marBottom w:val="0"/>
      <w:divBdr>
        <w:top w:val="none" w:sz="0" w:space="0" w:color="auto"/>
        <w:left w:val="none" w:sz="0" w:space="0" w:color="auto"/>
        <w:bottom w:val="none" w:sz="0" w:space="0" w:color="auto"/>
        <w:right w:val="none" w:sz="0" w:space="0" w:color="auto"/>
      </w:divBdr>
    </w:div>
    <w:div w:id="1389107756">
      <w:bodyDiv w:val="1"/>
      <w:marLeft w:val="0"/>
      <w:marRight w:val="0"/>
      <w:marTop w:val="0"/>
      <w:marBottom w:val="0"/>
      <w:divBdr>
        <w:top w:val="none" w:sz="0" w:space="0" w:color="auto"/>
        <w:left w:val="none" w:sz="0" w:space="0" w:color="auto"/>
        <w:bottom w:val="none" w:sz="0" w:space="0" w:color="auto"/>
        <w:right w:val="none" w:sz="0" w:space="0" w:color="auto"/>
      </w:divBdr>
    </w:div>
    <w:div w:id="1530027471">
      <w:bodyDiv w:val="1"/>
      <w:marLeft w:val="0"/>
      <w:marRight w:val="0"/>
      <w:marTop w:val="0"/>
      <w:marBottom w:val="0"/>
      <w:divBdr>
        <w:top w:val="none" w:sz="0" w:space="0" w:color="auto"/>
        <w:left w:val="none" w:sz="0" w:space="0" w:color="auto"/>
        <w:bottom w:val="none" w:sz="0" w:space="0" w:color="auto"/>
        <w:right w:val="none" w:sz="0" w:space="0" w:color="auto"/>
      </w:divBdr>
    </w:div>
    <w:div w:id="1660033961">
      <w:bodyDiv w:val="1"/>
      <w:marLeft w:val="0"/>
      <w:marRight w:val="0"/>
      <w:marTop w:val="0"/>
      <w:marBottom w:val="0"/>
      <w:divBdr>
        <w:top w:val="none" w:sz="0" w:space="0" w:color="auto"/>
        <w:left w:val="none" w:sz="0" w:space="0" w:color="auto"/>
        <w:bottom w:val="none" w:sz="0" w:space="0" w:color="auto"/>
        <w:right w:val="none" w:sz="0" w:space="0" w:color="auto"/>
      </w:divBdr>
    </w:div>
    <w:div w:id="2089690626">
      <w:bodyDiv w:val="1"/>
      <w:marLeft w:val="0"/>
      <w:marRight w:val="0"/>
      <w:marTop w:val="0"/>
      <w:marBottom w:val="0"/>
      <w:divBdr>
        <w:top w:val="none" w:sz="0" w:space="0" w:color="auto"/>
        <w:left w:val="none" w:sz="0" w:space="0" w:color="auto"/>
        <w:bottom w:val="none" w:sz="0" w:space="0" w:color="auto"/>
        <w:right w:val="none" w:sz="0" w:space="0" w:color="auto"/>
      </w:divBdr>
    </w:div>
    <w:div w:id="2111197392">
      <w:bodyDiv w:val="1"/>
      <w:marLeft w:val="0"/>
      <w:marRight w:val="0"/>
      <w:marTop w:val="0"/>
      <w:marBottom w:val="0"/>
      <w:divBdr>
        <w:top w:val="none" w:sz="0" w:space="0" w:color="auto"/>
        <w:left w:val="none" w:sz="0" w:space="0" w:color="auto"/>
        <w:bottom w:val="none" w:sz="0" w:space="0" w:color="auto"/>
        <w:right w:val="none" w:sz="0" w:space="0" w:color="auto"/>
      </w:divBdr>
    </w:div>
    <w:div w:id="2119447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serg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irates.com/help/covid-19/travel-requirements-by-dest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nAnfyvYq8bruNzzo/HEODjvaA==">AMUW2mWjjC22SeouE6+XE4To+NCgNNLq3JLZxGluVFJGRjzOn2zIm0nI77SH/tG1m8aRySFulD/WDJPiSHHJ/GhBj/264cKYVfDMFWoyzMglrNlf87j6t8BG9Y3x2Rwt1/1A2QSZ0N+wfwzgYrWYQQgGS4KmbViLwTaKQ0cL2m2T4LZto4eOquc=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941</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SERGAT</dc:creator>
  <cp:lastModifiedBy> </cp:lastModifiedBy>
  <cp:revision>10</cp:revision>
  <dcterms:created xsi:type="dcterms:W3CDTF">2021-04-26T09:20:00Z</dcterms:created>
  <dcterms:modified xsi:type="dcterms:W3CDTF">2021-04-26T11:56:00Z</dcterms:modified>
</cp:coreProperties>
</file>