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014CB" w14:textId="77777777" w:rsidR="00AE63D8" w:rsidRDefault="00000000">
      <w:pPr>
        <w:pBdr>
          <w:top w:val="nil"/>
          <w:left w:val="nil"/>
          <w:bottom w:val="nil"/>
          <w:right w:val="nil"/>
          <w:between w:val="nil"/>
        </w:pBdr>
        <w:spacing w:line="360" w:lineRule="auto"/>
        <w:rPr>
          <w:rFonts w:ascii="Arial" w:eastAsia="Arial" w:hAnsi="Arial" w:cs="Arial"/>
          <w:b/>
        </w:rPr>
      </w:pPr>
      <w:r>
        <w:rPr>
          <w:noProof/>
        </w:rPr>
        <w:drawing>
          <wp:anchor distT="0" distB="0" distL="114300" distR="114300" simplePos="0" relativeHeight="251658240" behindDoc="0" locked="0" layoutInCell="1" hidden="0" allowOverlap="1" wp14:anchorId="44F91A2B" wp14:editId="236DB5BF">
            <wp:simplePos x="0" y="0"/>
            <wp:positionH relativeFrom="column">
              <wp:posOffset>47626</wp:posOffset>
            </wp:positionH>
            <wp:positionV relativeFrom="paragraph">
              <wp:posOffset>0</wp:posOffset>
            </wp:positionV>
            <wp:extent cx="1778000" cy="779191"/>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778000" cy="779191"/>
                    </a:xfrm>
                    <a:prstGeom prst="rect">
                      <a:avLst/>
                    </a:prstGeom>
                    <a:ln/>
                  </pic:spPr>
                </pic:pic>
              </a:graphicData>
            </a:graphic>
          </wp:anchor>
        </w:drawing>
      </w:r>
    </w:p>
    <w:p w14:paraId="697A7B59" w14:textId="77777777" w:rsidR="00AE63D8" w:rsidRDefault="00AE63D8">
      <w:pPr>
        <w:pBdr>
          <w:top w:val="nil"/>
          <w:left w:val="nil"/>
          <w:bottom w:val="nil"/>
          <w:right w:val="nil"/>
          <w:between w:val="nil"/>
        </w:pBdr>
        <w:spacing w:line="360" w:lineRule="auto"/>
        <w:rPr>
          <w:rFonts w:ascii="Century Gothic" w:eastAsia="Century Gothic" w:hAnsi="Century Gothic" w:cs="Century Gothic"/>
          <w:sz w:val="18"/>
          <w:szCs w:val="18"/>
        </w:rPr>
      </w:pPr>
    </w:p>
    <w:p w14:paraId="1ADAE9BD" w14:textId="77777777" w:rsidR="00AE63D8" w:rsidRDefault="00AE63D8">
      <w:pPr>
        <w:pBdr>
          <w:top w:val="nil"/>
          <w:left w:val="nil"/>
          <w:bottom w:val="nil"/>
          <w:right w:val="nil"/>
          <w:between w:val="nil"/>
        </w:pBdr>
        <w:spacing w:line="360" w:lineRule="auto"/>
        <w:rPr>
          <w:rFonts w:ascii="Century Gothic" w:eastAsia="Century Gothic" w:hAnsi="Century Gothic" w:cs="Century Gothic"/>
          <w:sz w:val="18"/>
          <w:szCs w:val="18"/>
        </w:rPr>
      </w:pPr>
    </w:p>
    <w:p w14:paraId="5B45BA6C" w14:textId="77777777" w:rsidR="00AE63D8" w:rsidRDefault="00000000">
      <w:pPr>
        <w:pBdr>
          <w:top w:val="nil"/>
          <w:left w:val="nil"/>
          <w:bottom w:val="nil"/>
          <w:right w:val="nil"/>
          <w:between w:val="nil"/>
        </w:pBdr>
        <w:spacing w:line="360"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D0D9502" w14:textId="77777777" w:rsidR="00AE63D8" w:rsidRDefault="00000000">
      <w:pPr>
        <w:pBdr>
          <w:top w:val="nil"/>
          <w:left w:val="nil"/>
          <w:bottom w:val="nil"/>
          <w:right w:val="nil"/>
          <w:between w:val="nil"/>
        </w:pBdr>
        <w:spacing w:after="0" w:line="360"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Finca Cortesin </w:t>
      </w:r>
    </w:p>
    <w:p w14:paraId="2D1A240D" w14:textId="77777777" w:rsidR="00AE63D8" w:rsidRDefault="00000000">
      <w:pPr>
        <w:pBdr>
          <w:top w:val="nil"/>
          <w:left w:val="nil"/>
          <w:bottom w:val="nil"/>
          <w:right w:val="nil"/>
          <w:between w:val="nil"/>
        </w:pBdr>
        <w:spacing w:after="0" w:line="360"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5EE5D4A6" w14:textId="77777777" w:rsidR="00AE63D8" w:rsidRDefault="00000000">
      <w:pPr>
        <w:pBdr>
          <w:top w:val="nil"/>
          <w:left w:val="nil"/>
          <w:bottom w:val="nil"/>
          <w:right w:val="nil"/>
          <w:between w:val="nil"/>
        </w:pBdr>
        <w:spacing w:after="0" w:line="360" w:lineRule="auto"/>
        <w:rPr>
          <w:rFonts w:ascii="Century Gothic" w:eastAsia="Century Gothic" w:hAnsi="Century Gothic" w:cs="Century Gothic"/>
          <w:color w:val="0000FF"/>
          <w:sz w:val="18"/>
          <w:szCs w:val="18"/>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3366FF"/>
            <w:sz w:val="18"/>
            <w:szCs w:val="18"/>
            <w:u w:val="single"/>
          </w:rPr>
          <w:t>prensa@sergat.com</w:t>
        </w:r>
      </w:hyperlink>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p w14:paraId="321BBA8C" w14:textId="77777777" w:rsidR="00AE63D8" w:rsidRDefault="00AE63D8">
      <w:pPr>
        <w:pBdr>
          <w:top w:val="nil"/>
          <w:left w:val="nil"/>
          <w:bottom w:val="nil"/>
          <w:right w:val="nil"/>
          <w:between w:val="nil"/>
        </w:pBdr>
        <w:spacing w:after="0" w:line="360" w:lineRule="auto"/>
        <w:ind w:left="360"/>
        <w:rPr>
          <w:rFonts w:ascii="Century Gothic" w:eastAsia="Century Gothic" w:hAnsi="Century Gothic" w:cs="Century Gothic"/>
          <w:color w:val="000000"/>
          <w:sz w:val="22"/>
          <w:szCs w:val="22"/>
        </w:rPr>
      </w:pPr>
      <w:bookmarkStart w:id="0" w:name="_gjdgxs" w:colFirst="0" w:colLast="0"/>
      <w:bookmarkEnd w:id="0"/>
    </w:p>
    <w:p w14:paraId="6CD06952" w14:textId="77777777" w:rsidR="00AE63D8" w:rsidRDefault="00AE63D8">
      <w:pPr>
        <w:pBdr>
          <w:top w:val="nil"/>
          <w:left w:val="nil"/>
          <w:bottom w:val="nil"/>
          <w:right w:val="nil"/>
          <w:between w:val="nil"/>
        </w:pBdr>
        <w:spacing w:after="0" w:line="360" w:lineRule="auto"/>
        <w:jc w:val="center"/>
        <w:rPr>
          <w:rFonts w:ascii="Century Gothic" w:eastAsia="Century Gothic" w:hAnsi="Century Gothic" w:cs="Century Gothic"/>
          <w:b/>
        </w:rPr>
      </w:pPr>
    </w:p>
    <w:p w14:paraId="12654E2D" w14:textId="2E99079F" w:rsidR="00AE63D8" w:rsidRDefault="00000000" w:rsidP="00E36C05">
      <w:pPr>
        <w:pBdr>
          <w:top w:val="nil"/>
          <w:left w:val="nil"/>
          <w:bottom w:val="nil"/>
          <w:right w:val="nil"/>
          <w:between w:val="nil"/>
        </w:pBdr>
        <w:spacing w:after="0" w:line="360" w:lineRule="auto"/>
        <w:jc w:val="center"/>
        <w:rPr>
          <w:rFonts w:ascii="Century Gothic" w:eastAsia="Century Gothic" w:hAnsi="Century Gothic" w:cs="Century Gothic"/>
          <w:b/>
        </w:rPr>
      </w:pPr>
      <w:r>
        <w:rPr>
          <w:rFonts w:ascii="Century Gothic" w:eastAsia="Century Gothic" w:hAnsi="Century Gothic" w:cs="Century Gothic"/>
          <w:b/>
        </w:rPr>
        <w:t>Finca Cortesin, reconocido como el mejor resort de España y Portugal en los “2023 Readers' Choice Awards”, de Condé Nast Traveler</w:t>
      </w:r>
    </w:p>
    <w:p w14:paraId="5374D0AA" w14:textId="77777777" w:rsidR="00AE63D8" w:rsidRDefault="00AE63D8" w:rsidP="00E36C05">
      <w:pPr>
        <w:pBdr>
          <w:top w:val="nil"/>
          <w:left w:val="nil"/>
          <w:bottom w:val="nil"/>
          <w:right w:val="nil"/>
          <w:between w:val="nil"/>
        </w:pBdr>
        <w:spacing w:after="0" w:line="360" w:lineRule="auto"/>
        <w:jc w:val="center"/>
        <w:rPr>
          <w:rFonts w:ascii="Century Gothic" w:eastAsia="Century Gothic" w:hAnsi="Century Gothic" w:cs="Century Gothic"/>
          <w:b/>
        </w:rPr>
      </w:pPr>
    </w:p>
    <w:p w14:paraId="4375EC10" w14:textId="77777777" w:rsidR="00AE63D8" w:rsidRDefault="00AE63D8" w:rsidP="00E36C05">
      <w:pPr>
        <w:pBdr>
          <w:top w:val="nil"/>
          <w:left w:val="nil"/>
          <w:bottom w:val="nil"/>
          <w:right w:val="nil"/>
          <w:between w:val="nil"/>
        </w:pBdr>
        <w:spacing w:after="0" w:line="360" w:lineRule="auto"/>
        <w:jc w:val="center"/>
        <w:rPr>
          <w:rFonts w:ascii="Century Gothic" w:eastAsia="Century Gothic" w:hAnsi="Century Gothic" w:cs="Century Gothic"/>
          <w:b/>
          <w:sz w:val="16"/>
          <w:szCs w:val="16"/>
        </w:rPr>
      </w:pPr>
    </w:p>
    <w:p w14:paraId="1DEE07A4" w14:textId="77777777" w:rsidR="00AE63D8" w:rsidRDefault="00000000" w:rsidP="00E36C05">
      <w:pPr>
        <w:shd w:val="clear" w:color="auto" w:fill="FFFFFF"/>
        <w:spacing w:after="0" w:line="360" w:lineRule="auto"/>
        <w:jc w:val="center"/>
        <w:rPr>
          <w:rFonts w:ascii="Century Gothic" w:eastAsia="Century Gothic" w:hAnsi="Century Gothic" w:cs="Century Gothic"/>
          <w:i/>
          <w:sz w:val="22"/>
          <w:szCs w:val="22"/>
        </w:rPr>
      </w:pPr>
      <w:r>
        <w:rPr>
          <w:rFonts w:ascii="Century Gothic" w:eastAsia="Century Gothic" w:hAnsi="Century Gothic" w:cs="Century Gothic"/>
          <w:i/>
          <w:sz w:val="22"/>
          <w:szCs w:val="22"/>
        </w:rPr>
        <w:t xml:space="preserve">Tras acoger la 18.º edición de Solheim Cup, el resort malagueño propone un otoño lleno de placeres y experiencias gastronómicas y de bienestar </w:t>
      </w:r>
    </w:p>
    <w:p w14:paraId="4FA7F2A6" w14:textId="77777777" w:rsidR="00AE63D8" w:rsidRDefault="00AE63D8" w:rsidP="00E36C05">
      <w:pPr>
        <w:shd w:val="clear" w:color="auto" w:fill="FFFFFF"/>
        <w:spacing w:after="0" w:line="360" w:lineRule="auto"/>
        <w:jc w:val="center"/>
        <w:rPr>
          <w:rFonts w:ascii="Century Gothic" w:eastAsia="Century Gothic" w:hAnsi="Century Gothic" w:cs="Century Gothic"/>
          <w:i/>
          <w:sz w:val="22"/>
          <w:szCs w:val="22"/>
        </w:rPr>
      </w:pPr>
    </w:p>
    <w:p w14:paraId="79149C7F" w14:textId="77777777" w:rsidR="00AE63D8" w:rsidRDefault="00000000" w:rsidP="00E36C05">
      <w:pPr>
        <w:pBdr>
          <w:top w:val="nil"/>
          <w:left w:val="nil"/>
          <w:bottom w:val="nil"/>
          <w:right w:val="nil"/>
          <w:between w:val="nil"/>
        </w:pBdr>
        <w:spacing w:line="360" w:lineRule="auto"/>
        <w:jc w:val="both"/>
        <w:rPr>
          <w:rFonts w:ascii="Century Gothic" w:eastAsia="Century Gothic" w:hAnsi="Century Gothic" w:cs="Century Gothic"/>
          <w:i/>
          <w:sz w:val="22"/>
          <w:szCs w:val="22"/>
        </w:rPr>
      </w:pPr>
      <w:r>
        <w:rPr>
          <w:rFonts w:ascii="Century Gothic" w:eastAsia="Century Gothic" w:hAnsi="Century Gothic" w:cs="Century Gothic"/>
          <w:b/>
          <w:color w:val="000000"/>
          <w:sz w:val="22"/>
          <w:szCs w:val="22"/>
        </w:rPr>
        <w:t xml:space="preserve">Casares, Málaga, </w:t>
      </w:r>
      <w:r>
        <w:rPr>
          <w:rFonts w:ascii="Century Gothic" w:eastAsia="Century Gothic" w:hAnsi="Century Gothic" w:cs="Century Gothic"/>
          <w:b/>
          <w:sz w:val="22"/>
          <w:szCs w:val="22"/>
        </w:rPr>
        <w:t xml:space="preserve">6 </w:t>
      </w:r>
      <w:r>
        <w:rPr>
          <w:rFonts w:ascii="Century Gothic" w:eastAsia="Century Gothic" w:hAnsi="Century Gothic" w:cs="Century Gothic"/>
          <w:b/>
          <w:color w:val="000000"/>
          <w:sz w:val="22"/>
          <w:szCs w:val="22"/>
        </w:rPr>
        <w:t xml:space="preserve">de </w:t>
      </w:r>
      <w:r>
        <w:rPr>
          <w:rFonts w:ascii="Century Gothic" w:eastAsia="Century Gothic" w:hAnsi="Century Gothic" w:cs="Century Gothic"/>
          <w:b/>
          <w:sz w:val="22"/>
          <w:szCs w:val="22"/>
        </w:rPr>
        <w:t xml:space="preserve">octubre </w:t>
      </w:r>
      <w:r>
        <w:rPr>
          <w:rFonts w:ascii="Century Gothic" w:eastAsia="Century Gothic" w:hAnsi="Century Gothic" w:cs="Century Gothic"/>
          <w:b/>
          <w:color w:val="000000"/>
          <w:sz w:val="22"/>
          <w:szCs w:val="22"/>
        </w:rPr>
        <w:t>de 20</w:t>
      </w:r>
      <w:r>
        <w:rPr>
          <w:rFonts w:ascii="Century Gothic" w:eastAsia="Century Gothic" w:hAnsi="Century Gothic" w:cs="Century Gothic"/>
          <w:b/>
          <w:sz w:val="22"/>
          <w:szCs w:val="22"/>
        </w:rPr>
        <w:t>23</w:t>
      </w:r>
      <w:r>
        <w:rPr>
          <w:rFonts w:ascii="Century Gothic" w:eastAsia="Century Gothic" w:hAnsi="Century Gothic" w:cs="Century Gothic"/>
          <w:b/>
          <w:color w:val="000000"/>
          <w:sz w:val="22"/>
          <w:szCs w:val="22"/>
        </w:rPr>
        <w:t xml:space="preserve"> – </w:t>
      </w:r>
      <w:r>
        <w:rPr>
          <w:rFonts w:ascii="Century Gothic" w:eastAsia="Century Gothic" w:hAnsi="Century Gothic" w:cs="Century Gothic"/>
          <w:sz w:val="22"/>
          <w:szCs w:val="22"/>
        </w:rPr>
        <w:t xml:space="preserve">Los lectores de Condé Nast Traveler han elegido a </w:t>
      </w:r>
      <w:hyperlink r:id="rId8">
        <w:r>
          <w:rPr>
            <w:rFonts w:ascii="Century Gothic" w:eastAsia="Century Gothic" w:hAnsi="Century Gothic" w:cs="Century Gothic"/>
            <w:color w:val="1155CC"/>
            <w:sz w:val="22"/>
            <w:szCs w:val="22"/>
            <w:u w:val="single"/>
          </w:rPr>
          <w:t>Finca Cortesin</w:t>
        </w:r>
      </w:hyperlink>
      <w:r>
        <w:rPr>
          <w:rFonts w:ascii="Century Gothic" w:eastAsia="Century Gothic" w:hAnsi="Century Gothic" w:cs="Century Gothic"/>
          <w:sz w:val="22"/>
          <w:szCs w:val="22"/>
        </w:rPr>
        <w:t>, en Casares, Málaga, como el mejor resort de España y Portugal en los “2023 Readers’s Choice Awards”.</w:t>
      </w:r>
    </w:p>
    <w:p w14:paraId="26C4BE4E" w14:textId="77777777" w:rsidR="00AE63D8" w:rsidRDefault="00000000" w:rsidP="00E36C05">
      <w:p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i/>
          <w:sz w:val="22"/>
          <w:szCs w:val="22"/>
        </w:rPr>
        <w:t xml:space="preserve">“El hecho de que los lectores de un medio de gran prestigio como este distingan a Finca Cortesin como su resort favorito en España y Portugal supone una enorme satisfacción”, ha señalado </w:t>
      </w:r>
      <w:r>
        <w:rPr>
          <w:rFonts w:ascii="Century Gothic" w:eastAsia="Century Gothic" w:hAnsi="Century Gothic" w:cs="Century Gothic"/>
          <w:sz w:val="22"/>
          <w:szCs w:val="22"/>
        </w:rPr>
        <w:t>René Zimmer, Managing Director de Cortesin Hotels. “</w:t>
      </w:r>
      <w:r>
        <w:rPr>
          <w:rFonts w:ascii="Century Gothic" w:eastAsia="Century Gothic" w:hAnsi="Century Gothic" w:cs="Century Gothic"/>
          <w:i/>
          <w:sz w:val="22"/>
          <w:szCs w:val="22"/>
        </w:rPr>
        <w:t>Reconocimientos como este nos sirven de inspiración para seguir ofreciendo a nuestros clientes las mejores experiencias, entre ellas, nuestras propuestas de bienestar, así como las gastronómicas, que aúnan y elevan lo mejor de la esencia mediterránea</w:t>
      </w:r>
      <w:r>
        <w:rPr>
          <w:rFonts w:ascii="Century Gothic" w:eastAsia="Century Gothic" w:hAnsi="Century Gothic" w:cs="Century Gothic"/>
          <w:sz w:val="22"/>
          <w:szCs w:val="22"/>
        </w:rPr>
        <w:t xml:space="preserve">”, ha añadido Zimmer. </w:t>
      </w:r>
    </w:p>
    <w:p w14:paraId="64C58E13" w14:textId="77777777" w:rsidR="00AE63D8" w:rsidRDefault="00000000" w:rsidP="00E36C05">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Su sólida oferta gastronómica permite acceder a unas experiencias culinarias diversas y de calidad, con productos de temporada, en sus restaurantes El Jardín de Lutz para degustar la auténtica cocina española, Don Giovanni, con asesoramiento de Andrea Tumbarello, para deleitarse con sus galardonadas recetas italianas; y REI by Finca Cortesin, de cocina japonesa, liderado por el chef Luis Olarra. REI es el restaurante gastronómico del hotel. Su cocina se caracteriza por ofrecer platos asiático junto a otros surgidos del encuentro entre las culturas japonesa y mediterránea. </w:t>
      </w:r>
    </w:p>
    <w:p w14:paraId="09E863A5" w14:textId="77777777" w:rsidR="00AE63D8" w:rsidRDefault="00AE63D8" w:rsidP="00E36C05">
      <w:pPr>
        <w:spacing w:line="360" w:lineRule="auto"/>
        <w:jc w:val="both"/>
        <w:rPr>
          <w:rFonts w:ascii="Century Gothic" w:eastAsia="Century Gothic" w:hAnsi="Century Gothic" w:cs="Century Gothic"/>
          <w:sz w:val="22"/>
          <w:szCs w:val="22"/>
        </w:rPr>
      </w:pPr>
    </w:p>
    <w:p w14:paraId="33436445" w14:textId="77777777" w:rsidR="00AE63D8" w:rsidRDefault="00000000" w:rsidP="00E36C05">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La propuesta de bienestar de Finca Cortesin incluye un </w:t>
      </w:r>
      <w:r>
        <w:rPr>
          <w:rFonts w:ascii="Century Gothic" w:eastAsia="Century Gothic" w:hAnsi="Century Gothic" w:cs="Century Gothic"/>
          <w:i/>
          <w:sz w:val="22"/>
          <w:szCs w:val="22"/>
        </w:rPr>
        <w:t>spa</w:t>
      </w:r>
      <w:r>
        <w:rPr>
          <w:rFonts w:ascii="Century Gothic" w:eastAsia="Century Gothic" w:hAnsi="Century Gothic" w:cs="Century Gothic"/>
          <w:sz w:val="22"/>
          <w:szCs w:val="22"/>
        </w:rPr>
        <w:t xml:space="preserve"> de 2200 m² que ofrece una amplia variedad de tratamientos y un centro de Yoga y Meditación ARANĪ. Cuatro piscinas, varias pistas de tenis y pádel un gimnasio completan la experiencia del resort. La propiedad, de 215 hectáreas, cuenta con un magnífico campo de golf de 18 hoyos, que este año ha sido escenario oficial de la Copa Solheim 2023, y reconocido por tener los mejores </w:t>
      </w:r>
      <w:r>
        <w:rPr>
          <w:rFonts w:ascii="Century Gothic" w:eastAsia="Century Gothic" w:hAnsi="Century Gothic" w:cs="Century Gothic"/>
          <w:i/>
          <w:sz w:val="22"/>
          <w:szCs w:val="22"/>
        </w:rPr>
        <w:t>greens</w:t>
      </w:r>
      <w:r>
        <w:rPr>
          <w:rFonts w:ascii="Century Gothic" w:eastAsia="Century Gothic" w:hAnsi="Century Gothic" w:cs="Century Gothic"/>
          <w:sz w:val="22"/>
          <w:szCs w:val="22"/>
        </w:rPr>
        <w:t xml:space="preserve"> del sur de España, así como con un Beach Club de 6000 metros cuadrados.</w:t>
      </w:r>
    </w:p>
    <w:p w14:paraId="3B6A6ECD" w14:textId="77777777" w:rsidR="00AE63D8" w:rsidRDefault="00000000" w:rsidP="00E36C05">
      <w:p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“Readers Choice Awards”, de carácter anual, se consideran entre las clasificaciones más prestigiosas del sector de los viajes y el lujo. Cada año, los lectores de Condé Nast Traveler evalúan las experiencias de viaje en todo el mundo y comparten sus opiniones sobre los mejores hoteles, resorts, ciudades, islas, etc.</w:t>
      </w:r>
    </w:p>
    <w:p w14:paraId="7D29901A" w14:textId="77777777" w:rsidR="00AE63D8" w:rsidRDefault="00000000" w:rsidP="00E36C05">
      <w:p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más información, por favor visite </w:t>
      </w:r>
      <w:hyperlink r:id="rId9">
        <w:r>
          <w:rPr>
            <w:rFonts w:ascii="Century Gothic" w:eastAsia="Century Gothic" w:hAnsi="Century Gothic" w:cs="Century Gothic"/>
            <w:color w:val="1155CC"/>
            <w:sz w:val="22"/>
            <w:szCs w:val="22"/>
            <w:u w:val="single"/>
          </w:rPr>
          <w:t>fincacortesin.com</w:t>
        </w:r>
      </w:hyperlink>
    </w:p>
    <w:p w14:paraId="3E8A2949" w14:textId="77777777" w:rsidR="00AE63D8" w:rsidRDefault="00AE63D8">
      <w:pPr>
        <w:pBdr>
          <w:top w:val="nil"/>
          <w:left w:val="nil"/>
          <w:bottom w:val="nil"/>
          <w:right w:val="nil"/>
          <w:between w:val="nil"/>
        </w:pBdr>
        <w:jc w:val="both"/>
        <w:rPr>
          <w:color w:val="000000"/>
          <w:sz w:val="18"/>
          <w:szCs w:val="18"/>
        </w:rPr>
      </w:pPr>
    </w:p>
    <w:p w14:paraId="555EA877" w14:textId="77777777" w:rsidR="00AE63D8" w:rsidRDefault="00000000">
      <w:pPr>
        <w:pBdr>
          <w:top w:val="nil"/>
          <w:left w:val="nil"/>
          <w:bottom w:val="nil"/>
          <w:right w:val="nil"/>
          <w:between w:val="nil"/>
        </w:pBdr>
        <w:jc w:val="both"/>
        <w:rPr>
          <w:color w:val="000000"/>
        </w:rPr>
      </w:pPr>
      <w:r>
        <w:rPr>
          <w:rFonts w:ascii="Century Gothic" w:eastAsia="Century Gothic" w:hAnsi="Century Gothic" w:cs="Century Gothic"/>
          <w:b/>
          <w:i/>
          <w:color w:val="000000"/>
          <w:sz w:val="18"/>
          <w:szCs w:val="18"/>
        </w:rPr>
        <w:t>Sobre Finca Cortesin</w:t>
      </w:r>
    </w:p>
    <w:p w14:paraId="2B71B9FE" w14:textId="77777777" w:rsidR="00AE63D8" w:rsidRDefault="00000000">
      <w:pPr>
        <w:pBdr>
          <w:top w:val="nil"/>
          <w:left w:val="nil"/>
          <w:bottom w:val="nil"/>
          <w:right w:val="nil"/>
          <w:between w:val="nil"/>
        </w:pBdr>
        <w:spacing w:after="0" w:line="276" w:lineRule="auto"/>
        <w:jc w:val="both"/>
        <w:rPr>
          <w:color w:val="000000"/>
        </w:rPr>
      </w:pPr>
      <w:r>
        <w:rPr>
          <w:rFonts w:ascii="Century Gothic" w:eastAsia="Century Gothic" w:hAnsi="Century Gothic" w:cs="Century Gothic"/>
          <w:i/>
          <w:color w:val="000000"/>
          <w:sz w:val="18"/>
          <w:szCs w:val="18"/>
        </w:rPr>
        <w:t xml:space="preserve">Situado en una finca de más de 215 hectáreas en Casares, entre Marbella y Sotogrande, Finca Cortesin abrió sus puertas en marzo de 2009 como hotel de cinco estrellas, club de golf y spa. Su hospitalidad, espectacular emplazamiento, la belleza de sus espacios interiores y exteriores, la intimidad e impecable servicio son reconocidos en todo el mundo. </w:t>
      </w:r>
      <w:r w:rsidRPr="00E36C05">
        <w:rPr>
          <w:rFonts w:ascii="Century Gothic" w:eastAsia="Century Gothic" w:hAnsi="Century Gothic" w:cs="Century Gothic"/>
          <w:i/>
          <w:color w:val="000000"/>
          <w:sz w:val="18"/>
          <w:szCs w:val="18"/>
          <w:lang w:val="en-US"/>
        </w:rPr>
        <w:t xml:space="preserve">Todo esto le ha valido numerosos premios, tales como: TRAVEL + LEISURE / USA "WORLD´S BEST AWARDS 2020"#1 in the TOP 5 Resorts Hotels in Spain &amp; Portugal #2 in the TOP 15 European Resort Hotels #11 in the TOP 100 Hotels in the World; CONDÉ NAST TRAVELER / USA &amp; UK"READERS´ CHOICE AWARDS 2019" #1 in TOP 20 Hotels in Europe / Spain &amp; Portugal; y Best Hotel of the Year 2018 por Preferred Hotels &amp; Resorts. </w:t>
      </w:r>
      <w:r>
        <w:rPr>
          <w:rFonts w:ascii="Century Gothic" w:eastAsia="Century Gothic" w:hAnsi="Century Gothic" w:cs="Century Gothic"/>
          <w:i/>
          <w:color w:val="000000"/>
          <w:sz w:val="18"/>
          <w:szCs w:val="18"/>
        </w:rPr>
        <w:t xml:space="preserve">Finca Cortesin cuenta, además, con un proyecto inmobiliario único que incluye excepcionales villas. Se trata de casas con personalidad propia en primera línea de golf, con un denominador común: la calidad.  Info acerca de las villas: </w:t>
      </w:r>
      <w:hyperlink r:id="rId10">
        <w:r>
          <w:rPr>
            <w:rFonts w:ascii="Century Gothic" w:eastAsia="Century Gothic" w:hAnsi="Century Gothic" w:cs="Century Gothic"/>
            <w:i/>
            <w:color w:val="0000FF"/>
            <w:sz w:val="18"/>
            <w:szCs w:val="18"/>
            <w:u w:val="single"/>
          </w:rPr>
          <w:t>http://www.fincacortesin.com/real-estate</w:t>
        </w:r>
      </w:hyperlink>
    </w:p>
    <w:sectPr w:rsidR="00AE63D8">
      <w:footerReference w:type="default" r:id="rId11"/>
      <w:pgSz w:w="11900" w:h="16840"/>
      <w:pgMar w:top="992" w:right="1268" w:bottom="1134" w:left="1134" w:header="708" w:footer="4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88E43" w14:textId="77777777" w:rsidR="00DC7CDB" w:rsidRDefault="00DC7CDB">
      <w:pPr>
        <w:spacing w:after="0"/>
      </w:pPr>
      <w:r>
        <w:separator/>
      </w:r>
    </w:p>
  </w:endnote>
  <w:endnote w:type="continuationSeparator" w:id="0">
    <w:p w14:paraId="6B22AE25" w14:textId="77777777" w:rsidR="00DC7CDB" w:rsidRDefault="00DC7C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E1AB" w14:textId="77777777" w:rsidR="00AE63D8" w:rsidRDefault="00000000">
    <w:pPr>
      <w:pBdr>
        <w:top w:val="nil"/>
        <w:left w:val="nil"/>
        <w:bottom w:val="nil"/>
        <w:right w:val="nil"/>
        <w:between w:val="nil"/>
      </w:pBdr>
      <w:tabs>
        <w:tab w:val="center" w:pos="4252"/>
        <w:tab w:val="right" w:pos="8504"/>
      </w:tabs>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Nota de prensa </w:t>
    </w:r>
    <w:r>
      <w:rPr>
        <w:rFonts w:ascii="Century Gothic" w:eastAsia="Century Gothic" w:hAnsi="Century Gothic" w:cs="Century Gothic"/>
        <w:color w:val="000000"/>
        <w:sz w:val="18"/>
        <w:szCs w:val="18"/>
      </w:rPr>
      <w:tab/>
    </w:r>
    <w:r>
      <w:rPr>
        <w:rFonts w:ascii="Century Gothic" w:eastAsia="Century Gothic" w:hAnsi="Century Gothic" w:cs="Century Gothic"/>
        <w:color w:val="000000"/>
        <w:sz w:val="18"/>
        <w:szCs w:val="18"/>
      </w:rPr>
      <w:tab/>
    </w:r>
    <w:r>
      <w:rPr>
        <w:rFonts w:ascii="Century Gothic" w:eastAsia="Century Gothic" w:hAnsi="Century Gothic" w:cs="Century Gothic"/>
        <w:color w:val="000000"/>
        <w:sz w:val="18"/>
        <w:szCs w:val="18"/>
      </w:rPr>
      <w:tab/>
    </w: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E36C05">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p w14:paraId="117D2102" w14:textId="77777777" w:rsidR="00AE63D8" w:rsidRDefault="00AE63D8">
    <w:pPr>
      <w:pBdr>
        <w:top w:val="nil"/>
        <w:left w:val="nil"/>
        <w:bottom w:val="nil"/>
        <w:right w:val="nil"/>
        <w:between w:val="nil"/>
      </w:pBdr>
      <w:tabs>
        <w:tab w:val="center" w:pos="4252"/>
        <w:tab w:val="right" w:pos="8504"/>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585C7" w14:textId="77777777" w:rsidR="00DC7CDB" w:rsidRDefault="00DC7CDB">
      <w:pPr>
        <w:spacing w:after="0"/>
      </w:pPr>
      <w:r>
        <w:separator/>
      </w:r>
    </w:p>
  </w:footnote>
  <w:footnote w:type="continuationSeparator" w:id="0">
    <w:p w14:paraId="097C1C99" w14:textId="77777777" w:rsidR="00DC7CDB" w:rsidRDefault="00DC7CD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3D8"/>
    <w:rsid w:val="0079450C"/>
    <w:rsid w:val="008436E2"/>
    <w:rsid w:val="009D655E"/>
    <w:rsid w:val="00AE63D8"/>
    <w:rsid w:val="00DC7CDB"/>
    <w:rsid w:val="00E36C05"/>
    <w:rsid w:val="00F663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C54A86C"/>
  <w15:docId w15:val="{4D15AFF0-AB39-5C4B-AE5D-F5696036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s-ES_tradnl" w:eastAsia="es-ES_tradnl"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incacortesin.com/e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rensa@sergat.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fincacortesin.com/real-estate" TargetMode="External"/><Relationship Id="rId4" Type="http://schemas.openxmlformats.org/officeDocument/2006/relationships/footnotes" Target="footnotes.xml"/><Relationship Id="rId9" Type="http://schemas.openxmlformats.org/officeDocument/2006/relationships/hyperlink" Target="https://www.fincacortesin.c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3214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Manager/>
  <Company>SERGAT PR</Company>
  <LinksUpToDate>false</LinksUpToDate>
  <CharactersWithSpaces>3791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 PR</dc:creator>
  <cp:keywords/>
  <dc:description/>
  <cp:lastModifiedBy>Marcel Solana</cp:lastModifiedBy>
  <cp:revision>2</cp:revision>
  <dcterms:created xsi:type="dcterms:W3CDTF">2023-10-06T08:17:00Z</dcterms:created>
  <dcterms:modified xsi:type="dcterms:W3CDTF">2023-10-06T08:17:00Z</dcterms:modified>
  <cp:category/>
</cp:coreProperties>
</file>