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AA980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3786BCD" wp14:editId="7DCC6BB0">
            <wp:simplePos x="0" y="0"/>
            <wp:positionH relativeFrom="column">
              <wp:posOffset>3522345</wp:posOffset>
            </wp:positionH>
            <wp:positionV relativeFrom="paragraph">
              <wp:posOffset>635</wp:posOffset>
            </wp:positionV>
            <wp:extent cx="2286000" cy="3905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E538BD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ind w:left="-140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</w:p>
    <w:p w14:paraId="1ABE8F11" w14:textId="77777777" w:rsidR="00CE65F9" w:rsidRDefault="00CE65F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18"/>
          <w:szCs w:val="18"/>
        </w:rPr>
      </w:pPr>
    </w:p>
    <w:p w14:paraId="1B8341F0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Reservas España, Tel. 91 375 41 46</w:t>
      </w:r>
    </w:p>
    <w:p w14:paraId="158567F6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FF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Web: </w:t>
      </w:r>
      <w:r>
        <w:rPr>
          <w:color w:val="0000FF"/>
          <w:sz w:val="18"/>
          <w:szCs w:val="18"/>
          <w:u w:val="single"/>
        </w:rPr>
        <w:t>www.delta.com</w:t>
      </w:r>
    </w:p>
    <w:p w14:paraId="39F1FEB1" w14:textId="77777777" w:rsidR="00CE65F9" w:rsidRDefault="00CE65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13C49A3B" w14:textId="77777777" w:rsidR="00CE65F9" w:rsidRPr="0012499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12499E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Sergat</w:t>
      </w:r>
    </w:p>
    <w:p w14:paraId="785D794F" w14:textId="77777777" w:rsidR="00CE65F9" w:rsidRPr="0012499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12499E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>Tel.: 93 414 02 10</w:t>
      </w:r>
    </w:p>
    <w:p w14:paraId="3503CE86" w14:textId="77777777" w:rsidR="00CE65F9" w:rsidRPr="0012499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</w:pPr>
      <w:r w:rsidRPr="0012499E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E-mail: </w:t>
      </w:r>
      <w:hyperlink r:id="rId8">
        <w:r w:rsidRPr="0012499E">
          <w:rPr>
            <w:rFonts w:ascii="Century Gothic" w:eastAsia="Century Gothic" w:hAnsi="Century Gothic" w:cs="Century Gothic"/>
            <w:color w:val="0000FF"/>
            <w:sz w:val="18"/>
            <w:szCs w:val="18"/>
            <w:u w:val="single"/>
            <w:lang w:val="en-US"/>
          </w:rPr>
          <w:t>prensa@sergat.com</w:t>
        </w:r>
      </w:hyperlink>
      <w:r w:rsidRPr="0012499E">
        <w:rPr>
          <w:rFonts w:ascii="Century Gothic" w:eastAsia="Century Gothic" w:hAnsi="Century Gothic" w:cs="Century Gothic"/>
          <w:color w:val="000000"/>
          <w:sz w:val="18"/>
          <w:szCs w:val="18"/>
          <w:lang w:val="en-US"/>
        </w:rPr>
        <w:t xml:space="preserve"> </w:t>
      </w:r>
    </w:p>
    <w:p w14:paraId="6E16CA10" w14:textId="77777777" w:rsidR="00CE65F9" w:rsidRPr="0012499E" w:rsidRDefault="00000000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rFonts w:ascii="Century Gothic" w:eastAsia="Century Gothic" w:hAnsi="Century Gothic" w:cs="Century Gothic"/>
          <w:color w:val="000000"/>
          <w:lang w:val="en-US"/>
        </w:rPr>
      </w:pPr>
      <w:bookmarkStart w:id="0" w:name="_heading=h.gjdgxs" w:colFirst="0" w:colLast="0"/>
      <w:bookmarkEnd w:id="0"/>
      <w:r w:rsidRPr="0012499E">
        <w:rPr>
          <w:rFonts w:ascii="Century Gothic" w:eastAsia="Century Gothic" w:hAnsi="Century Gothic" w:cs="Century Gothic"/>
          <w:b/>
          <w:color w:val="000000"/>
          <w:lang w:val="en-US"/>
        </w:rPr>
        <w:t xml:space="preserve"> </w:t>
      </w:r>
    </w:p>
    <w:p w14:paraId="7B52AA6A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entury Gothic" w:eastAsia="Century Gothic" w:hAnsi="Century Gothic" w:cs="Century Gothic"/>
          <w:color w:val="000000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u w:val="single"/>
        </w:rPr>
        <w:t>COMUNICADO DE PRENSA</w:t>
      </w:r>
    </w:p>
    <w:p w14:paraId="2D60A636" w14:textId="77777777" w:rsidR="00CE65F9" w:rsidRDefault="00CE65F9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FD52946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Delta y EL AL Israel Airlines lanzan un acuerdo de código compartido a largo plazo</w:t>
      </w:r>
    </w:p>
    <w:p w14:paraId="5F9D6374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-Código compartido mutuo y beneficios recíprocos de viajero frecuente para los clientes</w:t>
      </w:r>
    </w:p>
    <w:p w14:paraId="33FD511A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Atlanta/Tel Aviv, 18 de diciembre de 2023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- Delta Air Lines (NYSE:DAL) y EL AL Israel Airlines han puesto en marcha un acuerdo de código compartido a largo plazo que entra en vigor el 18 de diciembre de 2023 para viajar a partir del 1 de enero de 2024, mejorando las oportunidades de conexión para los clientes que vuelen entre América y Tel Aviv. Las dos líneas aéreas ofrecerán beneficios recíprocos de código compartido y de viajero frecuente, incluida la posibilidad de ganar y canjear puntos </w:t>
      </w:r>
      <w:r>
        <w:rPr>
          <w:rFonts w:ascii="Century Gothic" w:eastAsia="Century Gothic" w:hAnsi="Century Gothic" w:cs="Century Gothic"/>
          <w:i/>
          <w:sz w:val="20"/>
          <w:szCs w:val="20"/>
        </w:rPr>
        <w:t>SkyMiles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o </w:t>
      </w:r>
      <w:r>
        <w:rPr>
          <w:rFonts w:ascii="Century Gothic" w:eastAsia="Century Gothic" w:hAnsi="Century Gothic" w:cs="Century Gothic"/>
          <w:i/>
          <w:sz w:val="20"/>
          <w:szCs w:val="20"/>
        </w:rPr>
        <w:t>Matmid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en ambos casos.</w:t>
      </w:r>
    </w:p>
    <w:p w14:paraId="181D24DF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Los clientes de Delta procedentes de Norteamérica podrán volar en los servicios sin escalas de EL AL desde Nueva York-JFK, Nueva York-Newark, Boston, Los Ángeles, Miami y Fort Lauderdale a Tel Aviv. Por su parte, el código de EL AL se añadirá a los vuelos sin escalas de Delta a Tel Aviv (una vez restablecidos), así como hasta 280 conexiones en el mismo día a través de las puertas de enlace de Delta en EE. UU. en Nueva York-JFK, Boston y Los Ángeles a destinos como Atlanta, Washington DC, San Francisco, Las Vegas, Seattle, Dallas y Toronto.</w:t>
      </w:r>
    </w:p>
    <w:p w14:paraId="311C2AFF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Alain Bellemare, Presidente Internacional de Delta, declaró: "</w:t>
      </w:r>
      <w:r>
        <w:rPr>
          <w:rFonts w:ascii="Century Gothic" w:eastAsia="Century Gothic" w:hAnsi="Century Gothic" w:cs="Century Gothic"/>
          <w:i/>
          <w:sz w:val="20"/>
          <w:szCs w:val="20"/>
        </w:rPr>
        <w:t>Delta mantiene su firme compromiso de servir a los consumidores y empresas que dependen de un servicio aéreo cómodo y de alta calidad desde y hacia Tel Aviv. A través de nuestro acuerdo de código compartido con EL AL, ofrecemos a los clientes opciones de viaje más cómodas entre Norteamérica e Israel</w:t>
      </w:r>
      <w:r>
        <w:rPr>
          <w:rFonts w:ascii="Century Gothic" w:eastAsia="Century Gothic" w:hAnsi="Century Gothic" w:cs="Century Gothic"/>
          <w:sz w:val="20"/>
          <w:szCs w:val="20"/>
        </w:rPr>
        <w:t>".</w:t>
      </w:r>
    </w:p>
    <w:p w14:paraId="20AA4404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3F001CF4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Shlomi Zafrany, Vicepresidente de Asuntos Comerciales e Industriales de EL AL, declaró: "</w:t>
      </w:r>
      <w:r>
        <w:rPr>
          <w:rFonts w:ascii="Century Gothic" w:eastAsia="Century Gothic" w:hAnsi="Century Gothic" w:cs="Century Gothic"/>
          <w:i/>
          <w:sz w:val="20"/>
          <w:szCs w:val="20"/>
        </w:rPr>
        <w:t xml:space="preserve">El inicio de este acuerdo de código compartido entre Delta Air Lines y EL AL ofrece a los clientes acceso a cómodos servicios con escala única desde Israel a ciudades de todo el continente </w:t>
      </w:r>
      <w:r>
        <w:rPr>
          <w:rFonts w:ascii="Century Gothic" w:eastAsia="Century Gothic" w:hAnsi="Century Gothic" w:cs="Century Gothic"/>
          <w:i/>
          <w:sz w:val="20"/>
          <w:szCs w:val="20"/>
        </w:rPr>
        <w:lastRenderedPageBreak/>
        <w:t>americano y da la bienvenida a nuevos clientes norteamericanos al servicio de primera clase de EL AL desde y hacia Tel Aviv</w:t>
      </w:r>
      <w:r>
        <w:rPr>
          <w:rFonts w:ascii="Century Gothic" w:eastAsia="Century Gothic" w:hAnsi="Century Gothic" w:cs="Century Gothic"/>
          <w:sz w:val="20"/>
          <w:szCs w:val="20"/>
        </w:rPr>
        <w:t>".</w:t>
      </w:r>
    </w:p>
    <w:p w14:paraId="02638BC5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Dina Ben Tal Ganancia, consejera delegada de EL AL, añadió: "</w:t>
      </w:r>
      <w:r>
        <w:rPr>
          <w:rFonts w:ascii="Century Gothic" w:eastAsia="Century Gothic" w:hAnsi="Century Gothic" w:cs="Century Gothic"/>
          <w:i/>
          <w:sz w:val="20"/>
          <w:szCs w:val="20"/>
        </w:rPr>
        <w:t>Estamos orgullosos de esta cooperación con Delta, a quien considero un valioso socio a largo plazo</w:t>
      </w:r>
      <w:r>
        <w:rPr>
          <w:rFonts w:ascii="Century Gothic" w:eastAsia="Century Gothic" w:hAnsi="Century Gothic" w:cs="Century Gothic"/>
          <w:sz w:val="20"/>
          <w:szCs w:val="20"/>
        </w:rPr>
        <w:t>".</w:t>
      </w:r>
    </w:p>
    <w:p w14:paraId="3FF5B0D9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Los clientes de Delta y EL AL podrán acumular y canjear millas en los servicios de la otra compañía en los programas de viajero frecuente </w:t>
      </w:r>
      <w:r>
        <w:rPr>
          <w:rFonts w:ascii="Century Gothic" w:eastAsia="Century Gothic" w:hAnsi="Century Gothic" w:cs="Century Gothic"/>
          <w:i/>
          <w:sz w:val="20"/>
          <w:szCs w:val="20"/>
        </w:rPr>
        <w:t>SkyMiles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de Delta y </w:t>
      </w:r>
      <w:r>
        <w:rPr>
          <w:rFonts w:ascii="Century Gothic" w:eastAsia="Century Gothic" w:hAnsi="Century Gothic" w:cs="Century Gothic"/>
          <w:i/>
          <w:sz w:val="20"/>
          <w:szCs w:val="20"/>
        </w:rPr>
        <w:t>Matmid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de EL AL. A partir del 15 de enero, ambas líneas aéreas ofrecerán ventajas recíprocas a sus socios de viajero frecuente de primer nivel, como acceso preferente a los asientos, facturación y embarque prioritarios, franquicia de equipaje adicional y acceso a las salas VIP (cuando proceda).</w:t>
      </w:r>
    </w:p>
    <w:p w14:paraId="4F8E5C16" w14:textId="77777777" w:rsidR="00CE65F9" w:rsidRDefault="00CE65F9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236F8E03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6"/>
          <w:szCs w:val="16"/>
        </w:rPr>
        <w:t>Acerca de Delta</w:t>
      </w:r>
    </w:p>
    <w:p w14:paraId="09A7D0A6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Más de 90.000 empleados de Delta se encargan de ofrecer una experiencia de primera clase al cliente en más de 4.000 vuelos diarios a más de 275 destinos en seis continentes, conectando a las personas con los lugares y entre sí.</w:t>
      </w:r>
    </w:p>
    <w:p w14:paraId="05FC35B1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Delta se compromete a prestar servicio a 200 millones de clientes al año, con un servicio al cliente, seguridad, innovación y fiabilidad líderes en el sector, reconocida como la aerolínea más puntual de Norteamérica. Nos dedicamos a garantizar que el futuro de los viajes sea conectado, personalizado y agradable. La motivación genuina y duradera de nuestro personal es hacer que cada cliente se sienta bienvenido y respetado en cada momento de su viaje con nosotros.</w:t>
      </w:r>
    </w:p>
    <w:p w14:paraId="37A4826C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Con sede central en Atlanta, Delta opera importantes centros de operaciones y mercados clave en Ámsterdam, Atlanta, Boston, Detroit, Londres-Heathrow, Los Ángeles, Ciudad de México, Minneapolis-St. Paul, Nueva York-JFK y LaGuardia, París-Charles de Gaulle, Salt Lake City, Seattle, Seúl-Incheon y Tokio.</w:t>
      </w:r>
    </w:p>
    <w:p w14:paraId="3D2C28C6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Como aerolínea líder mundial, la misión de Delta de conectar el mundo crea oportunidades, fomenta el entendimiento y amplía horizontes conectando a personas y comunidades entre sí y con su potencial.</w:t>
      </w:r>
    </w:p>
    <w:p w14:paraId="62250EF7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Impulsada por asociaciones innovadoras y estratégicas con Aeroméxico, Air France-KLM, China Eastern, Korean Air, LATAM, Virgin Atlantic y WestJet, Delta ofrece más opciones y competencia a sus clientes de todo el mundo.</w:t>
      </w:r>
    </w:p>
    <w:p w14:paraId="42BC0E2B" w14:textId="77777777" w:rsidR="00CE65F9" w:rsidRDefault="0000000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rFonts w:ascii="Century Gothic" w:eastAsia="Century Gothic" w:hAnsi="Century Gothic" w:cs="Century Gothic"/>
          <w:color w:val="000000"/>
          <w:sz w:val="16"/>
          <w:szCs w:val="16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Este verano, Delta puso en marcha el mayor programa transatlántico de su historia, ofreciendo casi 620 vuelos semanales a EE.UU. desde 32 aeropuertos europeos.</w:t>
      </w:r>
    </w:p>
    <w:sectPr w:rsidR="00CE65F9">
      <w:headerReference w:type="default" r:id="rId9"/>
      <w:footerReference w:type="default" r:id="rId10"/>
      <w:pgSz w:w="12240" w:h="15840"/>
      <w:pgMar w:top="921" w:right="1608" w:bottom="941" w:left="156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D027E" w14:textId="77777777" w:rsidR="00201875" w:rsidRDefault="00201875">
      <w:pPr>
        <w:spacing w:line="240" w:lineRule="auto"/>
      </w:pPr>
      <w:r>
        <w:separator/>
      </w:r>
    </w:p>
  </w:endnote>
  <w:endnote w:type="continuationSeparator" w:id="0">
    <w:p w14:paraId="12A65A1D" w14:textId="77777777" w:rsidR="00201875" w:rsidRDefault="002018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A7E03" w14:textId="77777777" w:rsidR="00CE65F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Century Gothic" w:eastAsia="Century Gothic" w:hAnsi="Century Gothic" w:cs="Century Gothic"/>
        <w:color w:val="000000"/>
        <w:sz w:val="18"/>
        <w:szCs w:val="18"/>
      </w:rPr>
    </w:pP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color w:val="000000"/>
        <w:sz w:val="18"/>
        <w:szCs w:val="18"/>
      </w:rPr>
      <w:instrText>PAGE</w:instrTex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separate"/>
    </w:r>
    <w:r w:rsidR="0012499E">
      <w:rPr>
        <w:rFonts w:ascii="Century Gothic" w:eastAsia="Century Gothic" w:hAnsi="Century Gothic" w:cs="Century Gothic"/>
        <w:noProof/>
        <w:color w:val="000000"/>
        <w:sz w:val="18"/>
        <w:szCs w:val="18"/>
      </w:rPr>
      <w:t>1</w:t>
    </w:r>
    <w:r>
      <w:rPr>
        <w:rFonts w:ascii="Century Gothic" w:eastAsia="Century Gothic" w:hAnsi="Century Gothic" w:cs="Century Gothic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F9C0F" w14:textId="77777777" w:rsidR="00201875" w:rsidRDefault="00201875">
      <w:pPr>
        <w:spacing w:line="240" w:lineRule="auto"/>
      </w:pPr>
      <w:r>
        <w:separator/>
      </w:r>
    </w:p>
  </w:footnote>
  <w:footnote w:type="continuationSeparator" w:id="0">
    <w:p w14:paraId="4F8328CC" w14:textId="77777777" w:rsidR="00201875" w:rsidRDefault="002018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E86FD" w14:textId="77777777" w:rsidR="00CE65F9" w:rsidRDefault="00CE65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14:paraId="2BED5DAC" w14:textId="77777777" w:rsidR="00CE65F9" w:rsidRDefault="00CE65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14:paraId="4C2F4715" w14:textId="77777777" w:rsidR="00CE65F9" w:rsidRDefault="00CE65F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5F9"/>
    <w:rsid w:val="0012499E"/>
    <w:rsid w:val="00201875"/>
    <w:rsid w:val="00CE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26E33A"/>
  <w15:docId w15:val="{73F03671-EEFA-964E-80DB-4AC71AE4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erga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xNUQ+NHeKHdolJVcl17Z880F4A==">CgMxLjAyCGguZ2pkZ3hzOAByITFxZE0xZG5RUmRoMEJUeWFUb195ZVZwWl8zd0RmeE14eA==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3692</Characters>
  <Application>Microsoft Office Word</Application>
  <DocSecurity>0</DocSecurity>
  <Lines>64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2</cp:revision>
  <dcterms:created xsi:type="dcterms:W3CDTF">2023-12-18T15:57:00Z</dcterms:created>
  <dcterms:modified xsi:type="dcterms:W3CDTF">2023-12-18T15:57:00Z</dcterms:modified>
  <cp:category/>
</cp:coreProperties>
</file>