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E1D88" w14:textId="77777777" w:rsidR="00B25B80" w:rsidRDefault="00000000">
      <w:pPr>
        <w:pBdr>
          <w:top w:val="nil"/>
          <w:left w:val="nil"/>
          <w:bottom w:val="nil"/>
          <w:right w:val="nil"/>
          <w:between w:val="nil"/>
        </w:pBdr>
        <w:rPr>
          <w:color w:val="000000"/>
          <w:sz w:val="18"/>
          <w:szCs w:val="18"/>
        </w:rPr>
      </w:pPr>
      <w:r>
        <w:rPr>
          <w:color w:val="000000"/>
          <w:sz w:val="18"/>
          <w:szCs w:val="18"/>
        </w:rPr>
        <w:tab/>
      </w:r>
      <w:r>
        <w:rPr>
          <w:noProof/>
        </w:rPr>
        <w:drawing>
          <wp:anchor distT="0" distB="0" distL="114300" distR="114300" simplePos="0" relativeHeight="251658240" behindDoc="0" locked="0" layoutInCell="1" hidden="0" allowOverlap="1" wp14:anchorId="78702B7E" wp14:editId="02417AB0">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743FB09C" w14:textId="77777777" w:rsidR="00B25B80" w:rsidRDefault="00000000">
      <w:pPr>
        <w:pBdr>
          <w:top w:val="nil"/>
          <w:left w:val="nil"/>
          <w:bottom w:val="nil"/>
          <w:right w:val="nil"/>
          <w:between w:val="nil"/>
        </w:pBdr>
        <w:ind w:left="-140"/>
        <w:jc w:val="right"/>
        <w:rPr>
          <w:color w:val="000000"/>
          <w:sz w:val="18"/>
          <w:szCs w:val="18"/>
        </w:rPr>
      </w:pPr>
      <w:r>
        <w:rPr>
          <w:color w:val="000000"/>
          <w:sz w:val="18"/>
          <w:szCs w:val="18"/>
        </w:rPr>
        <w:t xml:space="preserve">  </w:t>
      </w:r>
    </w:p>
    <w:p w14:paraId="4A675871" w14:textId="77777777" w:rsidR="00B25B80" w:rsidRDefault="00B25B80">
      <w:pPr>
        <w:pBdr>
          <w:top w:val="nil"/>
          <w:left w:val="nil"/>
          <w:bottom w:val="nil"/>
          <w:right w:val="nil"/>
          <w:between w:val="nil"/>
        </w:pBdr>
        <w:jc w:val="right"/>
        <w:rPr>
          <w:color w:val="000000"/>
          <w:sz w:val="18"/>
          <w:szCs w:val="18"/>
        </w:rPr>
      </w:pPr>
    </w:p>
    <w:p w14:paraId="79B8C5FB" w14:textId="77777777" w:rsidR="00B25B80" w:rsidRDefault="00000000">
      <w:pPr>
        <w:pBdr>
          <w:top w:val="nil"/>
          <w:left w:val="nil"/>
          <w:bottom w:val="nil"/>
          <w:right w:val="nil"/>
          <w:between w:val="nil"/>
        </w:pBdr>
        <w:jc w:val="right"/>
        <w:rPr>
          <w:color w:val="000000"/>
          <w:sz w:val="18"/>
          <w:szCs w:val="18"/>
        </w:rPr>
      </w:pPr>
      <w:r>
        <w:rPr>
          <w:color w:val="000000"/>
          <w:sz w:val="18"/>
          <w:szCs w:val="18"/>
        </w:rPr>
        <w:t>Reservas España, Tel. 91 375 41 46</w:t>
      </w:r>
    </w:p>
    <w:p w14:paraId="409033B5" w14:textId="77777777" w:rsidR="00B25B80" w:rsidRDefault="00000000">
      <w:pPr>
        <w:pBdr>
          <w:top w:val="nil"/>
          <w:left w:val="nil"/>
          <w:bottom w:val="nil"/>
          <w:right w:val="nil"/>
          <w:between w:val="nil"/>
        </w:pBdr>
        <w:jc w:val="right"/>
        <w:rPr>
          <w:color w:val="0000FF"/>
          <w:sz w:val="18"/>
          <w:szCs w:val="18"/>
          <w:u w:val="single"/>
        </w:rPr>
      </w:pPr>
      <w:r>
        <w:rPr>
          <w:color w:val="000000"/>
          <w:sz w:val="18"/>
          <w:szCs w:val="18"/>
        </w:rPr>
        <w:t xml:space="preserve">Web: </w:t>
      </w:r>
      <w:r>
        <w:rPr>
          <w:color w:val="0000FF"/>
          <w:sz w:val="18"/>
          <w:szCs w:val="18"/>
          <w:u w:val="single"/>
        </w:rPr>
        <w:t>www.delta.com</w:t>
      </w:r>
    </w:p>
    <w:p w14:paraId="771C7474" w14:textId="77777777" w:rsidR="00B25B80" w:rsidRDefault="00B25B80">
      <w:pPr>
        <w:pBdr>
          <w:top w:val="nil"/>
          <w:left w:val="nil"/>
          <w:bottom w:val="nil"/>
          <w:right w:val="nil"/>
          <w:between w:val="nil"/>
        </w:pBdr>
        <w:rPr>
          <w:color w:val="000000"/>
          <w:sz w:val="18"/>
          <w:szCs w:val="18"/>
        </w:rPr>
      </w:pPr>
    </w:p>
    <w:p w14:paraId="19AC6DD8" w14:textId="77777777" w:rsidR="00B25B80" w:rsidRDefault="00000000">
      <w:pPr>
        <w:pBdr>
          <w:top w:val="nil"/>
          <w:left w:val="nil"/>
          <w:bottom w:val="nil"/>
          <w:right w:val="nil"/>
          <w:between w:val="nil"/>
        </w:pBdr>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p>
    <w:p w14:paraId="06FEB9EF" w14:textId="77777777" w:rsidR="00B25B80" w:rsidRDefault="00000000">
      <w:p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752FBDB8" w14:textId="77777777" w:rsidR="00B25B80" w:rsidRDefault="00000000">
      <w:p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8">
        <w:r>
          <w:rPr>
            <w:rFonts w:ascii="Century Gothic" w:eastAsia="Century Gothic" w:hAnsi="Century Gothic" w:cs="Century Gothic"/>
            <w:color w:val="0000FF"/>
            <w:sz w:val="18"/>
            <w:szCs w:val="18"/>
            <w:u w:val="single"/>
          </w:rPr>
          <w:t>prensa@sergat.com</w:t>
        </w:r>
      </w:hyperlink>
      <w:r>
        <w:rPr>
          <w:rFonts w:ascii="Century Gothic" w:eastAsia="Century Gothic" w:hAnsi="Century Gothic" w:cs="Century Gothic"/>
          <w:color w:val="000000"/>
          <w:sz w:val="18"/>
          <w:szCs w:val="18"/>
        </w:rPr>
        <w:t xml:space="preserve"> </w:t>
      </w:r>
    </w:p>
    <w:p w14:paraId="438E2904" w14:textId="77777777" w:rsidR="00B25B80" w:rsidRDefault="00000000">
      <w:pPr>
        <w:pBdr>
          <w:top w:val="nil"/>
          <w:left w:val="nil"/>
          <w:bottom w:val="nil"/>
          <w:right w:val="nil"/>
          <w:between w:val="nil"/>
        </w:pBdr>
        <w:spacing w:after="160"/>
        <w:jc w:val="center"/>
        <w:rPr>
          <w:rFonts w:ascii="Century Gothic" w:eastAsia="Century Gothic" w:hAnsi="Century Gothic" w:cs="Century Gothic"/>
          <w:color w:val="000000"/>
        </w:rPr>
      </w:pPr>
      <w:bookmarkStart w:id="0" w:name="_heading=h.gjdgxs" w:colFirst="0" w:colLast="0"/>
      <w:bookmarkEnd w:id="0"/>
      <w:r>
        <w:rPr>
          <w:rFonts w:ascii="Century Gothic" w:eastAsia="Century Gothic" w:hAnsi="Century Gothic" w:cs="Century Gothic"/>
          <w:b/>
          <w:color w:val="000000"/>
        </w:rPr>
        <w:t xml:space="preserve"> </w:t>
      </w:r>
    </w:p>
    <w:p w14:paraId="3FC84AF5" w14:textId="77777777" w:rsidR="00B25B80" w:rsidRDefault="00000000">
      <w:pPr>
        <w:pBdr>
          <w:top w:val="nil"/>
          <w:left w:val="nil"/>
          <w:bottom w:val="nil"/>
          <w:right w:val="nil"/>
          <w:between w:val="nil"/>
        </w:pBdr>
        <w:spacing w:after="120"/>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01F05DF1" w14:textId="77777777" w:rsidR="00B25B80" w:rsidRDefault="00B25B80">
      <w:pPr>
        <w:pBdr>
          <w:top w:val="nil"/>
          <w:left w:val="nil"/>
          <w:bottom w:val="nil"/>
          <w:right w:val="nil"/>
          <w:between w:val="nil"/>
        </w:pBdr>
        <w:spacing w:after="120"/>
        <w:rPr>
          <w:rFonts w:ascii="Century Gothic" w:eastAsia="Century Gothic" w:hAnsi="Century Gothic" w:cs="Century Gothic"/>
          <w:color w:val="000000"/>
          <w:u w:val="single"/>
        </w:rPr>
      </w:pPr>
    </w:p>
    <w:p w14:paraId="7D509E38" w14:textId="77777777" w:rsidR="00B25B80" w:rsidRDefault="00000000">
      <w:pPr>
        <w:pBdr>
          <w:top w:val="nil"/>
          <w:left w:val="nil"/>
          <w:bottom w:val="nil"/>
          <w:right w:val="nil"/>
          <w:between w:val="nil"/>
        </w:pBdr>
        <w:spacing w:after="160" w:line="360" w:lineRule="auto"/>
        <w:jc w:val="center"/>
        <w:rPr>
          <w:rFonts w:ascii="Century Gothic" w:eastAsia="Century Gothic" w:hAnsi="Century Gothic" w:cs="Century Gothic"/>
          <w:b/>
          <w:sz w:val="24"/>
          <w:szCs w:val="24"/>
        </w:rPr>
      </w:pPr>
      <w:r>
        <w:rPr>
          <w:rFonts w:ascii="Century Gothic" w:eastAsia="Century Gothic" w:hAnsi="Century Gothic" w:cs="Century Gothic"/>
          <w:b/>
          <w:color w:val="000000"/>
          <w:sz w:val="24"/>
          <w:szCs w:val="24"/>
        </w:rPr>
        <w:t xml:space="preserve">Delta elimina </w:t>
      </w:r>
      <w:r>
        <w:rPr>
          <w:rFonts w:ascii="Century Gothic" w:eastAsia="Century Gothic" w:hAnsi="Century Gothic" w:cs="Century Gothic"/>
          <w:b/>
          <w:sz w:val="24"/>
          <w:szCs w:val="24"/>
        </w:rPr>
        <w:t xml:space="preserve">3200 toneladas </w:t>
      </w:r>
      <w:r>
        <w:rPr>
          <w:rFonts w:ascii="Century Gothic" w:eastAsia="Century Gothic" w:hAnsi="Century Gothic" w:cs="Century Gothic"/>
          <w:b/>
          <w:color w:val="000000"/>
          <w:sz w:val="24"/>
          <w:szCs w:val="24"/>
        </w:rPr>
        <w:t>de plástico de un solo uso a bordo</w:t>
      </w:r>
    </w:p>
    <w:p w14:paraId="18D2C8FA" w14:textId="77777777" w:rsidR="00B25B80" w:rsidRDefault="00000000">
      <w:pPr>
        <w:pBdr>
          <w:top w:val="nil"/>
          <w:left w:val="nil"/>
          <w:bottom w:val="nil"/>
          <w:right w:val="nil"/>
          <w:between w:val="nil"/>
        </w:pBdr>
        <w:spacing w:after="160"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Delta comenzará sus pruebas finales de nuevos vasos de papel a bordo de vuelos transcontinentales a partir de diciembre de 2023</w:t>
      </w:r>
    </w:p>
    <w:p w14:paraId="6974E82C" w14:textId="77777777" w:rsidR="00B25B80" w:rsidRDefault="00000000">
      <w:pPr>
        <w:pBdr>
          <w:top w:val="nil"/>
          <w:left w:val="nil"/>
          <w:bottom w:val="nil"/>
          <w:right w:val="nil"/>
          <w:between w:val="nil"/>
        </w:pBdr>
        <w:spacing w:after="160" w:line="360" w:lineRule="auto"/>
        <w:ind w:left="360"/>
        <w:jc w:val="center"/>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Este último hito de sostenibilidad subraya el compromiso de la </w:t>
      </w:r>
      <w:r>
        <w:rPr>
          <w:rFonts w:ascii="Century Gothic" w:eastAsia="Century Gothic" w:hAnsi="Century Gothic" w:cs="Century Gothic"/>
          <w:sz w:val="20"/>
          <w:szCs w:val="20"/>
        </w:rPr>
        <w:t>línea aérea</w:t>
      </w:r>
      <w:r>
        <w:rPr>
          <w:rFonts w:ascii="Century Gothic" w:eastAsia="Century Gothic" w:hAnsi="Century Gothic" w:cs="Century Gothic"/>
          <w:color w:val="000000"/>
          <w:sz w:val="20"/>
          <w:szCs w:val="20"/>
        </w:rPr>
        <w:t xml:space="preserve"> con la innovación y el progreso. Una vez finalizadas las pruebas, los nuevos vasos de papel se extenderán a toda la red de Delta</w:t>
      </w:r>
    </w:p>
    <w:p w14:paraId="44FBD985" w14:textId="77777777" w:rsidR="00B25B80" w:rsidRDefault="00B25B8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p>
    <w:p w14:paraId="0CD48E9F"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b/>
          <w:sz w:val="20"/>
          <w:szCs w:val="20"/>
        </w:rPr>
        <w:t>Atlanta, 14 de diciembre de 2023 -</w:t>
      </w:r>
      <w:r>
        <w:rPr>
          <w:rFonts w:ascii="Century Gothic" w:eastAsia="Century Gothic" w:hAnsi="Century Gothic" w:cs="Century Gothic"/>
          <w:sz w:val="20"/>
          <w:szCs w:val="20"/>
        </w:rPr>
        <w:t xml:space="preserve"> Tras años de investigaciones creando prototipos de vasos de papel resistentes y que cumplan las normativas medioambientales, en diciembre de 2023 Delta ha puesto en marcha </w:t>
      </w:r>
      <w:r>
        <w:rPr>
          <w:rFonts w:ascii="Century Gothic" w:eastAsia="Century Gothic" w:hAnsi="Century Gothic" w:cs="Century Gothic"/>
          <w:color w:val="000000"/>
          <w:sz w:val="20"/>
          <w:szCs w:val="20"/>
        </w:rPr>
        <w:t xml:space="preserve">las pruebas finales de estos </w:t>
      </w:r>
      <w:r>
        <w:rPr>
          <w:rFonts w:ascii="Century Gothic" w:eastAsia="Century Gothic" w:hAnsi="Century Gothic" w:cs="Century Gothic"/>
          <w:sz w:val="20"/>
          <w:szCs w:val="20"/>
        </w:rPr>
        <w:t>recipientes</w:t>
      </w:r>
      <w:r>
        <w:rPr>
          <w:rFonts w:ascii="Century Gothic" w:eastAsia="Century Gothic" w:hAnsi="Century Gothic" w:cs="Century Gothic"/>
          <w:color w:val="000000"/>
          <w:sz w:val="20"/>
          <w:szCs w:val="20"/>
        </w:rPr>
        <w:t xml:space="preserve"> en </w:t>
      </w:r>
      <w:r>
        <w:rPr>
          <w:rFonts w:ascii="Century Gothic" w:eastAsia="Century Gothic" w:hAnsi="Century Gothic" w:cs="Century Gothic"/>
          <w:sz w:val="20"/>
          <w:szCs w:val="20"/>
        </w:rPr>
        <w:t>diferentes</w:t>
      </w:r>
      <w:r>
        <w:rPr>
          <w:rFonts w:ascii="Century Gothic" w:eastAsia="Century Gothic" w:hAnsi="Century Gothic" w:cs="Century Gothic"/>
          <w:color w:val="000000"/>
          <w:sz w:val="20"/>
          <w:szCs w:val="20"/>
        </w:rPr>
        <w:t xml:space="preserve"> vuelos. Una vez aprobados los p</w:t>
      </w:r>
      <w:r>
        <w:rPr>
          <w:rFonts w:ascii="Century Gothic" w:eastAsia="Century Gothic" w:hAnsi="Century Gothic" w:cs="Century Gothic"/>
          <w:sz w:val="20"/>
          <w:szCs w:val="20"/>
        </w:rPr>
        <w:t>rototipos</w:t>
      </w:r>
      <w:r>
        <w:rPr>
          <w:rFonts w:ascii="Century Gothic" w:eastAsia="Century Gothic" w:hAnsi="Century Gothic" w:cs="Century Gothic"/>
          <w:color w:val="000000"/>
          <w:sz w:val="20"/>
          <w:szCs w:val="20"/>
        </w:rPr>
        <w:t xml:space="preserve"> y cuando su uso se despliegue en toda la red de Delta, los vasos de papel ayudarán a eliminar casi </w:t>
      </w:r>
      <w:r>
        <w:rPr>
          <w:rFonts w:ascii="Century Gothic" w:eastAsia="Century Gothic" w:hAnsi="Century Gothic" w:cs="Century Gothic"/>
          <w:sz w:val="20"/>
          <w:szCs w:val="20"/>
        </w:rPr>
        <w:t>3200</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toneladas —</w:t>
      </w:r>
      <w:r>
        <w:rPr>
          <w:rFonts w:ascii="Century Gothic" w:eastAsia="Century Gothic" w:hAnsi="Century Gothic" w:cs="Century Gothic"/>
          <w:color w:val="000000"/>
          <w:sz w:val="20"/>
          <w:szCs w:val="20"/>
        </w:rPr>
        <w:t>el peso de 1.300 camionetas</w:t>
      </w:r>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de plásticos de un solo uso a bordo anualmente. Esto  </w:t>
      </w:r>
      <w:r>
        <w:rPr>
          <w:rFonts w:ascii="Century Gothic" w:eastAsia="Century Gothic" w:hAnsi="Century Gothic" w:cs="Century Gothic"/>
          <w:sz w:val="20"/>
          <w:szCs w:val="20"/>
        </w:rPr>
        <w:t>acercará</w:t>
      </w:r>
      <w:r>
        <w:rPr>
          <w:rFonts w:ascii="Century Gothic" w:eastAsia="Century Gothic" w:hAnsi="Century Gothic" w:cs="Century Gothic"/>
          <w:color w:val="000000"/>
          <w:sz w:val="20"/>
          <w:szCs w:val="20"/>
        </w:rPr>
        <w:t xml:space="preserve"> a Delta un paso más hacia la minimización de los plásticos de un solo uso a bordo para 2025.</w:t>
      </w:r>
    </w:p>
    <w:p w14:paraId="5170324B"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Esta iniciativa de reducción de plásticos de un solo uso viene a sumarse a la ya llevada a cabo por </w:t>
      </w:r>
      <w:r>
        <w:rPr>
          <w:rFonts w:ascii="Century Gothic" w:eastAsia="Century Gothic" w:hAnsi="Century Gothic" w:cs="Century Gothic"/>
          <w:color w:val="000000"/>
          <w:sz w:val="20"/>
          <w:szCs w:val="20"/>
        </w:rPr>
        <w:t>Delta</w:t>
      </w:r>
      <w:r>
        <w:rPr>
          <w:rFonts w:ascii="Century Gothic" w:eastAsia="Century Gothic" w:hAnsi="Century Gothic" w:cs="Century Gothic"/>
          <w:sz w:val="20"/>
          <w:szCs w:val="20"/>
        </w:rPr>
        <w:t>, ya ha eliminado más de 2300 toneladas de plásticos de un solo uso al año desde 2022 en su misión de ofrecer una experiencia de viaje más sostenible.</w:t>
      </w:r>
    </w:p>
    <w:p w14:paraId="58463A7E" w14:textId="77777777" w:rsidR="00B25B80" w:rsidRDefault="00000000">
      <w:pPr>
        <w:spacing w:after="16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Dado que las emisiones de combustible para aviones representan la mayor parte del impacto de una aerolínea, ¿por qué algo como la transición a los vasos de papel es tan importante para la estrategia de sostenibilidad de Delta? Amelia </w:t>
      </w:r>
      <w:proofErr w:type="spellStart"/>
      <w:r>
        <w:rPr>
          <w:rFonts w:ascii="Century Gothic" w:eastAsia="Century Gothic" w:hAnsi="Century Gothic" w:cs="Century Gothic"/>
          <w:sz w:val="20"/>
          <w:szCs w:val="20"/>
        </w:rPr>
        <w:t>DeLuca</w:t>
      </w:r>
      <w:proofErr w:type="spellEnd"/>
      <w:r>
        <w:rPr>
          <w:rFonts w:ascii="Century Gothic" w:eastAsia="Century Gothic" w:hAnsi="Century Gothic" w:cs="Century Gothic"/>
          <w:sz w:val="20"/>
          <w:szCs w:val="20"/>
        </w:rPr>
        <w:t>, Directora de Sostenibilidad de Delta: "</w:t>
      </w:r>
      <w:r>
        <w:rPr>
          <w:rFonts w:ascii="Century Gothic" w:eastAsia="Century Gothic" w:hAnsi="Century Gothic" w:cs="Century Gothic"/>
          <w:i/>
          <w:sz w:val="20"/>
          <w:szCs w:val="20"/>
        </w:rPr>
        <w:t xml:space="preserve">Como aerolínea, nuestro principal objetivo es descarbonizar nuestro negocio, y gran parte de ello vendrá de lo que volamos, de cómo volamos y del combustible que utilizamos. Pero eso no significa que no debamos centrarnos en lo que podemos hacer ahora mismo para ser más sostenibles. Estas tazas son un gran ejemplo de cómo Delta está trabajando para abordar nuestro impacto a través de lo que podemos controlar hoy. Son un ejemplo muy </w:t>
      </w:r>
      <w:r>
        <w:rPr>
          <w:rFonts w:ascii="Century Gothic" w:eastAsia="Century Gothic" w:hAnsi="Century Gothic" w:cs="Century Gothic"/>
          <w:i/>
          <w:sz w:val="20"/>
          <w:szCs w:val="20"/>
        </w:rPr>
        <w:lastRenderedPageBreak/>
        <w:t>visible y tangible para nuestros clientes y nuestra gente de cómo Delta se está tomando en serio nuestro compromiso de integrar la sostenibilidad en todo lo que hacemos</w:t>
      </w:r>
      <w:r>
        <w:rPr>
          <w:rFonts w:ascii="Century Gothic" w:eastAsia="Century Gothic" w:hAnsi="Century Gothic" w:cs="Century Gothic"/>
          <w:sz w:val="20"/>
          <w:szCs w:val="20"/>
        </w:rPr>
        <w:t>."</w:t>
      </w:r>
    </w:p>
    <w:p w14:paraId="193EC60C"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Los vasos que las </w:t>
      </w:r>
      <w:r>
        <w:rPr>
          <w:rFonts w:ascii="Century Gothic" w:eastAsia="Century Gothic" w:hAnsi="Century Gothic" w:cs="Century Gothic"/>
          <w:sz w:val="20"/>
          <w:szCs w:val="20"/>
        </w:rPr>
        <w:t>líneas aéreas</w:t>
      </w:r>
      <w:r>
        <w:rPr>
          <w:rFonts w:ascii="Century Gothic" w:eastAsia="Century Gothic" w:hAnsi="Century Gothic" w:cs="Century Gothic"/>
          <w:color w:val="000000"/>
          <w:sz w:val="20"/>
          <w:szCs w:val="20"/>
        </w:rPr>
        <w:t xml:space="preserve"> utilizan a bordo deben garantizar que tanto las bebidas calientes como las </w:t>
      </w:r>
      <w:r>
        <w:rPr>
          <w:rFonts w:ascii="Century Gothic" w:eastAsia="Century Gothic" w:hAnsi="Century Gothic" w:cs="Century Gothic"/>
          <w:sz w:val="20"/>
          <w:szCs w:val="20"/>
        </w:rPr>
        <w:t>frías mantengan la temperatura adecuada</w:t>
      </w:r>
      <w:r>
        <w:rPr>
          <w:rFonts w:ascii="Century Gothic" w:eastAsia="Century Gothic" w:hAnsi="Century Gothic" w:cs="Century Gothic"/>
          <w:color w:val="000000"/>
          <w:sz w:val="20"/>
          <w:szCs w:val="20"/>
        </w:rPr>
        <w:t xml:space="preserve">, al tiempo que resisten las propiedades disolventes del alcohol. Además, los vasos deben poder apilarse en los carros </w:t>
      </w:r>
      <w:r>
        <w:rPr>
          <w:rFonts w:ascii="Century Gothic" w:eastAsia="Century Gothic" w:hAnsi="Century Gothic" w:cs="Century Gothic"/>
          <w:sz w:val="20"/>
          <w:szCs w:val="20"/>
        </w:rPr>
        <w:t xml:space="preserve">del </w:t>
      </w:r>
      <w:r>
        <w:rPr>
          <w:rFonts w:ascii="Century Gothic" w:eastAsia="Century Gothic" w:hAnsi="Century Gothic" w:cs="Century Gothic"/>
          <w:i/>
          <w:sz w:val="20"/>
          <w:szCs w:val="20"/>
        </w:rPr>
        <w:t>catering</w:t>
      </w:r>
      <w:r>
        <w:rPr>
          <w:rFonts w:ascii="Century Gothic" w:eastAsia="Century Gothic" w:hAnsi="Century Gothic" w:cs="Century Gothic"/>
          <w:color w:val="000000"/>
          <w:sz w:val="20"/>
          <w:szCs w:val="20"/>
        </w:rPr>
        <w:t xml:space="preserve"> de los aviones y separarse fácilmente para que los </w:t>
      </w:r>
      <w:r>
        <w:rPr>
          <w:rFonts w:ascii="Century Gothic" w:eastAsia="Century Gothic" w:hAnsi="Century Gothic" w:cs="Century Gothic"/>
          <w:sz w:val="20"/>
          <w:szCs w:val="20"/>
        </w:rPr>
        <w:t xml:space="preserve">tripulantes </w:t>
      </w:r>
      <w:r>
        <w:rPr>
          <w:rFonts w:ascii="Century Gothic" w:eastAsia="Century Gothic" w:hAnsi="Century Gothic" w:cs="Century Gothic"/>
          <w:color w:val="000000"/>
          <w:sz w:val="20"/>
          <w:szCs w:val="20"/>
        </w:rPr>
        <w:t xml:space="preserve">puedan servir a los clientes con eficacia. Una de las consideraciones más importantes en la transición a los vasos de papel es que muchas versiones incluyen un revestimiento de plástico que puede dificultar su reciclaje. Esto es aún más difícil debido a que las normativas y los mandatos internacionales relativos al plástico de un solo uso varían significativamente, lo que da lugar a un mosaico de normas que Delta tiene que tener en cuenta como </w:t>
      </w:r>
      <w:r>
        <w:rPr>
          <w:rFonts w:ascii="Century Gothic" w:eastAsia="Century Gothic" w:hAnsi="Century Gothic" w:cs="Century Gothic"/>
          <w:sz w:val="20"/>
          <w:szCs w:val="20"/>
        </w:rPr>
        <w:t>línea aérea</w:t>
      </w:r>
      <w:r>
        <w:rPr>
          <w:rFonts w:ascii="Century Gothic" w:eastAsia="Century Gothic" w:hAnsi="Century Gothic" w:cs="Century Gothic"/>
          <w:color w:val="000000"/>
          <w:sz w:val="20"/>
          <w:szCs w:val="20"/>
        </w:rPr>
        <w:t xml:space="preserve"> global.</w:t>
      </w:r>
    </w:p>
    <w:p w14:paraId="18407EC6"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El enfoque de Delta: </w:t>
      </w:r>
      <w:r>
        <w:rPr>
          <w:rFonts w:ascii="Century Gothic" w:eastAsia="Century Gothic" w:hAnsi="Century Gothic" w:cs="Century Gothic"/>
          <w:sz w:val="20"/>
          <w:szCs w:val="20"/>
        </w:rPr>
        <w:t>t</w:t>
      </w:r>
      <w:r>
        <w:rPr>
          <w:rFonts w:ascii="Century Gothic" w:eastAsia="Century Gothic" w:hAnsi="Century Gothic" w:cs="Century Gothic"/>
          <w:color w:val="000000"/>
          <w:sz w:val="20"/>
          <w:szCs w:val="20"/>
        </w:rPr>
        <w:t xml:space="preserve">rabajar con expertos en sostenibilidad y cadena de suministro y socios de producción para </w:t>
      </w:r>
      <w:r>
        <w:rPr>
          <w:rFonts w:ascii="Century Gothic" w:eastAsia="Century Gothic" w:hAnsi="Century Gothic" w:cs="Century Gothic"/>
          <w:sz w:val="20"/>
          <w:szCs w:val="20"/>
        </w:rPr>
        <w:t>diseñar un</w:t>
      </w:r>
      <w:r>
        <w:rPr>
          <w:rFonts w:ascii="Century Gothic" w:eastAsia="Century Gothic" w:hAnsi="Century Gothic" w:cs="Century Gothic"/>
          <w:color w:val="000000"/>
          <w:sz w:val="20"/>
          <w:szCs w:val="20"/>
        </w:rPr>
        <w:t xml:space="preserve"> vaso que sea exclusivo de Delta. Estos nuevos vasos de papel están personalizados para ayudar a la </w:t>
      </w:r>
      <w:r>
        <w:rPr>
          <w:rFonts w:ascii="Century Gothic" w:eastAsia="Century Gothic" w:hAnsi="Century Gothic" w:cs="Century Gothic"/>
          <w:sz w:val="20"/>
          <w:szCs w:val="20"/>
        </w:rPr>
        <w:t>línea aérea</w:t>
      </w:r>
      <w:r>
        <w:rPr>
          <w:rFonts w:ascii="Century Gothic" w:eastAsia="Century Gothic" w:hAnsi="Century Gothic" w:cs="Century Gothic"/>
          <w:color w:val="000000"/>
          <w:sz w:val="20"/>
          <w:szCs w:val="20"/>
        </w:rPr>
        <w:t xml:space="preserve"> a cumplir con los mandatos internacionales, al tiempo que subrayan el compromiso de Delta con una experiencia de viaje consistente y elevada. Además, los vasos son </w:t>
      </w:r>
      <w:proofErr w:type="spellStart"/>
      <w:r>
        <w:rPr>
          <w:rFonts w:ascii="Century Gothic" w:eastAsia="Century Gothic" w:hAnsi="Century Gothic" w:cs="Century Gothic"/>
          <w:color w:val="000000"/>
          <w:sz w:val="20"/>
          <w:szCs w:val="20"/>
        </w:rPr>
        <w:t>compostables</w:t>
      </w:r>
      <w:proofErr w:type="spellEnd"/>
      <w:r>
        <w:rPr>
          <w:rFonts w:ascii="Century Gothic" w:eastAsia="Century Gothic" w:hAnsi="Century Gothic" w:cs="Century Gothic"/>
          <w:color w:val="000000"/>
          <w:sz w:val="20"/>
          <w:szCs w:val="20"/>
        </w:rPr>
        <w:t xml:space="preserve"> y pueden reciclarse en las instalaciones </w:t>
      </w:r>
      <w:r>
        <w:rPr>
          <w:rFonts w:ascii="Century Gothic" w:eastAsia="Century Gothic" w:hAnsi="Century Gothic" w:cs="Century Gothic"/>
          <w:i/>
          <w:sz w:val="20"/>
          <w:szCs w:val="20"/>
        </w:rPr>
        <w:t>ad hoc</w:t>
      </w:r>
      <w:r>
        <w:rPr>
          <w:rFonts w:ascii="Century Gothic" w:eastAsia="Century Gothic" w:hAnsi="Century Gothic" w:cs="Century Gothic"/>
          <w:color w:val="000000"/>
          <w:sz w:val="20"/>
          <w:szCs w:val="20"/>
        </w:rPr>
        <w:t xml:space="preserve"> de los aeropuertos, lo que evita que los residuos acaben en los vertederos.</w:t>
      </w:r>
    </w:p>
    <w:p w14:paraId="7D4C1F2F"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i/>
          <w:color w:val="000000"/>
          <w:sz w:val="20"/>
          <w:szCs w:val="20"/>
        </w:rPr>
        <w:t>Un</w:t>
      </w:r>
      <w:r>
        <w:rPr>
          <w:rFonts w:ascii="Century Gothic" w:eastAsia="Century Gothic" w:hAnsi="Century Gothic" w:cs="Century Gothic"/>
          <w:i/>
          <w:sz w:val="20"/>
          <w:szCs w:val="20"/>
        </w:rPr>
        <w:t>o</w:t>
      </w:r>
      <w:r>
        <w:rPr>
          <w:rFonts w:ascii="Century Gothic" w:eastAsia="Century Gothic" w:hAnsi="Century Gothic" w:cs="Century Gothic"/>
          <w:i/>
          <w:color w:val="000000"/>
          <w:sz w:val="20"/>
          <w:szCs w:val="20"/>
        </w:rPr>
        <w:t xml:space="preserve"> de l</w:t>
      </w:r>
      <w:r>
        <w:rPr>
          <w:rFonts w:ascii="Century Gothic" w:eastAsia="Century Gothic" w:hAnsi="Century Gothic" w:cs="Century Gothic"/>
          <w:i/>
          <w:sz w:val="20"/>
          <w:szCs w:val="20"/>
        </w:rPr>
        <w:t>o</w:t>
      </w:r>
      <w:r>
        <w:rPr>
          <w:rFonts w:ascii="Century Gothic" w:eastAsia="Century Gothic" w:hAnsi="Century Gothic" w:cs="Century Gothic"/>
          <w:i/>
          <w:color w:val="000000"/>
          <w:sz w:val="20"/>
          <w:szCs w:val="20"/>
        </w:rPr>
        <w:t xml:space="preserve">s </w:t>
      </w:r>
      <w:r>
        <w:rPr>
          <w:rFonts w:ascii="Century Gothic" w:eastAsia="Century Gothic" w:hAnsi="Century Gothic" w:cs="Century Gothic"/>
          <w:i/>
          <w:sz w:val="20"/>
          <w:szCs w:val="20"/>
        </w:rPr>
        <w:t>aspectos</w:t>
      </w:r>
      <w:r>
        <w:rPr>
          <w:rFonts w:ascii="Century Gothic" w:eastAsia="Century Gothic" w:hAnsi="Century Gothic" w:cs="Century Gothic"/>
          <w:i/>
          <w:color w:val="000000"/>
          <w:sz w:val="20"/>
          <w:szCs w:val="20"/>
        </w:rPr>
        <w:t xml:space="preserve"> más importantes a la hora de realizar cambios sostenibles a largo plazo es tener la oportunidad de probar las nuevas soluciones y obtener comentarios reales, tanto de nuestros empleados como de nuestros clientes</w:t>
      </w:r>
      <w:r>
        <w:rPr>
          <w:rFonts w:ascii="Century Gothic" w:eastAsia="Century Gothic" w:hAnsi="Century Gothic" w:cs="Century Gothic"/>
          <w:color w:val="000000"/>
          <w:sz w:val="20"/>
          <w:szCs w:val="20"/>
        </w:rPr>
        <w:t xml:space="preserve">", afirmó Amelia </w:t>
      </w:r>
      <w:proofErr w:type="spellStart"/>
      <w:r>
        <w:rPr>
          <w:rFonts w:ascii="Century Gothic" w:eastAsia="Century Gothic" w:hAnsi="Century Gothic" w:cs="Century Gothic"/>
          <w:color w:val="000000"/>
          <w:sz w:val="20"/>
          <w:szCs w:val="20"/>
        </w:rPr>
        <w:t>DeLuca</w:t>
      </w:r>
      <w:proofErr w:type="spellEnd"/>
      <w:r>
        <w:rPr>
          <w:rFonts w:ascii="Century Gothic" w:eastAsia="Century Gothic" w:hAnsi="Century Gothic" w:cs="Century Gothic"/>
          <w:color w:val="000000"/>
          <w:sz w:val="20"/>
          <w:szCs w:val="20"/>
        </w:rPr>
        <w:t>, Directora de Sostenibilidad de Delta. "</w:t>
      </w:r>
      <w:r>
        <w:rPr>
          <w:rFonts w:ascii="Century Gothic" w:eastAsia="Century Gothic" w:hAnsi="Century Gothic" w:cs="Century Gothic"/>
          <w:i/>
          <w:color w:val="000000"/>
          <w:sz w:val="20"/>
          <w:szCs w:val="20"/>
        </w:rPr>
        <w:t xml:space="preserve">Tenemos que probar, aprender </w:t>
      </w:r>
      <w:r>
        <w:rPr>
          <w:rFonts w:ascii="Century Gothic" w:eastAsia="Century Gothic" w:hAnsi="Century Gothic" w:cs="Century Gothic"/>
          <w:i/>
          <w:sz w:val="20"/>
          <w:szCs w:val="20"/>
        </w:rPr>
        <w:t xml:space="preserve">y repetir </w:t>
      </w:r>
      <w:r>
        <w:rPr>
          <w:rFonts w:ascii="Century Gothic" w:eastAsia="Century Gothic" w:hAnsi="Century Gothic" w:cs="Century Gothic"/>
          <w:i/>
          <w:color w:val="000000"/>
          <w:sz w:val="20"/>
          <w:szCs w:val="20"/>
        </w:rPr>
        <w:t>constantemente. En eso consiste innovar, y la innovación es esencial en el ADN de Delta</w:t>
      </w:r>
      <w:r>
        <w:rPr>
          <w:rFonts w:ascii="Century Gothic" w:eastAsia="Century Gothic" w:hAnsi="Century Gothic" w:cs="Century Gothic"/>
          <w:color w:val="000000"/>
          <w:sz w:val="20"/>
          <w:szCs w:val="20"/>
        </w:rPr>
        <w:t>"</w:t>
      </w:r>
      <w:r>
        <w:rPr>
          <w:rFonts w:ascii="Century Gothic" w:eastAsia="Century Gothic" w:hAnsi="Century Gothic" w:cs="Century Gothic"/>
          <w:sz w:val="20"/>
          <w:szCs w:val="20"/>
        </w:rPr>
        <w:t>, añadió.</w:t>
      </w:r>
    </w:p>
    <w:p w14:paraId="6C55432F"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Los vasos de papel han sido sometidos a pruebas exhaustivas para garantizar que cumplen los altos estándares que los clientes esperan de Delta.</w:t>
      </w:r>
    </w:p>
    <w:p w14:paraId="1DFF5EAF"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i/>
          <w:color w:val="000000"/>
          <w:sz w:val="20"/>
          <w:szCs w:val="20"/>
        </w:rPr>
        <w:t xml:space="preserve">"Encontrar una alternativa a los vasos de plástico de un solo uso que sea ‘premium’ para nuestros clientes y práctica para nuestros auxiliares de vuelo es importante", </w:t>
      </w:r>
      <w:r>
        <w:rPr>
          <w:rFonts w:ascii="Century Gothic" w:eastAsia="Century Gothic" w:hAnsi="Century Gothic" w:cs="Century Gothic"/>
          <w:color w:val="000000"/>
          <w:sz w:val="20"/>
          <w:szCs w:val="20"/>
        </w:rPr>
        <w:t xml:space="preserve">dijo Kristen </w:t>
      </w:r>
      <w:proofErr w:type="spellStart"/>
      <w:r>
        <w:rPr>
          <w:rFonts w:ascii="Century Gothic" w:eastAsia="Century Gothic" w:hAnsi="Century Gothic" w:cs="Century Gothic"/>
          <w:color w:val="000000"/>
          <w:sz w:val="20"/>
          <w:szCs w:val="20"/>
        </w:rPr>
        <w:t>Manion</w:t>
      </w:r>
      <w:proofErr w:type="spellEnd"/>
      <w:r>
        <w:rPr>
          <w:rFonts w:ascii="Century Gothic" w:eastAsia="Century Gothic" w:hAnsi="Century Gothic" w:cs="Century Gothic"/>
          <w:color w:val="000000"/>
          <w:sz w:val="20"/>
          <w:szCs w:val="20"/>
        </w:rPr>
        <w:t xml:space="preserve"> Taylor, S.V.P. de </w:t>
      </w:r>
      <w:r>
        <w:rPr>
          <w:rFonts w:ascii="Century Gothic" w:eastAsia="Century Gothic" w:hAnsi="Century Gothic" w:cs="Century Gothic"/>
          <w:i/>
          <w:color w:val="000000"/>
          <w:sz w:val="20"/>
          <w:szCs w:val="20"/>
        </w:rPr>
        <w:t xml:space="preserve">In-Flight </w:t>
      </w:r>
      <w:proofErr w:type="spellStart"/>
      <w:r>
        <w:rPr>
          <w:rFonts w:ascii="Century Gothic" w:eastAsia="Century Gothic" w:hAnsi="Century Gothic" w:cs="Century Gothic"/>
          <w:i/>
          <w:color w:val="000000"/>
          <w:sz w:val="20"/>
          <w:szCs w:val="20"/>
        </w:rPr>
        <w:t>Service</w:t>
      </w:r>
      <w:proofErr w:type="spellEnd"/>
      <w:r>
        <w:rPr>
          <w:rFonts w:ascii="Century Gothic" w:eastAsia="Century Gothic" w:hAnsi="Century Gothic" w:cs="Century Gothic"/>
          <w:i/>
          <w:color w:val="000000"/>
          <w:sz w:val="20"/>
          <w:szCs w:val="20"/>
        </w:rPr>
        <w:t>. "A nuestros auxiliares de vuelo les apasiona minimizar nuestro impacto medioambiental sin dejar de crear una experiencia elevada para el cliente en nuestros vuelos</w:t>
      </w:r>
      <w:r>
        <w:rPr>
          <w:rFonts w:ascii="Century Gothic" w:eastAsia="Century Gothic" w:hAnsi="Century Gothic" w:cs="Century Gothic"/>
          <w:color w:val="000000"/>
          <w:sz w:val="20"/>
          <w:szCs w:val="20"/>
        </w:rPr>
        <w:t xml:space="preserve">". </w:t>
      </w:r>
    </w:p>
    <w:p w14:paraId="68E015BF"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Las pruebas finales de los nuevos vasos de papel de Delta están en camino de completarse en la primavera de 2024; tras el período de prueba, los vasos de plástico tradicionales volverán a todos los vuelos mientras se produce su reemplazo y, en última instancia, se implementará en todo el sistema.</w:t>
      </w:r>
    </w:p>
    <w:p w14:paraId="77AF26BC"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 xml:space="preserve">Delta lleva mucho tiempo siendo líder del sector en el impulso de soluciones de sostenibilidad. Además de explorar formas de reducir los plásticos de un solo uso y minimizar los residuos a bordo durante el Desafío de Vuelo Sostenible 2023, el Consejo de Carbono de Delta ha </w:t>
      </w:r>
      <w:r>
        <w:rPr>
          <w:rFonts w:ascii="Century Gothic" w:eastAsia="Century Gothic" w:hAnsi="Century Gothic" w:cs="Century Gothic"/>
          <w:sz w:val="20"/>
          <w:szCs w:val="20"/>
        </w:rPr>
        <w:t>liderado</w:t>
      </w:r>
      <w:r>
        <w:rPr>
          <w:rFonts w:ascii="Century Gothic" w:eastAsia="Century Gothic" w:hAnsi="Century Gothic" w:cs="Century Gothic"/>
          <w:color w:val="000000"/>
          <w:sz w:val="20"/>
          <w:szCs w:val="20"/>
        </w:rPr>
        <w:t xml:space="preserve"> esfuerzos en toda la empresa que actualmente tienen un impacto para reducir las emisiones, incluidas las instalaciones mejoradas de </w:t>
      </w:r>
      <w:proofErr w:type="spellStart"/>
      <w:r>
        <w:rPr>
          <w:rFonts w:ascii="Century Gothic" w:eastAsia="Century Gothic" w:hAnsi="Century Gothic" w:cs="Century Gothic"/>
          <w:i/>
          <w:color w:val="000000"/>
          <w:sz w:val="20"/>
          <w:szCs w:val="20"/>
        </w:rPr>
        <w:t>winglets</w:t>
      </w:r>
      <w:proofErr w:type="spellEnd"/>
      <w:r>
        <w:rPr>
          <w:rFonts w:ascii="Century Gothic" w:eastAsia="Century Gothic" w:hAnsi="Century Gothic" w:cs="Century Gothic"/>
          <w:color w:val="000000"/>
          <w:sz w:val="20"/>
          <w:szCs w:val="20"/>
        </w:rPr>
        <w:t xml:space="preserve"> para la reducción de la resistencia, las iniciativas de reducción de peso y las optimizaciones de enrutamiento/velocidad de vuelo, que ahorraron más de 10 millones de galones de combustible s</w:t>
      </w:r>
      <w:r>
        <w:rPr>
          <w:rFonts w:ascii="Century Gothic" w:eastAsia="Century Gothic" w:hAnsi="Century Gothic" w:cs="Century Gothic"/>
          <w:sz w:val="20"/>
          <w:szCs w:val="20"/>
        </w:rPr>
        <w:t>ó</w:t>
      </w:r>
      <w:r>
        <w:rPr>
          <w:rFonts w:ascii="Century Gothic" w:eastAsia="Century Gothic" w:hAnsi="Century Gothic" w:cs="Century Gothic"/>
          <w:color w:val="000000"/>
          <w:sz w:val="20"/>
          <w:szCs w:val="20"/>
        </w:rPr>
        <w:t xml:space="preserve">lo en 2022. Se espera un ahorro acumulado de más de 1.000 millones de galones entre 2019 y 2035. </w:t>
      </w:r>
      <w:r>
        <w:rPr>
          <w:rFonts w:ascii="Century Gothic" w:eastAsia="Century Gothic" w:hAnsi="Century Gothic" w:cs="Century Gothic"/>
          <w:sz w:val="20"/>
          <w:szCs w:val="20"/>
        </w:rPr>
        <w:t>Delta</w:t>
      </w:r>
      <w:r>
        <w:rPr>
          <w:rFonts w:ascii="Century Gothic" w:eastAsia="Century Gothic" w:hAnsi="Century Gothic" w:cs="Century Gothic"/>
          <w:color w:val="000000"/>
          <w:sz w:val="20"/>
          <w:szCs w:val="20"/>
        </w:rPr>
        <w:t xml:space="preserve"> también ha sido líder en estimular la producción de combustible de aviación sostenible (SAF)</w:t>
      </w:r>
      <w:r>
        <w:rPr>
          <w:rFonts w:ascii="Century Gothic" w:eastAsia="Century Gothic" w:hAnsi="Century Gothic" w:cs="Century Gothic"/>
          <w:sz w:val="20"/>
          <w:szCs w:val="20"/>
        </w:rPr>
        <w:t>.</w:t>
      </w:r>
    </w:p>
    <w:p w14:paraId="156DFF26"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b/>
          <w:i/>
          <w:color w:val="000000"/>
          <w:sz w:val="16"/>
          <w:szCs w:val="16"/>
        </w:rPr>
        <w:t>Acerca de Delta</w:t>
      </w:r>
    </w:p>
    <w:p w14:paraId="37E20A3B"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75AF4076"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5F48F690"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color w:val="000000"/>
          <w:sz w:val="16"/>
          <w:szCs w:val="16"/>
        </w:rPr>
        <w:t>LaGuardia</w:t>
      </w:r>
      <w:proofErr w:type="spellEnd"/>
      <w:r>
        <w:rPr>
          <w:rFonts w:ascii="Century Gothic" w:eastAsia="Century Gothic" w:hAnsi="Century Gothic" w:cs="Century Gothic"/>
          <w:color w:val="000000"/>
          <w:sz w:val="16"/>
          <w:szCs w:val="16"/>
        </w:rPr>
        <w:t>, París-Charles de Gaulle, Salt Lake City, Seattle, Seúl-Incheon y Tokio.</w:t>
      </w:r>
    </w:p>
    <w:p w14:paraId="0D27CA5B"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4A8AC8F1"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color w:val="000000"/>
          <w:sz w:val="16"/>
          <w:szCs w:val="16"/>
        </w:rPr>
        <w:t>Korean</w:t>
      </w:r>
      <w:proofErr w:type="spellEnd"/>
      <w:r>
        <w:rPr>
          <w:rFonts w:ascii="Century Gothic" w:eastAsia="Century Gothic" w:hAnsi="Century Gothic" w:cs="Century Gothic"/>
          <w:color w:val="000000"/>
          <w:sz w:val="16"/>
          <w:szCs w:val="16"/>
        </w:rPr>
        <w:t xml:space="preserve"> Air, LATAM, </w:t>
      </w:r>
      <w:proofErr w:type="spellStart"/>
      <w:r>
        <w:rPr>
          <w:rFonts w:ascii="Century Gothic" w:eastAsia="Century Gothic" w:hAnsi="Century Gothic" w:cs="Century Gothic"/>
          <w:color w:val="000000"/>
          <w:sz w:val="16"/>
          <w:szCs w:val="16"/>
        </w:rPr>
        <w:t>Virgin</w:t>
      </w:r>
      <w:proofErr w:type="spellEnd"/>
      <w:r>
        <w:rPr>
          <w:rFonts w:ascii="Century Gothic" w:eastAsia="Century Gothic" w:hAnsi="Century Gothic" w:cs="Century Gothic"/>
          <w:color w:val="000000"/>
          <w:sz w:val="16"/>
          <w:szCs w:val="16"/>
        </w:rPr>
        <w:t xml:space="preserve"> Atlantic y </w:t>
      </w:r>
      <w:proofErr w:type="spellStart"/>
      <w:r>
        <w:rPr>
          <w:rFonts w:ascii="Century Gothic" w:eastAsia="Century Gothic" w:hAnsi="Century Gothic" w:cs="Century Gothic"/>
          <w:color w:val="000000"/>
          <w:sz w:val="16"/>
          <w:szCs w:val="16"/>
        </w:rPr>
        <w:t>WestJet</w:t>
      </w:r>
      <w:proofErr w:type="spellEnd"/>
      <w:r>
        <w:rPr>
          <w:rFonts w:ascii="Century Gothic" w:eastAsia="Century Gothic" w:hAnsi="Century Gothic" w:cs="Century Gothic"/>
          <w:color w:val="000000"/>
          <w:sz w:val="16"/>
          <w:szCs w:val="16"/>
        </w:rPr>
        <w:t>, Delta ofrece más opciones y competencia a sus clientes de todo el mundo.</w:t>
      </w:r>
    </w:p>
    <w:p w14:paraId="494BB51E" w14:textId="77777777" w:rsidR="00B25B80"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Este verano, Delta puso en marcha el mayor programa transatlántico de su historia, ofreciendo casi 620 vuelos semanales a EE.UU. desde 32 aeropuertos europeos.</w:t>
      </w:r>
    </w:p>
    <w:sectPr w:rsidR="00B25B80">
      <w:headerReference w:type="default" r:id="rId9"/>
      <w:footerReference w:type="default" r:id="rId10"/>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96558" w14:textId="77777777" w:rsidR="00C23A89" w:rsidRDefault="00C23A89">
      <w:pPr>
        <w:spacing w:line="240" w:lineRule="auto"/>
      </w:pPr>
      <w:r>
        <w:separator/>
      </w:r>
    </w:p>
  </w:endnote>
  <w:endnote w:type="continuationSeparator" w:id="0">
    <w:p w14:paraId="4FC12FBE" w14:textId="77777777" w:rsidR="00C23A89" w:rsidRDefault="00C23A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FCDE" w14:textId="77777777" w:rsidR="00B25B80" w:rsidRDefault="00000000">
    <w:pPr>
      <w:pBdr>
        <w:top w:val="nil"/>
        <w:left w:val="nil"/>
        <w:bottom w:val="nil"/>
        <w:right w:val="nil"/>
        <w:between w:val="nil"/>
      </w:pBdr>
      <w:tabs>
        <w:tab w:val="center" w:pos="4252"/>
        <w:tab w:val="right" w:pos="8504"/>
      </w:tabs>
      <w:spacing w:line="240" w:lineRule="auto"/>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816B69">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B084" w14:textId="77777777" w:rsidR="00C23A89" w:rsidRDefault="00C23A89">
      <w:pPr>
        <w:spacing w:line="240" w:lineRule="auto"/>
      </w:pPr>
      <w:r>
        <w:separator/>
      </w:r>
    </w:p>
  </w:footnote>
  <w:footnote w:type="continuationSeparator" w:id="0">
    <w:p w14:paraId="40E4C635" w14:textId="77777777" w:rsidR="00C23A89" w:rsidRDefault="00C23A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D0A3" w14:textId="77777777" w:rsidR="00B25B80" w:rsidRDefault="00B25B80">
    <w:pPr>
      <w:pBdr>
        <w:top w:val="nil"/>
        <w:left w:val="nil"/>
        <w:bottom w:val="nil"/>
        <w:right w:val="nil"/>
        <w:between w:val="nil"/>
      </w:pBdr>
      <w:tabs>
        <w:tab w:val="center" w:pos="4252"/>
        <w:tab w:val="right" w:pos="8504"/>
      </w:tabs>
      <w:spacing w:line="240" w:lineRule="auto"/>
      <w:rPr>
        <w:color w:val="000000"/>
      </w:rPr>
    </w:pPr>
  </w:p>
  <w:p w14:paraId="45B7DC39" w14:textId="77777777" w:rsidR="00B25B80" w:rsidRDefault="00B25B80">
    <w:pPr>
      <w:pBdr>
        <w:top w:val="nil"/>
        <w:left w:val="nil"/>
        <w:bottom w:val="nil"/>
        <w:right w:val="nil"/>
        <w:between w:val="nil"/>
      </w:pBdr>
      <w:tabs>
        <w:tab w:val="center" w:pos="4252"/>
        <w:tab w:val="right" w:pos="8504"/>
      </w:tabs>
      <w:spacing w:line="240" w:lineRule="auto"/>
      <w:rPr>
        <w:color w:val="000000"/>
      </w:rPr>
    </w:pPr>
  </w:p>
  <w:p w14:paraId="39885CD6" w14:textId="77777777" w:rsidR="00B25B80" w:rsidRDefault="00B25B80">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80"/>
    <w:rsid w:val="00816B69"/>
    <w:rsid w:val="00B25B80"/>
    <w:rsid w:val="00C23A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D9BBF3F"/>
  <w15:docId w15:val="{4A74CB34-172D-514E-856B-ACA6F30F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URACpG0d8jABzm/9+tXJ8t0jxQ==">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1194</Words>
  <Characters>6154</Characters>
  <Application>Microsoft Office Word</Application>
  <DocSecurity>0</DocSecurity>
  <Lines>99</Lines>
  <Paragraphs>31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2023-12-14T09:02:00Z</dcterms:created>
  <dcterms:modified xsi:type="dcterms:W3CDTF">2023-12-14T09:03:00Z</dcterms:modified>
  <cp:category/>
</cp:coreProperties>
</file>