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 xml:space="preserve">Sergat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4630061D" w14:textId="4A518C4E" w:rsidR="00734B37" w:rsidRDefault="00734B37" w:rsidP="00734B37">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sidRPr="00734B37">
        <w:rPr>
          <w:rFonts w:ascii="Century Gothic" w:eastAsia="Century Gothic" w:hAnsi="Century Gothic" w:cs="Century Gothic"/>
          <w:b/>
        </w:rPr>
        <w:t>Emirates</w:t>
      </w:r>
      <w:proofErr w:type="spellEnd"/>
      <w:r w:rsidRPr="00734B37">
        <w:rPr>
          <w:rFonts w:ascii="Century Gothic" w:eastAsia="Century Gothic" w:hAnsi="Century Gothic" w:cs="Century Gothic"/>
          <w:b/>
        </w:rPr>
        <w:t xml:space="preserve"> y Azul amplían su colaboración para ofrecer ventajas conjuntas en su programa de fidelización</w:t>
      </w:r>
    </w:p>
    <w:p w14:paraId="7F6FE99A" w14:textId="4B35C38B" w:rsidR="00734B37" w:rsidRPr="009B3678" w:rsidRDefault="00734B37" w:rsidP="009B3678">
      <w:pPr>
        <w:pStyle w:val="Prrafodelista"/>
        <w:pBdr>
          <w:top w:val="nil"/>
          <w:left w:val="nil"/>
          <w:bottom w:val="nil"/>
          <w:right w:val="nil"/>
          <w:between w:val="nil"/>
        </w:pBdr>
        <w:spacing w:before="280" w:line="360" w:lineRule="auto"/>
        <w:rPr>
          <w:rFonts w:ascii="Century Gothic" w:eastAsia="Century Gothic" w:hAnsi="Century Gothic" w:cs="Century Gothic"/>
          <w:i/>
          <w:iCs/>
          <w:sz w:val="22"/>
          <w:szCs w:val="22"/>
        </w:rPr>
      </w:pPr>
      <w:r w:rsidRPr="009B3678">
        <w:rPr>
          <w:rFonts w:ascii="Century Gothic" w:eastAsia="Century Gothic" w:hAnsi="Century Gothic" w:cs="Century Gothic"/>
          <w:i/>
          <w:iCs/>
          <w:sz w:val="22"/>
          <w:szCs w:val="22"/>
        </w:rPr>
        <w:t xml:space="preserve">Los miembros de </w:t>
      </w:r>
      <w:proofErr w:type="spellStart"/>
      <w:r w:rsidRPr="009B3678">
        <w:rPr>
          <w:rFonts w:ascii="Century Gothic" w:eastAsia="Century Gothic" w:hAnsi="Century Gothic" w:cs="Century Gothic"/>
          <w:i/>
          <w:iCs/>
          <w:sz w:val="22"/>
          <w:szCs w:val="22"/>
        </w:rPr>
        <w:t>Skywards</w:t>
      </w:r>
      <w:proofErr w:type="spellEnd"/>
      <w:r w:rsidRPr="009B3678">
        <w:rPr>
          <w:rFonts w:ascii="Century Gothic" w:eastAsia="Century Gothic" w:hAnsi="Century Gothic" w:cs="Century Gothic"/>
          <w:i/>
          <w:iCs/>
          <w:sz w:val="22"/>
          <w:szCs w:val="22"/>
        </w:rPr>
        <w:t xml:space="preserve"> y </w:t>
      </w:r>
      <w:proofErr w:type="spellStart"/>
      <w:r w:rsidRPr="009B3678">
        <w:rPr>
          <w:rFonts w:ascii="Century Gothic" w:eastAsia="Century Gothic" w:hAnsi="Century Gothic" w:cs="Century Gothic"/>
          <w:i/>
          <w:iCs/>
          <w:sz w:val="22"/>
          <w:szCs w:val="22"/>
        </w:rPr>
        <w:t>TudoAzul</w:t>
      </w:r>
      <w:proofErr w:type="spellEnd"/>
      <w:r w:rsidRPr="009B3678">
        <w:rPr>
          <w:rFonts w:ascii="Century Gothic" w:eastAsia="Century Gothic" w:hAnsi="Century Gothic" w:cs="Century Gothic"/>
          <w:i/>
          <w:iCs/>
          <w:sz w:val="22"/>
          <w:szCs w:val="22"/>
        </w:rPr>
        <w:t xml:space="preserve"> ya pueden acumular y canjear </w:t>
      </w:r>
      <w:r w:rsidR="004B2680">
        <w:rPr>
          <w:rFonts w:ascii="Century Gothic" w:eastAsia="Century Gothic" w:hAnsi="Century Gothic" w:cs="Century Gothic"/>
          <w:i/>
          <w:iCs/>
          <w:sz w:val="22"/>
          <w:szCs w:val="22"/>
        </w:rPr>
        <w:t>m</w:t>
      </w:r>
      <w:r w:rsidRPr="009B3678">
        <w:rPr>
          <w:rFonts w:ascii="Century Gothic" w:eastAsia="Century Gothic" w:hAnsi="Century Gothic" w:cs="Century Gothic"/>
          <w:i/>
          <w:iCs/>
          <w:sz w:val="22"/>
          <w:szCs w:val="22"/>
        </w:rPr>
        <w:t xml:space="preserve">illas y </w:t>
      </w:r>
      <w:r w:rsidR="004B2680">
        <w:rPr>
          <w:rFonts w:ascii="Century Gothic" w:eastAsia="Century Gothic" w:hAnsi="Century Gothic" w:cs="Century Gothic"/>
          <w:i/>
          <w:iCs/>
          <w:sz w:val="22"/>
          <w:szCs w:val="22"/>
        </w:rPr>
        <w:t>p</w:t>
      </w:r>
      <w:r w:rsidRPr="009B3678">
        <w:rPr>
          <w:rFonts w:ascii="Century Gothic" w:eastAsia="Century Gothic" w:hAnsi="Century Gothic" w:cs="Century Gothic"/>
          <w:i/>
          <w:iCs/>
          <w:sz w:val="22"/>
          <w:szCs w:val="22"/>
        </w:rPr>
        <w:t xml:space="preserve">untos en todos los vuelos operados por Azul y </w:t>
      </w:r>
      <w:proofErr w:type="spellStart"/>
      <w:r w:rsidRPr="009B3678">
        <w:rPr>
          <w:rFonts w:ascii="Century Gothic" w:eastAsia="Century Gothic" w:hAnsi="Century Gothic" w:cs="Century Gothic"/>
          <w:i/>
          <w:iCs/>
          <w:sz w:val="22"/>
          <w:szCs w:val="22"/>
        </w:rPr>
        <w:t>Emirates</w:t>
      </w:r>
      <w:proofErr w:type="spellEnd"/>
      <w:r w:rsidRPr="009B3678">
        <w:rPr>
          <w:rFonts w:ascii="Century Gothic" w:eastAsia="Century Gothic" w:hAnsi="Century Gothic" w:cs="Century Gothic"/>
          <w:i/>
          <w:iCs/>
          <w:sz w:val="22"/>
          <w:szCs w:val="22"/>
        </w:rPr>
        <w:t>, respectivamente</w:t>
      </w:r>
    </w:p>
    <w:p w14:paraId="20FE49D9" w14:textId="77777777" w:rsidR="009B3678" w:rsidRPr="009B3678" w:rsidRDefault="009B3678" w:rsidP="009B3678">
      <w:pPr>
        <w:pStyle w:val="Prrafodelista"/>
        <w:pBdr>
          <w:top w:val="nil"/>
          <w:left w:val="nil"/>
          <w:bottom w:val="nil"/>
          <w:right w:val="nil"/>
          <w:between w:val="nil"/>
        </w:pBdr>
        <w:spacing w:before="280" w:line="360" w:lineRule="auto"/>
        <w:rPr>
          <w:rFonts w:ascii="Century Gothic" w:eastAsia="Century Gothic" w:hAnsi="Century Gothic" w:cs="Century Gothic"/>
          <w:i/>
          <w:iCs/>
          <w:sz w:val="22"/>
          <w:szCs w:val="22"/>
        </w:rPr>
      </w:pPr>
    </w:p>
    <w:p w14:paraId="05FAAACB" w14:textId="5663CEEA" w:rsidR="00734B37" w:rsidRPr="009B3678" w:rsidRDefault="00734B37" w:rsidP="009B3678">
      <w:pPr>
        <w:pStyle w:val="Prrafodelista"/>
        <w:pBdr>
          <w:top w:val="nil"/>
          <w:left w:val="nil"/>
          <w:bottom w:val="nil"/>
          <w:right w:val="nil"/>
          <w:between w:val="nil"/>
        </w:pBdr>
        <w:spacing w:before="280" w:line="360" w:lineRule="auto"/>
        <w:rPr>
          <w:rFonts w:ascii="Century Gothic" w:eastAsia="Century Gothic" w:hAnsi="Century Gothic" w:cs="Century Gothic"/>
          <w:i/>
          <w:iCs/>
          <w:sz w:val="22"/>
          <w:szCs w:val="22"/>
        </w:rPr>
      </w:pPr>
      <w:r w:rsidRPr="009B3678">
        <w:rPr>
          <w:rFonts w:ascii="Century Gothic" w:eastAsia="Century Gothic" w:hAnsi="Century Gothic" w:cs="Century Gothic"/>
          <w:i/>
          <w:iCs/>
          <w:sz w:val="22"/>
          <w:szCs w:val="22"/>
        </w:rPr>
        <w:t>Las dos aerolíneas lanzaron un acuerdo de código compartido en 2021 y ofrecen a los clientes acceso a más de 290 destinos a través de su red conjunta</w:t>
      </w:r>
    </w:p>
    <w:p w14:paraId="507BB735" w14:textId="77777777" w:rsidR="009B3678" w:rsidRPr="009B3678" w:rsidRDefault="009B3678" w:rsidP="009B3678">
      <w:pPr>
        <w:pBdr>
          <w:top w:val="nil"/>
          <w:left w:val="nil"/>
          <w:bottom w:val="nil"/>
          <w:right w:val="nil"/>
          <w:between w:val="nil"/>
        </w:pBdr>
        <w:spacing w:before="280" w:line="360" w:lineRule="auto"/>
        <w:rPr>
          <w:rFonts w:ascii="Century Gothic" w:eastAsia="Century Gothic" w:hAnsi="Century Gothic" w:cs="Century Gothic"/>
          <w:sz w:val="22"/>
          <w:szCs w:val="22"/>
        </w:rPr>
      </w:pPr>
    </w:p>
    <w:p w14:paraId="648A499E" w14:textId="1CAF6E95" w:rsidR="00734B37" w:rsidRPr="00734B37" w:rsidRDefault="00BF4F73"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4F73">
        <w:rPr>
          <w:rFonts w:ascii="Century Gothic" w:eastAsia="Century Gothic" w:hAnsi="Century Gothic" w:cs="Century Gothic"/>
          <w:b/>
          <w:sz w:val="22"/>
          <w:szCs w:val="22"/>
        </w:rPr>
        <w:t>Dub</w:t>
      </w:r>
      <w:r w:rsidR="002A73B2">
        <w:rPr>
          <w:rFonts w:ascii="Century Gothic" w:eastAsia="Century Gothic" w:hAnsi="Century Gothic" w:cs="Century Gothic"/>
          <w:b/>
          <w:sz w:val="22"/>
          <w:szCs w:val="22"/>
        </w:rPr>
        <w:t>á</w:t>
      </w:r>
      <w:r w:rsidRPr="00BF4F73">
        <w:rPr>
          <w:rFonts w:ascii="Century Gothic" w:eastAsia="Century Gothic" w:hAnsi="Century Gothic" w:cs="Century Gothic"/>
          <w:b/>
          <w:sz w:val="22"/>
          <w:szCs w:val="22"/>
        </w:rPr>
        <w:t>i</w:t>
      </w:r>
      <w:r w:rsidR="009B3678">
        <w:rPr>
          <w:rFonts w:ascii="Century Gothic" w:eastAsia="Century Gothic" w:hAnsi="Century Gothic" w:cs="Century Gothic"/>
          <w:b/>
          <w:sz w:val="22"/>
          <w:szCs w:val="22"/>
        </w:rPr>
        <w:t xml:space="preserve">, </w:t>
      </w:r>
      <w:r w:rsidR="00734B37">
        <w:rPr>
          <w:rFonts w:ascii="Century Gothic" w:eastAsia="Century Gothic" w:hAnsi="Century Gothic" w:cs="Century Gothic"/>
          <w:b/>
          <w:sz w:val="22"/>
          <w:szCs w:val="22"/>
        </w:rPr>
        <w:t>15</w:t>
      </w:r>
      <w:r w:rsidR="0088346E">
        <w:rPr>
          <w:rFonts w:ascii="Century Gothic" w:eastAsia="Century Gothic" w:hAnsi="Century Gothic" w:cs="Century Gothic"/>
          <w:b/>
          <w:sz w:val="22"/>
          <w:szCs w:val="22"/>
        </w:rPr>
        <w:t xml:space="preserve"> </w:t>
      </w:r>
      <w:r w:rsidRPr="00BF4F73">
        <w:rPr>
          <w:rFonts w:ascii="Century Gothic" w:eastAsia="Century Gothic" w:hAnsi="Century Gothic" w:cs="Century Gothic"/>
          <w:b/>
          <w:sz w:val="22"/>
          <w:szCs w:val="22"/>
        </w:rPr>
        <w:t>de</w:t>
      </w:r>
      <w:r w:rsidR="00380106">
        <w:rPr>
          <w:rFonts w:ascii="Century Gothic" w:eastAsia="Century Gothic" w:hAnsi="Century Gothic" w:cs="Century Gothic"/>
          <w:b/>
          <w:sz w:val="22"/>
          <w:szCs w:val="22"/>
        </w:rPr>
        <w:t xml:space="preserve"> enero</w:t>
      </w:r>
      <w:r w:rsidRPr="00BF4F73">
        <w:rPr>
          <w:rFonts w:ascii="Century Gothic" w:eastAsia="Century Gothic" w:hAnsi="Century Gothic" w:cs="Century Gothic"/>
          <w:b/>
          <w:sz w:val="22"/>
          <w:szCs w:val="22"/>
        </w:rPr>
        <w:t xml:space="preserve"> de 2023:</w:t>
      </w:r>
      <w:r w:rsidR="00722030" w:rsidRPr="00722030">
        <w:t xml:space="preserve"> </w:t>
      </w:r>
      <w:proofErr w:type="spellStart"/>
      <w:r w:rsidR="00734B37" w:rsidRPr="00734B37">
        <w:rPr>
          <w:rFonts w:ascii="Century Gothic" w:eastAsia="Century Gothic" w:hAnsi="Century Gothic" w:cs="Century Gothic"/>
          <w:sz w:val="22"/>
          <w:szCs w:val="22"/>
        </w:rPr>
        <w:t>Emirates</w:t>
      </w:r>
      <w:proofErr w:type="spellEnd"/>
      <w:r w:rsidR="00734B37" w:rsidRPr="00734B37">
        <w:rPr>
          <w:rFonts w:ascii="Century Gothic" w:eastAsia="Century Gothic" w:hAnsi="Century Gothic" w:cs="Century Gothic"/>
          <w:sz w:val="22"/>
          <w:szCs w:val="22"/>
        </w:rPr>
        <w:t xml:space="preserve"> y Azul </w:t>
      </w:r>
      <w:proofErr w:type="spellStart"/>
      <w:r w:rsidR="00734B37" w:rsidRPr="00734B37">
        <w:rPr>
          <w:rFonts w:ascii="Century Gothic" w:eastAsia="Century Gothic" w:hAnsi="Century Gothic" w:cs="Century Gothic"/>
          <w:sz w:val="22"/>
          <w:szCs w:val="22"/>
        </w:rPr>
        <w:t>Linhas</w:t>
      </w:r>
      <w:proofErr w:type="spellEnd"/>
      <w:r w:rsidR="00734B37" w:rsidRPr="00734B37">
        <w:rPr>
          <w:rFonts w:ascii="Century Gothic" w:eastAsia="Century Gothic" w:hAnsi="Century Gothic" w:cs="Century Gothic"/>
          <w:sz w:val="22"/>
          <w:szCs w:val="22"/>
        </w:rPr>
        <w:t xml:space="preserve"> </w:t>
      </w:r>
      <w:proofErr w:type="spellStart"/>
      <w:r w:rsidR="00734B37" w:rsidRPr="00734B37">
        <w:rPr>
          <w:rFonts w:ascii="Century Gothic" w:eastAsia="Century Gothic" w:hAnsi="Century Gothic" w:cs="Century Gothic"/>
          <w:sz w:val="22"/>
          <w:szCs w:val="22"/>
        </w:rPr>
        <w:t>Aereas</w:t>
      </w:r>
      <w:proofErr w:type="spellEnd"/>
      <w:r w:rsidR="00734B37" w:rsidRPr="00734B37">
        <w:rPr>
          <w:rFonts w:ascii="Century Gothic" w:eastAsia="Century Gothic" w:hAnsi="Century Gothic" w:cs="Century Gothic"/>
          <w:sz w:val="22"/>
          <w:szCs w:val="22"/>
        </w:rPr>
        <w:t xml:space="preserve"> Brasileiras S.A (Azul) han llevado su asociación a un nuevo nivel con el lanzamiento de un programa de fidelización recíproco. Los miembros de </w:t>
      </w:r>
      <w:proofErr w:type="spellStart"/>
      <w:r w:rsidR="00734B37" w:rsidRPr="00734B37">
        <w:rPr>
          <w:rFonts w:ascii="Century Gothic" w:eastAsia="Century Gothic" w:hAnsi="Century Gothic" w:cs="Century Gothic"/>
          <w:sz w:val="22"/>
          <w:szCs w:val="22"/>
        </w:rPr>
        <w:t>Emirates</w:t>
      </w:r>
      <w:proofErr w:type="spellEnd"/>
      <w:r w:rsidR="00734B37" w:rsidRPr="00734B37">
        <w:rPr>
          <w:rFonts w:ascii="Century Gothic" w:eastAsia="Century Gothic" w:hAnsi="Century Gothic" w:cs="Century Gothic"/>
          <w:sz w:val="22"/>
          <w:szCs w:val="22"/>
        </w:rPr>
        <w:t xml:space="preserve"> </w:t>
      </w:r>
      <w:proofErr w:type="spellStart"/>
      <w:r w:rsidR="00734B37" w:rsidRPr="00734B37">
        <w:rPr>
          <w:rFonts w:ascii="Century Gothic" w:eastAsia="Century Gothic" w:hAnsi="Century Gothic" w:cs="Century Gothic"/>
          <w:sz w:val="22"/>
          <w:szCs w:val="22"/>
        </w:rPr>
        <w:t>Skywards</w:t>
      </w:r>
      <w:proofErr w:type="spellEnd"/>
      <w:r w:rsidR="00734B37" w:rsidRPr="00734B37">
        <w:rPr>
          <w:rFonts w:ascii="Century Gothic" w:eastAsia="Century Gothic" w:hAnsi="Century Gothic" w:cs="Century Gothic"/>
          <w:sz w:val="22"/>
          <w:szCs w:val="22"/>
        </w:rPr>
        <w:t xml:space="preserve"> y </w:t>
      </w:r>
      <w:proofErr w:type="spellStart"/>
      <w:r w:rsidR="00734B37" w:rsidRPr="00734B37">
        <w:rPr>
          <w:rFonts w:ascii="Century Gothic" w:eastAsia="Century Gothic" w:hAnsi="Century Gothic" w:cs="Century Gothic"/>
          <w:sz w:val="22"/>
          <w:szCs w:val="22"/>
        </w:rPr>
        <w:t>TudoAzul</w:t>
      </w:r>
      <w:proofErr w:type="spellEnd"/>
      <w:r w:rsidR="00734B37" w:rsidRPr="00734B37">
        <w:rPr>
          <w:rFonts w:ascii="Century Gothic" w:eastAsia="Century Gothic" w:hAnsi="Century Gothic" w:cs="Century Gothic"/>
          <w:sz w:val="22"/>
          <w:szCs w:val="22"/>
        </w:rPr>
        <w:t xml:space="preserve"> ya pueden acumular y canjear Millas en una red conjunta de más de 290 destinos en todo el mundo. Las dos aerolíneas lanzaron una asociación de código compartido en 2021 para ofrecer a los clientes una conectividad mejorada hacia/desde ocho ciudades de Brasil a la red global de </w:t>
      </w:r>
      <w:proofErr w:type="spellStart"/>
      <w:r w:rsidR="00734B37" w:rsidRPr="00734B37">
        <w:rPr>
          <w:rFonts w:ascii="Century Gothic" w:eastAsia="Century Gothic" w:hAnsi="Century Gothic" w:cs="Century Gothic"/>
          <w:sz w:val="22"/>
          <w:szCs w:val="22"/>
        </w:rPr>
        <w:t>Emirates</w:t>
      </w:r>
      <w:proofErr w:type="spellEnd"/>
      <w:r w:rsidR="00734B37" w:rsidRPr="00734B37">
        <w:rPr>
          <w:rFonts w:ascii="Century Gothic" w:eastAsia="Century Gothic" w:hAnsi="Century Gothic" w:cs="Century Gothic"/>
          <w:sz w:val="22"/>
          <w:szCs w:val="22"/>
        </w:rPr>
        <w:t xml:space="preserve"> a través de Sao Paulo.</w:t>
      </w:r>
    </w:p>
    <w:p w14:paraId="28371AA0" w14:textId="4BB38F85"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b/>
          <w:bCs/>
          <w:sz w:val="22"/>
          <w:szCs w:val="22"/>
        </w:rPr>
        <w:t xml:space="preserve">El Dr. </w:t>
      </w:r>
      <w:proofErr w:type="spellStart"/>
      <w:r w:rsidRPr="00734B37">
        <w:rPr>
          <w:rFonts w:ascii="Century Gothic" w:eastAsia="Century Gothic" w:hAnsi="Century Gothic" w:cs="Century Gothic"/>
          <w:b/>
          <w:bCs/>
          <w:sz w:val="22"/>
          <w:szCs w:val="22"/>
        </w:rPr>
        <w:t>Nejib</w:t>
      </w:r>
      <w:proofErr w:type="spellEnd"/>
      <w:r w:rsidRPr="00734B37">
        <w:rPr>
          <w:rFonts w:ascii="Century Gothic" w:eastAsia="Century Gothic" w:hAnsi="Century Gothic" w:cs="Century Gothic"/>
          <w:b/>
          <w:bCs/>
          <w:sz w:val="22"/>
          <w:szCs w:val="22"/>
        </w:rPr>
        <w:t xml:space="preserve"> Ben </w:t>
      </w:r>
      <w:proofErr w:type="spellStart"/>
      <w:r w:rsidRPr="00734B37">
        <w:rPr>
          <w:rFonts w:ascii="Century Gothic" w:eastAsia="Century Gothic" w:hAnsi="Century Gothic" w:cs="Century Gothic"/>
          <w:b/>
          <w:bCs/>
          <w:sz w:val="22"/>
          <w:szCs w:val="22"/>
        </w:rPr>
        <w:t>Khedher</w:t>
      </w:r>
      <w:proofErr w:type="spellEnd"/>
      <w:r w:rsidRPr="00734B37">
        <w:rPr>
          <w:rFonts w:ascii="Century Gothic" w:eastAsia="Century Gothic" w:hAnsi="Century Gothic" w:cs="Century Gothic"/>
          <w:b/>
          <w:bCs/>
          <w:sz w:val="22"/>
          <w:szCs w:val="22"/>
        </w:rPr>
        <w:t xml:space="preserve">, </w:t>
      </w:r>
      <w:proofErr w:type="gramStart"/>
      <w:r w:rsidRPr="00734B37">
        <w:rPr>
          <w:rFonts w:ascii="Century Gothic" w:eastAsia="Century Gothic" w:hAnsi="Century Gothic" w:cs="Century Gothic"/>
          <w:b/>
          <w:bCs/>
          <w:sz w:val="22"/>
          <w:szCs w:val="22"/>
        </w:rPr>
        <w:t>Vicepresidente</w:t>
      </w:r>
      <w:proofErr w:type="gramEnd"/>
      <w:r w:rsidRPr="00734B37">
        <w:rPr>
          <w:rFonts w:ascii="Century Gothic" w:eastAsia="Century Gothic" w:hAnsi="Century Gothic" w:cs="Century Gothic"/>
          <w:b/>
          <w:bCs/>
          <w:sz w:val="22"/>
          <w:szCs w:val="22"/>
        </w:rPr>
        <w:t xml:space="preserve"> Senior de División de </w:t>
      </w:r>
      <w:proofErr w:type="spellStart"/>
      <w:r w:rsidRPr="00734B37">
        <w:rPr>
          <w:rFonts w:ascii="Century Gothic" w:eastAsia="Century Gothic" w:hAnsi="Century Gothic" w:cs="Century Gothic"/>
          <w:b/>
          <w:bCs/>
          <w:sz w:val="22"/>
          <w:szCs w:val="22"/>
        </w:rPr>
        <w:t>Emirates</w:t>
      </w:r>
      <w:proofErr w:type="spellEnd"/>
      <w:r w:rsidRPr="00734B37">
        <w:rPr>
          <w:rFonts w:ascii="Century Gothic" w:eastAsia="Century Gothic" w:hAnsi="Century Gothic" w:cs="Century Gothic"/>
          <w:b/>
          <w:bCs/>
          <w:sz w:val="22"/>
          <w:szCs w:val="22"/>
        </w:rPr>
        <w:t xml:space="preserve"> </w:t>
      </w:r>
      <w:proofErr w:type="spellStart"/>
      <w:r w:rsidRPr="00734B37">
        <w:rPr>
          <w:rFonts w:ascii="Century Gothic" w:eastAsia="Century Gothic" w:hAnsi="Century Gothic" w:cs="Century Gothic"/>
          <w:b/>
          <w:bCs/>
          <w:sz w:val="22"/>
          <w:szCs w:val="22"/>
        </w:rPr>
        <w:t>Skywards</w:t>
      </w:r>
      <w:proofErr w:type="spellEnd"/>
      <w:r w:rsidRPr="00734B37">
        <w:rPr>
          <w:rFonts w:ascii="Century Gothic" w:eastAsia="Century Gothic" w:hAnsi="Century Gothic" w:cs="Century Gothic"/>
          <w:b/>
          <w:bCs/>
          <w:sz w:val="22"/>
          <w:szCs w:val="22"/>
        </w:rPr>
        <w:t xml:space="preserve">, </w:t>
      </w:r>
      <w:r>
        <w:rPr>
          <w:rFonts w:ascii="Century Gothic" w:eastAsia="Century Gothic" w:hAnsi="Century Gothic" w:cs="Century Gothic"/>
          <w:b/>
          <w:bCs/>
          <w:sz w:val="22"/>
          <w:szCs w:val="22"/>
        </w:rPr>
        <w:t>ha declarado</w:t>
      </w:r>
      <w:r w:rsidRPr="00734B37">
        <w:rPr>
          <w:rFonts w:ascii="Century Gothic" w:eastAsia="Century Gothic" w:hAnsi="Century Gothic" w:cs="Century Gothic"/>
          <w:b/>
          <w:bCs/>
          <w:sz w:val="22"/>
          <w:szCs w:val="22"/>
        </w:rPr>
        <w:t>:</w:t>
      </w:r>
      <w:r w:rsidRPr="00734B37">
        <w:rPr>
          <w:rFonts w:ascii="Century Gothic" w:eastAsia="Century Gothic" w:hAnsi="Century Gothic" w:cs="Century Gothic"/>
          <w:sz w:val="22"/>
          <w:szCs w:val="22"/>
        </w:rPr>
        <w:t xml:space="preserve"> "Estamos encantados de anunciar una nueva asociación con Azul, la mayor aerolínea de Brasil. Ahora, los socios de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pueden acumular aún más </w:t>
      </w:r>
      <w:r w:rsidR="00FE26F1">
        <w:rPr>
          <w:rFonts w:ascii="Century Gothic" w:eastAsia="Century Gothic" w:hAnsi="Century Gothic" w:cs="Century Gothic"/>
          <w:sz w:val="22"/>
          <w:szCs w:val="22"/>
        </w:rPr>
        <w:t>m</w:t>
      </w:r>
      <w:r w:rsidRPr="00734B37">
        <w:rPr>
          <w:rFonts w:ascii="Century Gothic" w:eastAsia="Century Gothic" w:hAnsi="Century Gothic" w:cs="Century Gothic"/>
          <w:sz w:val="22"/>
          <w:szCs w:val="22"/>
        </w:rPr>
        <w:t>illas mientras descubren cientos de ciudades de Brasil y Sudamérica.</w:t>
      </w:r>
    </w:p>
    <w:p w14:paraId="65053900" w14:textId="77777777"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sz w:val="22"/>
          <w:szCs w:val="22"/>
        </w:rPr>
        <w:t xml:space="preserve">Los socios de Azul también podrán acumular y canjear Millas en más de 130 destinos de la red mundial de </w:t>
      </w: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Estamos impacientes por iniciar una gran colaboración y por ofrecer fantásticas ventajas a nuestros socios".</w:t>
      </w:r>
    </w:p>
    <w:p w14:paraId="14689CC7" w14:textId="4CB544E8"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b/>
          <w:bCs/>
          <w:sz w:val="22"/>
          <w:szCs w:val="22"/>
        </w:rPr>
        <w:lastRenderedPageBreak/>
        <w:t xml:space="preserve">Cristina Yoshida, </w:t>
      </w:r>
      <w:proofErr w:type="gramStart"/>
      <w:r w:rsidRPr="00734B37">
        <w:rPr>
          <w:rFonts w:ascii="Century Gothic" w:eastAsia="Century Gothic" w:hAnsi="Century Gothic" w:cs="Century Gothic"/>
          <w:b/>
          <w:bCs/>
          <w:sz w:val="22"/>
          <w:szCs w:val="22"/>
        </w:rPr>
        <w:t>Directora</w:t>
      </w:r>
      <w:proofErr w:type="gramEnd"/>
      <w:r w:rsidRPr="00734B37">
        <w:rPr>
          <w:rFonts w:ascii="Century Gothic" w:eastAsia="Century Gothic" w:hAnsi="Century Gothic" w:cs="Century Gothic"/>
          <w:b/>
          <w:bCs/>
          <w:sz w:val="22"/>
          <w:szCs w:val="22"/>
        </w:rPr>
        <w:t xml:space="preserve"> de </w:t>
      </w:r>
      <w:proofErr w:type="spellStart"/>
      <w:r w:rsidRPr="00734B37">
        <w:rPr>
          <w:rFonts w:ascii="Century Gothic" w:eastAsia="Century Gothic" w:hAnsi="Century Gothic" w:cs="Century Gothic"/>
          <w:b/>
          <w:bCs/>
          <w:sz w:val="22"/>
          <w:szCs w:val="22"/>
        </w:rPr>
        <w:t>Loyalty</w:t>
      </w:r>
      <w:proofErr w:type="spellEnd"/>
      <w:r w:rsidRPr="00734B37">
        <w:rPr>
          <w:rFonts w:ascii="Century Gothic" w:eastAsia="Century Gothic" w:hAnsi="Century Gothic" w:cs="Century Gothic"/>
          <w:b/>
          <w:bCs/>
          <w:sz w:val="22"/>
          <w:szCs w:val="22"/>
        </w:rPr>
        <w:t xml:space="preserve"> </w:t>
      </w:r>
      <w:proofErr w:type="spellStart"/>
      <w:r w:rsidRPr="00734B37">
        <w:rPr>
          <w:rFonts w:ascii="Century Gothic" w:eastAsia="Century Gothic" w:hAnsi="Century Gothic" w:cs="Century Gothic"/>
          <w:b/>
          <w:bCs/>
          <w:sz w:val="22"/>
          <w:szCs w:val="22"/>
        </w:rPr>
        <w:t>Program</w:t>
      </w:r>
      <w:proofErr w:type="spellEnd"/>
      <w:r w:rsidRPr="00734B37">
        <w:rPr>
          <w:rFonts w:ascii="Century Gothic" w:eastAsia="Century Gothic" w:hAnsi="Century Gothic" w:cs="Century Gothic"/>
          <w:b/>
          <w:bCs/>
          <w:sz w:val="22"/>
          <w:szCs w:val="22"/>
        </w:rPr>
        <w:t xml:space="preserve"> &amp; </w:t>
      </w:r>
      <w:proofErr w:type="spellStart"/>
      <w:r w:rsidRPr="00734B37">
        <w:rPr>
          <w:rFonts w:ascii="Century Gothic" w:eastAsia="Century Gothic" w:hAnsi="Century Gothic" w:cs="Century Gothic"/>
          <w:b/>
          <w:bCs/>
          <w:sz w:val="22"/>
          <w:szCs w:val="22"/>
        </w:rPr>
        <w:t>Ancillary</w:t>
      </w:r>
      <w:proofErr w:type="spellEnd"/>
      <w:r w:rsidRPr="00734B37">
        <w:rPr>
          <w:rFonts w:ascii="Century Gothic" w:eastAsia="Century Gothic" w:hAnsi="Century Gothic" w:cs="Century Gothic"/>
          <w:b/>
          <w:bCs/>
          <w:sz w:val="22"/>
          <w:szCs w:val="22"/>
        </w:rPr>
        <w:t xml:space="preserve"> </w:t>
      </w:r>
      <w:proofErr w:type="spellStart"/>
      <w:r w:rsidRPr="00734B37">
        <w:rPr>
          <w:rFonts w:ascii="Century Gothic" w:eastAsia="Century Gothic" w:hAnsi="Century Gothic" w:cs="Century Gothic"/>
          <w:b/>
          <w:bCs/>
          <w:sz w:val="22"/>
          <w:szCs w:val="22"/>
        </w:rPr>
        <w:t>Revenue</w:t>
      </w:r>
      <w:proofErr w:type="spellEnd"/>
      <w:r w:rsidRPr="00734B37">
        <w:rPr>
          <w:rFonts w:ascii="Century Gothic" w:eastAsia="Century Gothic" w:hAnsi="Century Gothic" w:cs="Century Gothic"/>
          <w:b/>
          <w:bCs/>
          <w:sz w:val="22"/>
          <w:szCs w:val="22"/>
        </w:rPr>
        <w:t xml:space="preserve"> de Azul, añad</w:t>
      </w:r>
      <w:r>
        <w:rPr>
          <w:rFonts w:ascii="Century Gothic" w:eastAsia="Century Gothic" w:hAnsi="Century Gothic" w:cs="Century Gothic"/>
          <w:b/>
          <w:bCs/>
          <w:sz w:val="22"/>
          <w:szCs w:val="22"/>
        </w:rPr>
        <w:t>e</w:t>
      </w:r>
      <w:r w:rsidRPr="00734B37">
        <w:rPr>
          <w:rFonts w:ascii="Century Gothic" w:eastAsia="Century Gothic" w:hAnsi="Century Gothic" w:cs="Century Gothic"/>
          <w:b/>
          <w:bCs/>
          <w:sz w:val="22"/>
          <w:szCs w:val="22"/>
        </w:rPr>
        <w:t>:</w:t>
      </w:r>
      <w:r w:rsidRPr="00734B37">
        <w:rPr>
          <w:rFonts w:ascii="Century Gothic" w:eastAsia="Century Gothic" w:hAnsi="Century Gothic" w:cs="Century Gothic"/>
          <w:sz w:val="22"/>
          <w:szCs w:val="22"/>
        </w:rPr>
        <w:t xml:space="preserve"> "Nuestra asociación con </w:t>
      </w: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una compañía mundialmente reconocida por su excelencia en el servicio, supone un avance significativo en nuestra misión de ofrecer experiencias memorables a los clientes. Estamos ampliando los destinos y la cartera de Azul, reforzando nuestro compromiso con un programa de fidelización que ofrece las mejores opciones a los socios."</w:t>
      </w:r>
    </w:p>
    <w:p w14:paraId="0C5347BA" w14:textId="63E553D2"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sz w:val="22"/>
          <w:szCs w:val="22"/>
        </w:rPr>
        <w:t xml:space="preserve">Más oportunidades para "ganar y </w:t>
      </w:r>
      <w:r w:rsidR="00FE26F1">
        <w:rPr>
          <w:rFonts w:ascii="Century Gothic" w:eastAsia="Century Gothic" w:hAnsi="Century Gothic" w:cs="Century Gothic"/>
          <w:sz w:val="22"/>
          <w:szCs w:val="22"/>
        </w:rPr>
        <w:t>gastar</w:t>
      </w:r>
      <w:r w:rsidRPr="00734B37">
        <w:rPr>
          <w:rFonts w:ascii="Century Gothic" w:eastAsia="Century Gothic" w:hAnsi="Century Gothic" w:cs="Century Gothic"/>
          <w:sz w:val="22"/>
          <w:szCs w:val="22"/>
        </w:rPr>
        <w:t>"</w:t>
      </w:r>
      <w:r w:rsidR="00FE26F1">
        <w:rPr>
          <w:rFonts w:ascii="Century Gothic" w:eastAsia="Century Gothic" w:hAnsi="Century Gothic" w:cs="Century Gothic"/>
          <w:sz w:val="22"/>
          <w:szCs w:val="22"/>
        </w:rPr>
        <w:t xml:space="preserve"> m</w:t>
      </w:r>
      <w:r w:rsidRPr="00734B37">
        <w:rPr>
          <w:rFonts w:ascii="Century Gothic" w:eastAsia="Century Gothic" w:hAnsi="Century Gothic" w:cs="Century Gothic"/>
          <w:sz w:val="22"/>
          <w:szCs w:val="22"/>
        </w:rPr>
        <w:t>illas</w:t>
      </w:r>
    </w:p>
    <w:p w14:paraId="71F35E58" w14:textId="7569AA3B"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sz w:val="22"/>
          <w:szCs w:val="22"/>
        </w:rPr>
        <w:t xml:space="preserve">En virtud del acuerdo, los miembros de </w:t>
      </w: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pueden ganar </w:t>
      </w:r>
      <w:r w:rsidR="00FE26F1">
        <w:rPr>
          <w:rFonts w:ascii="Century Gothic" w:eastAsia="Century Gothic" w:hAnsi="Century Gothic" w:cs="Century Gothic"/>
          <w:sz w:val="22"/>
          <w:szCs w:val="22"/>
        </w:rPr>
        <w:t>m</w:t>
      </w:r>
      <w:r w:rsidRPr="00734B37">
        <w:rPr>
          <w:rFonts w:ascii="Century Gothic" w:eastAsia="Century Gothic" w:hAnsi="Century Gothic" w:cs="Century Gothic"/>
          <w:sz w:val="22"/>
          <w:szCs w:val="22"/>
        </w:rPr>
        <w:t xml:space="preserve">illas mientras viajan a través de la red de Azul de más de 150 destinos. Los miembros de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ganan hasta 1 </w:t>
      </w:r>
      <w:r w:rsidR="00FE26F1">
        <w:rPr>
          <w:rFonts w:ascii="Century Gothic" w:eastAsia="Century Gothic" w:hAnsi="Century Gothic" w:cs="Century Gothic"/>
          <w:sz w:val="22"/>
          <w:szCs w:val="22"/>
        </w:rPr>
        <w:t>m</w:t>
      </w:r>
      <w:r w:rsidRPr="00734B37">
        <w:rPr>
          <w:rFonts w:ascii="Century Gothic" w:eastAsia="Century Gothic" w:hAnsi="Century Gothic" w:cs="Century Gothic"/>
          <w:sz w:val="22"/>
          <w:szCs w:val="22"/>
        </w:rPr>
        <w:t xml:space="preserve">illa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por milla volada en </w:t>
      </w:r>
      <w:proofErr w:type="spellStart"/>
      <w:r>
        <w:rPr>
          <w:rFonts w:ascii="Century Gothic" w:eastAsia="Century Gothic" w:hAnsi="Century Gothic" w:cs="Century Gothic"/>
          <w:sz w:val="22"/>
          <w:szCs w:val="22"/>
        </w:rPr>
        <w:t>Economy</w:t>
      </w:r>
      <w:proofErr w:type="spellEnd"/>
      <w:r w:rsidR="00FE26F1">
        <w:rPr>
          <w:rFonts w:ascii="Century Gothic" w:eastAsia="Century Gothic" w:hAnsi="Century Gothic" w:cs="Century Gothic"/>
          <w:sz w:val="22"/>
          <w:szCs w:val="22"/>
        </w:rPr>
        <w:t xml:space="preserve"> </w:t>
      </w:r>
      <w:proofErr w:type="spellStart"/>
      <w:r w:rsidR="00FE26F1">
        <w:rPr>
          <w:rFonts w:ascii="Century Gothic" w:eastAsia="Century Gothic" w:hAnsi="Century Gothic" w:cs="Century Gothic"/>
          <w:sz w:val="22"/>
          <w:szCs w:val="22"/>
        </w:rPr>
        <w:t>Class</w:t>
      </w:r>
      <w:proofErr w:type="spellEnd"/>
      <w:r w:rsidR="00FE26F1">
        <w:rPr>
          <w:rFonts w:ascii="Century Gothic" w:eastAsia="Century Gothic" w:hAnsi="Century Gothic" w:cs="Century Gothic"/>
          <w:sz w:val="22"/>
          <w:szCs w:val="22"/>
        </w:rPr>
        <w:t>,</w:t>
      </w:r>
      <w:r w:rsidRPr="00734B37">
        <w:rPr>
          <w:rFonts w:ascii="Century Gothic" w:eastAsia="Century Gothic" w:hAnsi="Century Gothic" w:cs="Century Gothic"/>
          <w:sz w:val="22"/>
          <w:szCs w:val="22"/>
        </w:rPr>
        <w:t xml:space="preserve"> y hasta 1,5 </w:t>
      </w:r>
      <w:r w:rsidR="00FE26F1">
        <w:rPr>
          <w:rFonts w:ascii="Century Gothic" w:eastAsia="Century Gothic" w:hAnsi="Century Gothic" w:cs="Century Gothic"/>
          <w:sz w:val="22"/>
          <w:szCs w:val="22"/>
        </w:rPr>
        <w:t>m</w:t>
      </w:r>
      <w:r w:rsidRPr="00734B37">
        <w:rPr>
          <w:rFonts w:ascii="Century Gothic" w:eastAsia="Century Gothic" w:hAnsi="Century Gothic" w:cs="Century Gothic"/>
          <w:sz w:val="22"/>
          <w:szCs w:val="22"/>
        </w:rPr>
        <w:t xml:space="preserve">illas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por milla volada en Business</w:t>
      </w:r>
      <w:r w:rsidR="00FE26F1">
        <w:rPr>
          <w:rFonts w:ascii="Century Gothic" w:eastAsia="Century Gothic" w:hAnsi="Century Gothic" w:cs="Century Gothic"/>
          <w:sz w:val="22"/>
          <w:szCs w:val="22"/>
        </w:rPr>
        <w:t xml:space="preserve"> </w:t>
      </w:r>
      <w:proofErr w:type="spellStart"/>
      <w:r w:rsidR="00FE26F1">
        <w:rPr>
          <w:rFonts w:ascii="Century Gothic" w:eastAsia="Century Gothic" w:hAnsi="Century Gothic" w:cs="Century Gothic"/>
          <w:sz w:val="22"/>
          <w:szCs w:val="22"/>
        </w:rPr>
        <w:t>Class</w:t>
      </w:r>
      <w:proofErr w:type="spellEnd"/>
      <w:r w:rsidR="00FE26F1">
        <w:rPr>
          <w:rFonts w:ascii="Century Gothic" w:eastAsia="Century Gothic" w:hAnsi="Century Gothic" w:cs="Century Gothic"/>
          <w:sz w:val="22"/>
          <w:szCs w:val="22"/>
        </w:rPr>
        <w:t>.</w:t>
      </w:r>
    </w:p>
    <w:p w14:paraId="20774384" w14:textId="4C199CBB"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sz w:val="22"/>
          <w:szCs w:val="22"/>
        </w:rPr>
        <w:t xml:space="preserve">Los socios también pueden canjear recompensas de vuelo en Azul </w:t>
      </w:r>
      <w:proofErr w:type="spellStart"/>
      <w:r w:rsidRPr="00734B37">
        <w:rPr>
          <w:rFonts w:ascii="Century Gothic" w:eastAsia="Century Gothic" w:hAnsi="Century Gothic" w:cs="Century Gothic"/>
          <w:sz w:val="22"/>
          <w:szCs w:val="22"/>
        </w:rPr>
        <w:t>Economy</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Class</w:t>
      </w:r>
      <w:proofErr w:type="spellEnd"/>
      <w:r w:rsidRPr="00734B37">
        <w:rPr>
          <w:rFonts w:ascii="Century Gothic" w:eastAsia="Century Gothic" w:hAnsi="Century Gothic" w:cs="Century Gothic"/>
          <w:sz w:val="22"/>
          <w:szCs w:val="22"/>
        </w:rPr>
        <w:t xml:space="preserve"> en emirates.com</w:t>
      </w:r>
      <w:r w:rsidR="004B2680">
        <w:rPr>
          <w:rFonts w:ascii="Century Gothic" w:eastAsia="Century Gothic" w:hAnsi="Century Gothic" w:cs="Century Gothic"/>
          <w:sz w:val="22"/>
          <w:szCs w:val="22"/>
        </w:rPr>
        <w:t xml:space="preserve"> </w:t>
      </w:r>
      <w:r w:rsidRPr="00734B37">
        <w:rPr>
          <w:rFonts w:ascii="Century Gothic" w:eastAsia="Century Gothic" w:hAnsi="Century Gothic" w:cs="Century Gothic"/>
          <w:sz w:val="22"/>
          <w:szCs w:val="22"/>
        </w:rPr>
        <w:t>(a partir de 8.000</w:t>
      </w:r>
      <w:r w:rsidR="004B2680">
        <w:rPr>
          <w:rFonts w:ascii="Century Gothic" w:eastAsia="Century Gothic" w:hAnsi="Century Gothic" w:cs="Century Gothic"/>
          <w:sz w:val="22"/>
          <w:szCs w:val="22"/>
        </w:rPr>
        <w:t xml:space="preserve"> m</w:t>
      </w:r>
      <w:r w:rsidRPr="00734B37">
        <w:rPr>
          <w:rFonts w:ascii="Century Gothic" w:eastAsia="Century Gothic" w:hAnsi="Century Gothic" w:cs="Century Gothic"/>
          <w:sz w:val="22"/>
          <w:szCs w:val="22"/>
        </w:rPr>
        <w:t xml:space="preserve">illas por un billete de recompensa de ida) y Azul Business </w:t>
      </w:r>
      <w:proofErr w:type="spellStart"/>
      <w:r w:rsidRPr="00734B37">
        <w:rPr>
          <w:rFonts w:ascii="Century Gothic" w:eastAsia="Century Gothic" w:hAnsi="Century Gothic" w:cs="Century Gothic"/>
          <w:sz w:val="22"/>
          <w:szCs w:val="22"/>
        </w:rPr>
        <w:t>Class</w:t>
      </w:r>
      <w:proofErr w:type="spellEnd"/>
      <w:r w:rsidRPr="00734B37">
        <w:rPr>
          <w:rFonts w:ascii="Century Gothic" w:eastAsia="Century Gothic" w:hAnsi="Century Gothic" w:cs="Century Gothic"/>
          <w:sz w:val="22"/>
          <w:szCs w:val="22"/>
        </w:rPr>
        <w:t xml:space="preserve"> (a partir de 17.500 Millas por un billete de recompensa de ida).</w:t>
      </w:r>
    </w:p>
    <w:p w14:paraId="1A65E803" w14:textId="2B863F8C"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sz w:val="22"/>
          <w:szCs w:val="22"/>
        </w:rPr>
        <w:t xml:space="preserve">La asociación también permitirá a los miembros de </w:t>
      </w:r>
      <w:proofErr w:type="spellStart"/>
      <w:r w:rsidRPr="00734B37">
        <w:rPr>
          <w:rFonts w:ascii="Century Gothic" w:eastAsia="Century Gothic" w:hAnsi="Century Gothic" w:cs="Century Gothic"/>
          <w:sz w:val="22"/>
          <w:szCs w:val="22"/>
        </w:rPr>
        <w:t>TudoAzul</w:t>
      </w:r>
      <w:proofErr w:type="spellEnd"/>
      <w:r w:rsidRPr="00734B37">
        <w:rPr>
          <w:rFonts w:ascii="Century Gothic" w:eastAsia="Century Gothic" w:hAnsi="Century Gothic" w:cs="Century Gothic"/>
          <w:sz w:val="22"/>
          <w:szCs w:val="22"/>
        </w:rPr>
        <w:t xml:space="preserve"> acumular </w:t>
      </w:r>
      <w:r w:rsidR="004B2680">
        <w:rPr>
          <w:rFonts w:ascii="Century Gothic" w:eastAsia="Century Gothic" w:hAnsi="Century Gothic" w:cs="Century Gothic"/>
          <w:sz w:val="22"/>
          <w:szCs w:val="22"/>
        </w:rPr>
        <w:t>m</w:t>
      </w:r>
      <w:r w:rsidRPr="00734B37">
        <w:rPr>
          <w:rFonts w:ascii="Century Gothic" w:eastAsia="Century Gothic" w:hAnsi="Century Gothic" w:cs="Century Gothic"/>
          <w:sz w:val="22"/>
          <w:szCs w:val="22"/>
        </w:rPr>
        <w:t xml:space="preserve">illas en la red global de </w:t>
      </w: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xml:space="preserve">, que cuenta con más de 130 destinos en seis continentes. Los socios de Azul también podrán disfrutar de recompensas de vuelo en las cabinas </w:t>
      </w:r>
      <w:proofErr w:type="spellStart"/>
      <w:r w:rsidRPr="00734B37">
        <w:rPr>
          <w:rFonts w:ascii="Century Gothic" w:eastAsia="Century Gothic" w:hAnsi="Century Gothic" w:cs="Century Gothic"/>
          <w:sz w:val="22"/>
          <w:szCs w:val="22"/>
        </w:rPr>
        <w:t>Economy</w:t>
      </w:r>
      <w:proofErr w:type="spellEnd"/>
      <w:r w:rsidRPr="00734B37">
        <w:rPr>
          <w:rFonts w:ascii="Century Gothic" w:eastAsia="Century Gothic" w:hAnsi="Century Gothic" w:cs="Century Gothic"/>
          <w:sz w:val="22"/>
          <w:szCs w:val="22"/>
        </w:rPr>
        <w:t xml:space="preserve"> y Business </w:t>
      </w:r>
      <w:proofErr w:type="spellStart"/>
      <w:r w:rsidRPr="00734B37">
        <w:rPr>
          <w:rFonts w:ascii="Century Gothic" w:eastAsia="Century Gothic" w:hAnsi="Century Gothic" w:cs="Century Gothic"/>
          <w:sz w:val="22"/>
          <w:szCs w:val="22"/>
        </w:rPr>
        <w:t>Class</w:t>
      </w:r>
      <w:proofErr w:type="spellEnd"/>
      <w:r w:rsidRPr="00734B37">
        <w:rPr>
          <w:rFonts w:ascii="Century Gothic" w:eastAsia="Century Gothic" w:hAnsi="Century Gothic" w:cs="Century Gothic"/>
          <w:sz w:val="22"/>
          <w:szCs w:val="22"/>
        </w:rPr>
        <w:t xml:space="preserve"> de </w:t>
      </w: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w:t>
      </w:r>
    </w:p>
    <w:p w14:paraId="52827263" w14:textId="77777777"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734B37">
        <w:rPr>
          <w:rFonts w:ascii="Century Gothic" w:eastAsia="Century Gothic" w:hAnsi="Century Gothic" w:cs="Century Gothic"/>
          <w:b/>
          <w:bCs/>
          <w:sz w:val="22"/>
          <w:szCs w:val="22"/>
        </w:rPr>
        <w:t>Conectando Brasil con el mundo</w:t>
      </w:r>
    </w:p>
    <w:p w14:paraId="716B1BC0" w14:textId="35B693B9"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xml:space="preserve"> opera actualmente un servicio diario A380 a Sao Paulo, con su alabada cabina Premium </w:t>
      </w:r>
      <w:proofErr w:type="spellStart"/>
      <w:r w:rsidRPr="00734B37">
        <w:rPr>
          <w:rFonts w:ascii="Century Gothic" w:eastAsia="Century Gothic" w:hAnsi="Century Gothic" w:cs="Century Gothic"/>
          <w:sz w:val="22"/>
          <w:szCs w:val="22"/>
        </w:rPr>
        <w:t>Economy</w:t>
      </w:r>
      <w:proofErr w:type="spellEnd"/>
      <w:r w:rsidRPr="00734B37">
        <w:rPr>
          <w:rFonts w:ascii="Century Gothic" w:eastAsia="Century Gothic" w:hAnsi="Century Gothic" w:cs="Century Gothic"/>
          <w:sz w:val="22"/>
          <w:szCs w:val="22"/>
        </w:rPr>
        <w:t xml:space="preserve">. La aerolínea también opera un servicio Boeing 777-300ER entre </w:t>
      </w:r>
      <w:r w:rsidR="00FE26F1" w:rsidRPr="00734B37">
        <w:rPr>
          <w:rFonts w:ascii="Century Gothic" w:eastAsia="Century Gothic" w:hAnsi="Century Gothic" w:cs="Century Gothic"/>
          <w:sz w:val="22"/>
          <w:szCs w:val="22"/>
        </w:rPr>
        <w:t>Dubái</w:t>
      </w:r>
      <w:r w:rsidRPr="00734B37">
        <w:rPr>
          <w:rFonts w:ascii="Century Gothic" w:eastAsia="Century Gothic" w:hAnsi="Century Gothic" w:cs="Century Gothic"/>
          <w:sz w:val="22"/>
          <w:szCs w:val="22"/>
        </w:rPr>
        <w:t xml:space="preserve"> y Río de Janeiro, que también conecta a los viajeros con Buenos Aires.</w:t>
      </w:r>
    </w:p>
    <w:p w14:paraId="35148225" w14:textId="259D96B4"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sz w:val="22"/>
          <w:szCs w:val="22"/>
        </w:rPr>
        <w:t xml:space="preserve">El acuerdo de código compartido con </w:t>
      </w: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xml:space="preserve"> y Azul permite a los clientes conectar desde/hacia los aeropuertos de Río de Janeiro, Santos Dumont (SDU), Belem (BEL) Belo Horizonte (CNF), </w:t>
      </w:r>
      <w:proofErr w:type="spellStart"/>
      <w:r w:rsidRPr="00734B37">
        <w:rPr>
          <w:rFonts w:ascii="Century Gothic" w:eastAsia="Century Gothic" w:hAnsi="Century Gothic" w:cs="Century Gothic"/>
          <w:sz w:val="22"/>
          <w:szCs w:val="22"/>
        </w:rPr>
        <w:t>Cuiaba</w:t>
      </w:r>
      <w:proofErr w:type="spellEnd"/>
      <w:r w:rsidRPr="00734B37">
        <w:rPr>
          <w:rFonts w:ascii="Century Gothic" w:eastAsia="Century Gothic" w:hAnsi="Century Gothic" w:cs="Century Gothic"/>
          <w:sz w:val="22"/>
          <w:szCs w:val="22"/>
        </w:rPr>
        <w:t xml:space="preserve"> (CGB), Curitiba (CWB), </w:t>
      </w:r>
      <w:proofErr w:type="spellStart"/>
      <w:r w:rsidRPr="00734B37">
        <w:rPr>
          <w:rFonts w:ascii="Century Gothic" w:eastAsia="Century Gothic" w:hAnsi="Century Gothic" w:cs="Century Gothic"/>
          <w:sz w:val="22"/>
          <w:szCs w:val="22"/>
        </w:rPr>
        <w:t>Juazeiro</w:t>
      </w:r>
      <w:proofErr w:type="spellEnd"/>
      <w:r w:rsidRPr="00734B37">
        <w:rPr>
          <w:rFonts w:ascii="Century Gothic" w:eastAsia="Century Gothic" w:hAnsi="Century Gothic" w:cs="Century Gothic"/>
          <w:sz w:val="22"/>
          <w:szCs w:val="22"/>
        </w:rPr>
        <w:t xml:space="preserve"> Do Norte (JDO), Porto Alegre </w:t>
      </w:r>
      <w:r w:rsidRPr="00734B37">
        <w:rPr>
          <w:rFonts w:ascii="Century Gothic" w:eastAsia="Century Gothic" w:hAnsi="Century Gothic" w:cs="Century Gothic"/>
          <w:sz w:val="22"/>
          <w:szCs w:val="22"/>
        </w:rPr>
        <w:lastRenderedPageBreak/>
        <w:t xml:space="preserve">(POA) y Recife (REC) en vuelos operados por Azul con vuelos de </w:t>
      </w: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xml:space="preserve"> desde Sao Paulo (GRU) a </w:t>
      </w:r>
      <w:r w:rsidR="004B2680" w:rsidRPr="00734B37">
        <w:rPr>
          <w:rFonts w:ascii="Century Gothic" w:eastAsia="Century Gothic" w:hAnsi="Century Gothic" w:cs="Century Gothic"/>
          <w:sz w:val="22"/>
          <w:szCs w:val="22"/>
        </w:rPr>
        <w:t>Dubái</w:t>
      </w:r>
      <w:r w:rsidRPr="00734B37">
        <w:rPr>
          <w:rFonts w:ascii="Century Gothic" w:eastAsia="Century Gothic" w:hAnsi="Century Gothic" w:cs="Century Gothic"/>
          <w:sz w:val="22"/>
          <w:szCs w:val="22"/>
        </w:rPr>
        <w:t xml:space="preserve"> y más allá con un único billete.</w:t>
      </w:r>
    </w:p>
    <w:p w14:paraId="6ED1A6C5" w14:textId="77777777"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734B37">
        <w:rPr>
          <w:rFonts w:ascii="Century Gothic" w:eastAsia="Century Gothic" w:hAnsi="Century Gothic" w:cs="Century Gothic"/>
          <w:b/>
          <w:bCs/>
          <w:sz w:val="22"/>
          <w:szCs w:val="22"/>
        </w:rPr>
        <w:t>El mejor programa de fidelidad</w:t>
      </w:r>
    </w:p>
    <w:p w14:paraId="7BF7D1E4" w14:textId="77777777"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cuenta con más de 30 millones de socios en todo el mundo. El programa de fidelidad ofrece cuatro niveles de afiliación - Blue, Silver, Gold y </w:t>
      </w:r>
      <w:proofErr w:type="spellStart"/>
      <w:r w:rsidRPr="00734B37">
        <w:rPr>
          <w:rFonts w:ascii="Century Gothic" w:eastAsia="Century Gothic" w:hAnsi="Century Gothic" w:cs="Century Gothic"/>
          <w:sz w:val="22"/>
          <w:szCs w:val="22"/>
        </w:rPr>
        <w:t>Platinum</w:t>
      </w:r>
      <w:proofErr w:type="spellEnd"/>
      <w:r w:rsidRPr="00734B37">
        <w:rPr>
          <w:rFonts w:ascii="Century Gothic" w:eastAsia="Century Gothic" w:hAnsi="Century Gothic" w:cs="Century Gothic"/>
          <w:sz w:val="22"/>
          <w:szCs w:val="22"/>
        </w:rPr>
        <w:t xml:space="preserve"> - con cada nivel se obtienen privilegios exclusivos, incluyendo: acceso a las salas VIP de los aeropuertos, ascensos de clase instantáneos en los vuelos, prioridad en la facturación y el embarque, selección de asiento gratuita, franquicia de exceso de equipaje, tarifas preferentes </w:t>
      </w:r>
      <w:proofErr w:type="spellStart"/>
      <w:r w:rsidRPr="00734B37">
        <w:rPr>
          <w:rFonts w:ascii="Century Gothic" w:eastAsia="Century Gothic" w:hAnsi="Century Gothic" w:cs="Century Gothic"/>
          <w:sz w:val="22"/>
          <w:szCs w:val="22"/>
        </w:rPr>
        <w:t>Cash+Miles</w:t>
      </w:r>
      <w:proofErr w:type="spellEnd"/>
      <w:r w:rsidRPr="00734B37">
        <w:rPr>
          <w:rFonts w:ascii="Century Gothic" w:eastAsia="Century Gothic" w:hAnsi="Century Gothic" w:cs="Century Gothic"/>
          <w:sz w:val="22"/>
          <w:szCs w:val="22"/>
        </w:rPr>
        <w:t xml:space="preserve"> e Internet </w:t>
      </w:r>
      <w:proofErr w:type="spellStart"/>
      <w:r w:rsidRPr="00734B37">
        <w:rPr>
          <w:rFonts w:ascii="Century Gothic" w:eastAsia="Century Gothic" w:hAnsi="Century Gothic" w:cs="Century Gothic"/>
          <w:sz w:val="22"/>
          <w:szCs w:val="22"/>
        </w:rPr>
        <w:t>Wi</w:t>
      </w:r>
      <w:proofErr w:type="spellEnd"/>
      <w:r w:rsidRPr="00734B37">
        <w:rPr>
          <w:rFonts w:ascii="Century Gothic" w:eastAsia="Century Gothic" w:hAnsi="Century Gothic" w:cs="Century Gothic"/>
          <w:sz w:val="22"/>
          <w:szCs w:val="22"/>
        </w:rPr>
        <w:t>-Fi gratuito a bordo.</w:t>
      </w:r>
    </w:p>
    <w:p w14:paraId="6D3C219E" w14:textId="209B85C3" w:rsidR="00734B37" w:rsidRP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cuenta con cientos de marcas asociadas, entre las que se incluyen aerolíneas, hoteles, entidades financieras, comercios y empresas de estilo de vida. El programa de fidelidad ha lanzado recientemente una ventanilla única para que los miembros aprendan a ganar y gastar </w:t>
      </w:r>
      <w:r w:rsidR="00FE26F1">
        <w:rPr>
          <w:rFonts w:ascii="Century Gothic" w:eastAsia="Century Gothic" w:hAnsi="Century Gothic" w:cs="Century Gothic"/>
          <w:sz w:val="22"/>
          <w:szCs w:val="22"/>
        </w:rPr>
        <w:t>m</w:t>
      </w:r>
      <w:r w:rsidRPr="00734B37">
        <w:rPr>
          <w:rFonts w:ascii="Century Gothic" w:eastAsia="Century Gothic" w:hAnsi="Century Gothic" w:cs="Century Gothic"/>
          <w:sz w:val="22"/>
          <w:szCs w:val="22"/>
        </w:rPr>
        <w:t xml:space="preserve">illas, todos los días, en todas partes, con más de 4.000 socios minoristas, de estilo de vida y de alquiler de coches; y acceso a alrededor de 2 millones de hoteles a través de agencias de viajes asociadas en todo el mundo. Haga clic aquí para explorar un mundo de recompensas de estilo de vida con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Living. </w:t>
      </w:r>
    </w:p>
    <w:p w14:paraId="2E295779" w14:textId="7E00F5FC" w:rsidR="00734B37" w:rsidRDefault="00734B37"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eastAsia="Century Gothic" w:hAnsi="Century Gothic" w:cs="Century Gothic"/>
          <w:sz w:val="22"/>
          <w:szCs w:val="22"/>
        </w:rPr>
        <w:t xml:space="preserve">Reconocido por sus iniciativas líderes en el sector y su innovadora oferta de productos, </w:t>
      </w:r>
      <w:proofErr w:type="spellStart"/>
      <w:r w:rsidRPr="00734B37">
        <w:rPr>
          <w:rFonts w:ascii="Century Gothic" w:eastAsia="Century Gothic" w:hAnsi="Century Gothic" w:cs="Century Gothic"/>
          <w:sz w:val="22"/>
          <w:szCs w:val="22"/>
        </w:rPr>
        <w:t>Emirates</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Skywards</w:t>
      </w:r>
      <w:proofErr w:type="spellEnd"/>
      <w:r w:rsidRPr="00734B37">
        <w:rPr>
          <w:rFonts w:ascii="Century Gothic" w:eastAsia="Century Gothic" w:hAnsi="Century Gothic" w:cs="Century Gothic"/>
          <w:sz w:val="22"/>
          <w:szCs w:val="22"/>
        </w:rPr>
        <w:t xml:space="preserve"> ha ganado más de 50 premios desde su creación. Recientemente, el programa ha ganado el premio "Mejor Capacidad de Ganancia y Canje" en los </w:t>
      </w:r>
      <w:proofErr w:type="spellStart"/>
      <w:r w:rsidRPr="00734B37">
        <w:rPr>
          <w:rFonts w:ascii="Century Gothic" w:eastAsia="Century Gothic" w:hAnsi="Century Gothic" w:cs="Century Gothic"/>
          <w:sz w:val="22"/>
          <w:szCs w:val="22"/>
        </w:rPr>
        <w:t>Frequent</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Traveler</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Awards</w:t>
      </w:r>
      <w:proofErr w:type="spellEnd"/>
      <w:r w:rsidRPr="00734B37">
        <w:rPr>
          <w:rFonts w:ascii="Century Gothic" w:eastAsia="Century Gothic" w:hAnsi="Century Gothic" w:cs="Century Gothic"/>
          <w:sz w:val="22"/>
          <w:szCs w:val="22"/>
        </w:rPr>
        <w:t xml:space="preserve"> 2023; y Programa de Recompensas Líder en el Mundo en los prestigiosos </w:t>
      </w:r>
      <w:proofErr w:type="spellStart"/>
      <w:r w:rsidRPr="00734B37">
        <w:rPr>
          <w:rFonts w:ascii="Century Gothic" w:eastAsia="Century Gothic" w:hAnsi="Century Gothic" w:cs="Century Gothic"/>
          <w:sz w:val="22"/>
          <w:szCs w:val="22"/>
        </w:rPr>
        <w:t>World</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Travel</w:t>
      </w:r>
      <w:proofErr w:type="spellEnd"/>
      <w:r w:rsidRPr="00734B37">
        <w:rPr>
          <w:rFonts w:ascii="Century Gothic" w:eastAsia="Century Gothic" w:hAnsi="Century Gothic" w:cs="Century Gothic"/>
          <w:sz w:val="22"/>
          <w:szCs w:val="22"/>
        </w:rPr>
        <w:t xml:space="preserve"> </w:t>
      </w:r>
      <w:proofErr w:type="spellStart"/>
      <w:r w:rsidRPr="00734B37">
        <w:rPr>
          <w:rFonts w:ascii="Century Gothic" w:eastAsia="Century Gothic" w:hAnsi="Century Gothic" w:cs="Century Gothic"/>
          <w:sz w:val="22"/>
          <w:szCs w:val="22"/>
        </w:rPr>
        <w:t>Awards</w:t>
      </w:r>
      <w:proofErr w:type="spellEnd"/>
      <w:r w:rsidRPr="00734B37">
        <w:rPr>
          <w:rFonts w:ascii="Century Gothic" w:eastAsia="Century Gothic" w:hAnsi="Century Gothic" w:cs="Century Gothic"/>
          <w:sz w:val="22"/>
          <w:szCs w:val="22"/>
        </w:rPr>
        <w:t xml:space="preserve"> 2023 - un galardón que ha </w:t>
      </w:r>
      <w:r w:rsidR="00FE26F1">
        <w:rPr>
          <w:rFonts w:ascii="Century Gothic" w:eastAsia="Century Gothic" w:hAnsi="Century Gothic" w:cs="Century Gothic"/>
          <w:sz w:val="22"/>
          <w:szCs w:val="22"/>
        </w:rPr>
        <w:t>obtenido</w:t>
      </w:r>
      <w:r w:rsidRPr="00734B37">
        <w:rPr>
          <w:rFonts w:ascii="Century Gothic" w:eastAsia="Century Gothic" w:hAnsi="Century Gothic" w:cs="Century Gothic"/>
          <w:sz w:val="22"/>
          <w:szCs w:val="22"/>
        </w:rPr>
        <w:t xml:space="preserve"> durante los últimos 10 </w:t>
      </w:r>
      <w:r w:rsidR="00FE26F1">
        <w:rPr>
          <w:rFonts w:ascii="Century Gothic" w:eastAsia="Century Gothic" w:hAnsi="Century Gothic" w:cs="Century Gothic"/>
          <w:sz w:val="22"/>
          <w:szCs w:val="22"/>
        </w:rPr>
        <w:t>años.</w:t>
      </w:r>
    </w:p>
    <w:p w14:paraId="36C8793E" w14:textId="3E3959D5" w:rsidR="00D23EFB" w:rsidRPr="00E80D5A" w:rsidRDefault="00D23EFB" w:rsidP="00734B3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B6B8C">
        <w:rPr>
          <w:rFonts w:ascii="Century Gothic" w:hAnsi="Century Gothic"/>
          <w:b/>
          <w:bCs/>
          <w:i/>
          <w:iCs/>
          <w:color w:val="000000"/>
          <w:sz w:val="18"/>
          <w:szCs w:val="18"/>
        </w:rPr>
        <w:t xml:space="preserve">Acerca de </w:t>
      </w:r>
      <w:proofErr w:type="spellStart"/>
      <w:r w:rsidRPr="005B6B8C">
        <w:rPr>
          <w:rFonts w:ascii="Century Gothic" w:hAnsi="Century Gothic"/>
          <w:b/>
          <w:bCs/>
          <w:i/>
          <w:iCs/>
          <w:color w:val="000000"/>
          <w:sz w:val="18"/>
          <w:szCs w:val="18"/>
        </w:rPr>
        <w:t>Emirate</w:t>
      </w:r>
      <w:r w:rsidR="00FE26F1">
        <w:rPr>
          <w:rFonts w:ascii="Century Gothic" w:hAnsi="Century Gothic"/>
          <w:b/>
          <w:bCs/>
          <w:i/>
          <w:iCs/>
          <w:color w:val="000000"/>
          <w:sz w:val="18"/>
          <w:szCs w:val="18"/>
        </w:rPr>
        <w:t>s</w:t>
      </w:r>
      <w:proofErr w:type="spellEnd"/>
    </w:p>
    <w:p w14:paraId="1A18E1D5" w14:textId="4BC1DF2F" w:rsidR="003F4A04" w:rsidRDefault="00D23EFB" w:rsidP="00442AC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lastRenderedPageBreak/>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p w14:paraId="10F756BF" w14:textId="71174EFC" w:rsidR="00734B37" w:rsidRDefault="00734B37" w:rsidP="00442AC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B6B8C">
        <w:rPr>
          <w:rFonts w:ascii="Century Gothic" w:hAnsi="Century Gothic"/>
          <w:b/>
          <w:bCs/>
          <w:i/>
          <w:iCs/>
          <w:color w:val="000000"/>
          <w:sz w:val="18"/>
          <w:szCs w:val="18"/>
        </w:rPr>
        <w:t xml:space="preserve">Acerca de </w:t>
      </w:r>
      <w:r>
        <w:rPr>
          <w:rFonts w:ascii="Century Gothic" w:hAnsi="Century Gothic"/>
          <w:b/>
          <w:bCs/>
          <w:i/>
          <w:iCs/>
          <w:color w:val="000000"/>
          <w:sz w:val="18"/>
          <w:szCs w:val="18"/>
        </w:rPr>
        <w:t>Azul</w:t>
      </w:r>
    </w:p>
    <w:p w14:paraId="03F1937F" w14:textId="1512E567" w:rsidR="00734B37" w:rsidRPr="00734B37" w:rsidRDefault="00734B37" w:rsidP="00442AC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34B37">
        <w:rPr>
          <w:rFonts w:ascii="Century Gothic" w:hAnsi="Century Gothic"/>
          <w:sz w:val="18"/>
          <w:szCs w:val="18"/>
        </w:rPr>
        <w:t xml:space="preserve">Azul S.A. (B3: AZUL4, NYSE: AZUL), la mayor aerolínea de Brasil por número de salidas de vuelos y ciudades </w:t>
      </w:r>
      <w:proofErr w:type="gramStart"/>
      <w:r w:rsidRPr="00734B37">
        <w:rPr>
          <w:rFonts w:ascii="Century Gothic" w:hAnsi="Century Gothic"/>
          <w:sz w:val="18"/>
          <w:szCs w:val="18"/>
        </w:rPr>
        <w:t>servidas,</w:t>
      </w:r>
      <w:proofErr w:type="gramEnd"/>
      <w:r w:rsidRPr="00734B37">
        <w:rPr>
          <w:rFonts w:ascii="Century Gothic" w:hAnsi="Century Gothic"/>
          <w:sz w:val="18"/>
          <w:szCs w:val="18"/>
        </w:rPr>
        <w:t xml:space="preserve"> ofrece 1.000 vuelos diarios a más de 150 destinos. Con una flota operativa de más de 180 aviones y más de 16.000 tripulantes, la compañía cuenta con una red de 300 rutas sin escalas a partir de septiembre de 2023. Azul fue nombrada por </w:t>
      </w:r>
      <w:proofErr w:type="spellStart"/>
      <w:r w:rsidRPr="00734B37">
        <w:rPr>
          <w:rFonts w:ascii="Century Gothic" w:hAnsi="Century Gothic"/>
          <w:sz w:val="18"/>
          <w:szCs w:val="18"/>
        </w:rPr>
        <w:t>Cirium</w:t>
      </w:r>
      <w:proofErr w:type="spellEnd"/>
      <w:r w:rsidRPr="00734B37">
        <w:rPr>
          <w:rFonts w:ascii="Century Gothic" w:hAnsi="Century Gothic"/>
          <w:sz w:val="18"/>
          <w:szCs w:val="18"/>
        </w:rPr>
        <w:t xml:space="preserve"> (compañía líder en análisis de datos de aviación) como la 2ª aerolínea más puntual del mundo en 2023. En 2020 Azul fue premiada como la mejor aerolínea del mundo por TripAdvisor, la primera vez que una aerolínea de bandera brasileña obtuvo el número uno en los premios </w:t>
      </w:r>
      <w:proofErr w:type="spellStart"/>
      <w:r w:rsidRPr="00734B37">
        <w:rPr>
          <w:rFonts w:ascii="Century Gothic" w:hAnsi="Century Gothic"/>
          <w:sz w:val="18"/>
          <w:szCs w:val="18"/>
        </w:rPr>
        <w:t>Traveler's</w:t>
      </w:r>
      <w:proofErr w:type="spellEnd"/>
      <w:r w:rsidRPr="00734B37">
        <w:rPr>
          <w:rFonts w:ascii="Century Gothic" w:hAnsi="Century Gothic"/>
          <w:sz w:val="18"/>
          <w:szCs w:val="18"/>
        </w:rPr>
        <w:t xml:space="preserve"> </w:t>
      </w:r>
      <w:proofErr w:type="spellStart"/>
      <w:r w:rsidRPr="00734B37">
        <w:rPr>
          <w:rFonts w:ascii="Century Gothic" w:hAnsi="Century Gothic"/>
          <w:sz w:val="18"/>
          <w:szCs w:val="18"/>
        </w:rPr>
        <w:t>Choice</w:t>
      </w:r>
      <w:proofErr w:type="spellEnd"/>
      <w:r w:rsidRPr="00734B37">
        <w:rPr>
          <w:rFonts w:ascii="Century Gothic" w:hAnsi="Century Gothic"/>
          <w:sz w:val="18"/>
          <w:szCs w:val="18"/>
        </w:rPr>
        <w:t>. Para más información, visite www.voeazul.com.br/ir</w:t>
      </w:r>
    </w:p>
    <w:p w14:paraId="49AF3D92" w14:textId="77777777" w:rsidR="00734B37" w:rsidRDefault="00734B37" w:rsidP="00442AC8">
      <w:pPr>
        <w:pBdr>
          <w:top w:val="nil"/>
          <w:left w:val="nil"/>
          <w:bottom w:val="nil"/>
          <w:right w:val="nil"/>
          <w:between w:val="nil"/>
        </w:pBdr>
        <w:spacing w:before="280" w:line="360" w:lineRule="auto"/>
        <w:jc w:val="both"/>
        <w:rPr>
          <w:rFonts w:ascii="Century Gothic" w:hAnsi="Century Gothic"/>
          <w:sz w:val="18"/>
          <w:szCs w:val="18"/>
        </w:rPr>
      </w:pPr>
    </w:p>
    <w:sectPr w:rsidR="00734B37">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B20AF" w14:textId="77777777" w:rsidR="00A05795" w:rsidRDefault="00A05795">
      <w:r>
        <w:separator/>
      </w:r>
    </w:p>
  </w:endnote>
  <w:endnote w:type="continuationSeparator" w:id="0">
    <w:p w14:paraId="54999097" w14:textId="77777777" w:rsidR="00A05795" w:rsidRDefault="00A0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7314" w14:textId="77777777" w:rsidR="00A05795" w:rsidRDefault="00A05795">
      <w:r>
        <w:separator/>
      </w:r>
    </w:p>
  </w:footnote>
  <w:footnote w:type="continuationSeparator" w:id="0">
    <w:p w14:paraId="34801FAE" w14:textId="77777777" w:rsidR="00A05795" w:rsidRDefault="00A0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11DB"/>
    <w:multiLevelType w:val="hybridMultilevel"/>
    <w:tmpl w:val="75A25B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F33B37"/>
    <w:multiLevelType w:val="hybridMultilevel"/>
    <w:tmpl w:val="CC4868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0532E7"/>
    <w:multiLevelType w:val="hybridMultilevel"/>
    <w:tmpl w:val="1D967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7D7220"/>
    <w:multiLevelType w:val="hybridMultilevel"/>
    <w:tmpl w:val="EDE03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F44A92"/>
    <w:multiLevelType w:val="hybridMultilevel"/>
    <w:tmpl w:val="EBFE1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8CA774F"/>
    <w:multiLevelType w:val="hybridMultilevel"/>
    <w:tmpl w:val="D2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4A05B6"/>
    <w:multiLevelType w:val="hybridMultilevel"/>
    <w:tmpl w:val="A7EE0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5764A9"/>
    <w:multiLevelType w:val="hybridMultilevel"/>
    <w:tmpl w:val="DAF2F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19"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1924799"/>
    <w:multiLevelType w:val="hybridMultilevel"/>
    <w:tmpl w:val="1E200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3055D0C"/>
    <w:multiLevelType w:val="hybridMultilevel"/>
    <w:tmpl w:val="AF200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F227B9"/>
    <w:multiLevelType w:val="hybridMultilevel"/>
    <w:tmpl w:val="34D08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23B79BB"/>
    <w:multiLevelType w:val="hybridMultilevel"/>
    <w:tmpl w:val="CAD00942"/>
    <w:lvl w:ilvl="0" w:tplc="9A9CDA2E">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F8E2527"/>
    <w:multiLevelType w:val="hybridMultilevel"/>
    <w:tmpl w:val="DFEAD2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15:restartNumberingAfterBreak="0">
    <w:nsid w:val="61D87265"/>
    <w:multiLevelType w:val="hybridMultilevel"/>
    <w:tmpl w:val="005C0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CC47692"/>
    <w:multiLevelType w:val="hybridMultilevel"/>
    <w:tmpl w:val="0A30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EB97EE5"/>
    <w:multiLevelType w:val="hybridMultilevel"/>
    <w:tmpl w:val="E43C5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0814B59"/>
    <w:multiLevelType w:val="hybridMultilevel"/>
    <w:tmpl w:val="9CFE6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461D04"/>
    <w:multiLevelType w:val="hybridMultilevel"/>
    <w:tmpl w:val="D8BE8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6906A7"/>
    <w:multiLevelType w:val="hybridMultilevel"/>
    <w:tmpl w:val="B324F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8BD41E8"/>
    <w:multiLevelType w:val="hybridMultilevel"/>
    <w:tmpl w:val="D960C7D0"/>
    <w:lvl w:ilvl="0" w:tplc="CC1CD73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8D724FD"/>
    <w:multiLevelType w:val="hybridMultilevel"/>
    <w:tmpl w:val="786C26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2900707">
    <w:abstractNumId w:val="25"/>
  </w:num>
  <w:num w:numId="2" w16cid:durableId="1201170007">
    <w:abstractNumId w:val="2"/>
  </w:num>
  <w:num w:numId="3" w16cid:durableId="1862208180">
    <w:abstractNumId w:val="32"/>
  </w:num>
  <w:num w:numId="4" w16cid:durableId="1017387355">
    <w:abstractNumId w:val="40"/>
  </w:num>
  <w:num w:numId="5" w16cid:durableId="743723397">
    <w:abstractNumId w:val="17"/>
  </w:num>
  <w:num w:numId="6" w16cid:durableId="1305698465">
    <w:abstractNumId w:val="20"/>
  </w:num>
  <w:num w:numId="7" w16cid:durableId="756679426">
    <w:abstractNumId w:val="7"/>
  </w:num>
  <w:num w:numId="8" w16cid:durableId="2040542711">
    <w:abstractNumId w:val="4"/>
  </w:num>
  <w:num w:numId="9" w16cid:durableId="2094549561">
    <w:abstractNumId w:val="19"/>
  </w:num>
  <w:num w:numId="10" w16cid:durableId="1730957648">
    <w:abstractNumId w:val="10"/>
  </w:num>
  <w:num w:numId="11" w16cid:durableId="843322965">
    <w:abstractNumId w:val="33"/>
  </w:num>
  <w:num w:numId="12" w16cid:durableId="2051611134">
    <w:abstractNumId w:val="14"/>
  </w:num>
  <w:num w:numId="13" w16cid:durableId="1618874014">
    <w:abstractNumId w:val="1"/>
  </w:num>
  <w:num w:numId="14" w16cid:durableId="1407458010">
    <w:abstractNumId w:val="29"/>
  </w:num>
  <w:num w:numId="15" w16cid:durableId="1841120330">
    <w:abstractNumId w:val="6"/>
  </w:num>
  <w:num w:numId="16" w16cid:durableId="536743434">
    <w:abstractNumId w:val="28"/>
  </w:num>
  <w:num w:numId="17" w16cid:durableId="2051958488">
    <w:abstractNumId w:val="16"/>
  </w:num>
  <w:num w:numId="18" w16cid:durableId="894586735">
    <w:abstractNumId w:val="18"/>
  </w:num>
  <w:num w:numId="19" w16cid:durableId="1872760567">
    <w:abstractNumId w:val="23"/>
  </w:num>
  <w:num w:numId="20" w16cid:durableId="875889269">
    <w:abstractNumId w:val="38"/>
  </w:num>
  <w:num w:numId="21" w16cid:durableId="654261236">
    <w:abstractNumId w:val="27"/>
  </w:num>
  <w:num w:numId="22" w16cid:durableId="145829317">
    <w:abstractNumId w:val="9"/>
  </w:num>
  <w:num w:numId="23" w16cid:durableId="35351693">
    <w:abstractNumId w:val="43"/>
  </w:num>
  <w:num w:numId="24" w16cid:durableId="503084764">
    <w:abstractNumId w:val="12"/>
  </w:num>
  <w:num w:numId="25" w16cid:durableId="893737851">
    <w:abstractNumId w:val="22"/>
  </w:num>
  <w:num w:numId="26" w16cid:durableId="538207060">
    <w:abstractNumId w:val="31"/>
  </w:num>
  <w:num w:numId="27" w16cid:durableId="1319729966">
    <w:abstractNumId w:val="34"/>
  </w:num>
  <w:num w:numId="28" w16cid:durableId="729038165">
    <w:abstractNumId w:val="15"/>
  </w:num>
  <w:num w:numId="29" w16cid:durableId="1756973742">
    <w:abstractNumId w:val="13"/>
  </w:num>
  <w:num w:numId="30" w16cid:durableId="357587212">
    <w:abstractNumId w:val="36"/>
  </w:num>
  <w:num w:numId="31" w16cid:durableId="58138848">
    <w:abstractNumId w:val="30"/>
  </w:num>
  <w:num w:numId="32" w16cid:durableId="1473719213">
    <w:abstractNumId w:val="21"/>
  </w:num>
  <w:num w:numId="33" w16cid:durableId="519591254">
    <w:abstractNumId w:val="5"/>
  </w:num>
  <w:num w:numId="34" w16cid:durableId="1656296788">
    <w:abstractNumId w:val="41"/>
  </w:num>
  <w:num w:numId="35" w16cid:durableId="113208439">
    <w:abstractNumId w:val="35"/>
  </w:num>
  <w:num w:numId="36" w16cid:durableId="183521133">
    <w:abstractNumId w:val="26"/>
  </w:num>
  <w:num w:numId="37" w16cid:durableId="1564413279">
    <w:abstractNumId w:val="11"/>
  </w:num>
  <w:num w:numId="38" w16cid:durableId="1477260698">
    <w:abstractNumId w:val="8"/>
  </w:num>
  <w:num w:numId="39" w16cid:durableId="1999767124">
    <w:abstractNumId w:val="39"/>
  </w:num>
  <w:num w:numId="40" w16cid:durableId="1650591483">
    <w:abstractNumId w:val="37"/>
  </w:num>
  <w:num w:numId="41" w16cid:durableId="1595623775">
    <w:abstractNumId w:val="3"/>
  </w:num>
  <w:num w:numId="42" w16cid:durableId="261111219">
    <w:abstractNumId w:val="24"/>
  </w:num>
  <w:num w:numId="43" w16cid:durableId="1754468182">
    <w:abstractNumId w:val="0"/>
  </w:num>
  <w:num w:numId="44" w16cid:durableId="543563443">
    <w:abstractNumId w:val="4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15383"/>
    <w:rsid w:val="00023D84"/>
    <w:rsid w:val="000260E0"/>
    <w:rsid w:val="000271F4"/>
    <w:rsid w:val="000402EF"/>
    <w:rsid w:val="0004106C"/>
    <w:rsid w:val="000410F6"/>
    <w:rsid w:val="000432EF"/>
    <w:rsid w:val="00043867"/>
    <w:rsid w:val="00050E06"/>
    <w:rsid w:val="00055AD9"/>
    <w:rsid w:val="00060C51"/>
    <w:rsid w:val="00064553"/>
    <w:rsid w:val="000853F3"/>
    <w:rsid w:val="0009271B"/>
    <w:rsid w:val="000A39DE"/>
    <w:rsid w:val="000B1D7E"/>
    <w:rsid w:val="000B5326"/>
    <w:rsid w:val="000C07A6"/>
    <w:rsid w:val="000C1207"/>
    <w:rsid w:val="000D6774"/>
    <w:rsid w:val="000F743E"/>
    <w:rsid w:val="000F7496"/>
    <w:rsid w:val="00110197"/>
    <w:rsid w:val="00110718"/>
    <w:rsid w:val="001403D6"/>
    <w:rsid w:val="00140AA3"/>
    <w:rsid w:val="00145785"/>
    <w:rsid w:val="00145EB2"/>
    <w:rsid w:val="001479FF"/>
    <w:rsid w:val="00154171"/>
    <w:rsid w:val="00160A10"/>
    <w:rsid w:val="001660B6"/>
    <w:rsid w:val="001863FF"/>
    <w:rsid w:val="00193A82"/>
    <w:rsid w:val="001974B7"/>
    <w:rsid w:val="001B4DB2"/>
    <w:rsid w:val="001C24A2"/>
    <w:rsid w:val="001D76BA"/>
    <w:rsid w:val="001E37DC"/>
    <w:rsid w:val="001E3B85"/>
    <w:rsid w:val="001E52EF"/>
    <w:rsid w:val="001E7F8A"/>
    <w:rsid w:val="001F3924"/>
    <w:rsid w:val="001F605E"/>
    <w:rsid w:val="001F7B48"/>
    <w:rsid w:val="001F7E8B"/>
    <w:rsid w:val="00211040"/>
    <w:rsid w:val="002160CD"/>
    <w:rsid w:val="00223176"/>
    <w:rsid w:val="00234733"/>
    <w:rsid w:val="002646AE"/>
    <w:rsid w:val="00265AA2"/>
    <w:rsid w:val="0026755D"/>
    <w:rsid w:val="002908E7"/>
    <w:rsid w:val="00290F4F"/>
    <w:rsid w:val="00294E59"/>
    <w:rsid w:val="00295808"/>
    <w:rsid w:val="00295B9C"/>
    <w:rsid w:val="0029607A"/>
    <w:rsid w:val="002A1461"/>
    <w:rsid w:val="002A2D67"/>
    <w:rsid w:val="002A2DFE"/>
    <w:rsid w:val="002A62DB"/>
    <w:rsid w:val="002A6CCB"/>
    <w:rsid w:val="002A73B2"/>
    <w:rsid w:val="002A786B"/>
    <w:rsid w:val="002B6AC1"/>
    <w:rsid w:val="002C62F3"/>
    <w:rsid w:val="002C6890"/>
    <w:rsid w:val="002C73EF"/>
    <w:rsid w:val="002D29F2"/>
    <w:rsid w:val="002D2C6A"/>
    <w:rsid w:val="002D2DBE"/>
    <w:rsid w:val="002E3EC4"/>
    <w:rsid w:val="002E6A20"/>
    <w:rsid w:val="002F4720"/>
    <w:rsid w:val="00301541"/>
    <w:rsid w:val="00301C62"/>
    <w:rsid w:val="00302983"/>
    <w:rsid w:val="003038DE"/>
    <w:rsid w:val="003134A3"/>
    <w:rsid w:val="003247C8"/>
    <w:rsid w:val="00330FE4"/>
    <w:rsid w:val="0033632E"/>
    <w:rsid w:val="003370E8"/>
    <w:rsid w:val="00380106"/>
    <w:rsid w:val="00384822"/>
    <w:rsid w:val="00394D2F"/>
    <w:rsid w:val="00397720"/>
    <w:rsid w:val="003A4A5C"/>
    <w:rsid w:val="003A4DE9"/>
    <w:rsid w:val="003B54E1"/>
    <w:rsid w:val="003C1602"/>
    <w:rsid w:val="003C55D3"/>
    <w:rsid w:val="003E7D4F"/>
    <w:rsid w:val="003F1CC2"/>
    <w:rsid w:val="003F2D42"/>
    <w:rsid w:val="003F4A04"/>
    <w:rsid w:val="003F525C"/>
    <w:rsid w:val="004036C3"/>
    <w:rsid w:val="00406D2D"/>
    <w:rsid w:val="00415DDA"/>
    <w:rsid w:val="00424CE5"/>
    <w:rsid w:val="004302A0"/>
    <w:rsid w:val="004348AD"/>
    <w:rsid w:val="004359F3"/>
    <w:rsid w:val="0043636C"/>
    <w:rsid w:val="00442AC8"/>
    <w:rsid w:val="004463DB"/>
    <w:rsid w:val="004503C4"/>
    <w:rsid w:val="004619F4"/>
    <w:rsid w:val="00467FC0"/>
    <w:rsid w:val="004869AB"/>
    <w:rsid w:val="00487B45"/>
    <w:rsid w:val="0049415E"/>
    <w:rsid w:val="004958F6"/>
    <w:rsid w:val="004B2680"/>
    <w:rsid w:val="004B3905"/>
    <w:rsid w:val="004B7808"/>
    <w:rsid w:val="004C0E4A"/>
    <w:rsid w:val="004C6B52"/>
    <w:rsid w:val="004D058A"/>
    <w:rsid w:val="004D0A64"/>
    <w:rsid w:val="004D2D10"/>
    <w:rsid w:val="004D3D46"/>
    <w:rsid w:val="004D63EE"/>
    <w:rsid w:val="004E0FC1"/>
    <w:rsid w:val="004E376A"/>
    <w:rsid w:val="004E718C"/>
    <w:rsid w:val="004F1ACA"/>
    <w:rsid w:val="004F1B85"/>
    <w:rsid w:val="00504FB1"/>
    <w:rsid w:val="0051250F"/>
    <w:rsid w:val="00526FE3"/>
    <w:rsid w:val="0053218D"/>
    <w:rsid w:val="0053341E"/>
    <w:rsid w:val="0053455C"/>
    <w:rsid w:val="00535C30"/>
    <w:rsid w:val="00537F8C"/>
    <w:rsid w:val="00540427"/>
    <w:rsid w:val="00542BF7"/>
    <w:rsid w:val="00544759"/>
    <w:rsid w:val="00546B8D"/>
    <w:rsid w:val="00547BC9"/>
    <w:rsid w:val="00550AB2"/>
    <w:rsid w:val="005647D6"/>
    <w:rsid w:val="00564DC6"/>
    <w:rsid w:val="00567D43"/>
    <w:rsid w:val="005710F6"/>
    <w:rsid w:val="0057559C"/>
    <w:rsid w:val="00577896"/>
    <w:rsid w:val="00581370"/>
    <w:rsid w:val="00586EB7"/>
    <w:rsid w:val="00590D02"/>
    <w:rsid w:val="00591453"/>
    <w:rsid w:val="005920FE"/>
    <w:rsid w:val="0059329F"/>
    <w:rsid w:val="005A45F1"/>
    <w:rsid w:val="005B3F5C"/>
    <w:rsid w:val="005B4F04"/>
    <w:rsid w:val="005B6B8C"/>
    <w:rsid w:val="005B74EC"/>
    <w:rsid w:val="005C0FC0"/>
    <w:rsid w:val="005D0B1B"/>
    <w:rsid w:val="005D616B"/>
    <w:rsid w:val="005E7808"/>
    <w:rsid w:val="0060304F"/>
    <w:rsid w:val="0061323B"/>
    <w:rsid w:val="006132E5"/>
    <w:rsid w:val="00620B74"/>
    <w:rsid w:val="00632FE8"/>
    <w:rsid w:val="00635496"/>
    <w:rsid w:val="00640633"/>
    <w:rsid w:val="00653D03"/>
    <w:rsid w:val="006549AA"/>
    <w:rsid w:val="00666F66"/>
    <w:rsid w:val="006725F7"/>
    <w:rsid w:val="00672ADE"/>
    <w:rsid w:val="0068306D"/>
    <w:rsid w:val="00684BD5"/>
    <w:rsid w:val="0069157E"/>
    <w:rsid w:val="00695203"/>
    <w:rsid w:val="00696011"/>
    <w:rsid w:val="006C648E"/>
    <w:rsid w:val="006E2AA9"/>
    <w:rsid w:val="006E6470"/>
    <w:rsid w:val="006F4A52"/>
    <w:rsid w:val="006F5E7C"/>
    <w:rsid w:val="006F6505"/>
    <w:rsid w:val="0070316A"/>
    <w:rsid w:val="007035DE"/>
    <w:rsid w:val="00710B15"/>
    <w:rsid w:val="00711132"/>
    <w:rsid w:val="00712685"/>
    <w:rsid w:val="00712E39"/>
    <w:rsid w:val="00714138"/>
    <w:rsid w:val="00722030"/>
    <w:rsid w:val="0072472C"/>
    <w:rsid w:val="00726B6A"/>
    <w:rsid w:val="00734B37"/>
    <w:rsid w:val="00743F8B"/>
    <w:rsid w:val="007469FB"/>
    <w:rsid w:val="00747141"/>
    <w:rsid w:val="00747A4D"/>
    <w:rsid w:val="00752867"/>
    <w:rsid w:val="00754BB0"/>
    <w:rsid w:val="00760957"/>
    <w:rsid w:val="00761AA8"/>
    <w:rsid w:val="00763262"/>
    <w:rsid w:val="00764E7A"/>
    <w:rsid w:val="00776E4D"/>
    <w:rsid w:val="0078555E"/>
    <w:rsid w:val="00786664"/>
    <w:rsid w:val="00795B5B"/>
    <w:rsid w:val="007A0C50"/>
    <w:rsid w:val="007A15B6"/>
    <w:rsid w:val="007A4FDF"/>
    <w:rsid w:val="007A6960"/>
    <w:rsid w:val="007B372D"/>
    <w:rsid w:val="007B6A3A"/>
    <w:rsid w:val="007C181B"/>
    <w:rsid w:val="007C4388"/>
    <w:rsid w:val="007D41D9"/>
    <w:rsid w:val="007E7562"/>
    <w:rsid w:val="007F1F51"/>
    <w:rsid w:val="007F433A"/>
    <w:rsid w:val="007F464E"/>
    <w:rsid w:val="007F589E"/>
    <w:rsid w:val="0080082D"/>
    <w:rsid w:val="008070D5"/>
    <w:rsid w:val="00817634"/>
    <w:rsid w:val="00824312"/>
    <w:rsid w:val="00836DFD"/>
    <w:rsid w:val="0083718E"/>
    <w:rsid w:val="00846DB8"/>
    <w:rsid w:val="00850387"/>
    <w:rsid w:val="00866567"/>
    <w:rsid w:val="00866F5D"/>
    <w:rsid w:val="0087321A"/>
    <w:rsid w:val="0088346E"/>
    <w:rsid w:val="008935BD"/>
    <w:rsid w:val="008A54E4"/>
    <w:rsid w:val="008B0AB1"/>
    <w:rsid w:val="008B384A"/>
    <w:rsid w:val="008B6BA9"/>
    <w:rsid w:val="008C0ACE"/>
    <w:rsid w:val="008D2D53"/>
    <w:rsid w:val="00910BCC"/>
    <w:rsid w:val="00921108"/>
    <w:rsid w:val="00923754"/>
    <w:rsid w:val="00926B1E"/>
    <w:rsid w:val="00930F2F"/>
    <w:rsid w:val="009359C9"/>
    <w:rsid w:val="009368A3"/>
    <w:rsid w:val="00941C6A"/>
    <w:rsid w:val="00945642"/>
    <w:rsid w:val="00953CA0"/>
    <w:rsid w:val="00961D3A"/>
    <w:rsid w:val="00962C21"/>
    <w:rsid w:val="00963B0C"/>
    <w:rsid w:val="00967C4B"/>
    <w:rsid w:val="009720EC"/>
    <w:rsid w:val="00974225"/>
    <w:rsid w:val="00984125"/>
    <w:rsid w:val="0098707F"/>
    <w:rsid w:val="009922DC"/>
    <w:rsid w:val="00993334"/>
    <w:rsid w:val="00993A44"/>
    <w:rsid w:val="00994E44"/>
    <w:rsid w:val="009A2E3F"/>
    <w:rsid w:val="009B08C1"/>
    <w:rsid w:val="009B3678"/>
    <w:rsid w:val="009C4D50"/>
    <w:rsid w:val="009E3FC5"/>
    <w:rsid w:val="009E408C"/>
    <w:rsid w:val="009E65F9"/>
    <w:rsid w:val="009E6650"/>
    <w:rsid w:val="00A05795"/>
    <w:rsid w:val="00A125B1"/>
    <w:rsid w:val="00A160EA"/>
    <w:rsid w:val="00A4027F"/>
    <w:rsid w:val="00A5677A"/>
    <w:rsid w:val="00A66270"/>
    <w:rsid w:val="00A815A8"/>
    <w:rsid w:val="00A9542F"/>
    <w:rsid w:val="00A95EDF"/>
    <w:rsid w:val="00AA1F84"/>
    <w:rsid w:val="00AA528F"/>
    <w:rsid w:val="00AB6686"/>
    <w:rsid w:val="00AD07AC"/>
    <w:rsid w:val="00AD0D3D"/>
    <w:rsid w:val="00AD2351"/>
    <w:rsid w:val="00AD5B6E"/>
    <w:rsid w:val="00AD73D2"/>
    <w:rsid w:val="00AE0C97"/>
    <w:rsid w:val="00AE67FC"/>
    <w:rsid w:val="00B03856"/>
    <w:rsid w:val="00B04386"/>
    <w:rsid w:val="00B064BE"/>
    <w:rsid w:val="00B1607A"/>
    <w:rsid w:val="00B26B9A"/>
    <w:rsid w:val="00B31B60"/>
    <w:rsid w:val="00B5210E"/>
    <w:rsid w:val="00B55897"/>
    <w:rsid w:val="00B61BA3"/>
    <w:rsid w:val="00B62943"/>
    <w:rsid w:val="00B70056"/>
    <w:rsid w:val="00B72415"/>
    <w:rsid w:val="00B74206"/>
    <w:rsid w:val="00B80603"/>
    <w:rsid w:val="00BA29EB"/>
    <w:rsid w:val="00BB195F"/>
    <w:rsid w:val="00BB4981"/>
    <w:rsid w:val="00BC1B2F"/>
    <w:rsid w:val="00BD7246"/>
    <w:rsid w:val="00BD7A89"/>
    <w:rsid w:val="00BE26B2"/>
    <w:rsid w:val="00BE5F6F"/>
    <w:rsid w:val="00BE7A09"/>
    <w:rsid w:val="00BF3381"/>
    <w:rsid w:val="00BF4F73"/>
    <w:rsid w:val="00C02948"/>
    <w:rsid w:val="00C131E7"/>
    <w:rsid w:val="00C16EAF"/>
    <w:rsid w:val="00C178DA"/>
    <w:rsid w:val="00C17DF2"/>
    <w:rsid w:val="00C22E8E"/>
    <w:rsid w:val="00C23C0E"/>
    <w:rsid w:val="00C24770"/>
    <w:rsid w:val="00C41071"/>
    <w:rsid w:val="00C549CD"/>
    <w:rsid w:val="00C569D4"/>
    <w:rsid w:val="00C64D13"/>
    <w:rsid w:val="00C81AE0"/>
    <w:rsid w:val="00C84397"/>
    <w:rsid w:val="00CA0696"/>
    <w:rsid w:val="00CA1FDF"/>
    <w:rsid w:val="00CA3AA5"/>
    <w:rsid w:val="00CC1493"/>
    <w:rsid w:val="00CC460D"/>
    <w:rsid w:val="00CC5E2E"/>
    <w:rsid w:val="00CC71E5"/>
    <w:rsid w:val="00CD0A84"/>
    <w:rsid w:val="00CD114B"/>
    <w:rsid w:val="00CD4807"/>
    <w:rsid w:val="00CE21D5"/>
    <w:rsid w:val="00CE37B8"/>
    <w:rsid w:val="00CF2185"/>
    <w:rsid w:val="00CF271E"/>
    <w:rsid w:val="00CF7799"/>
    <w:rsid w:val="00CF7C5F"/>
    <w:rsid w:val="00D15796"/>
    <w:rsid w:val="00D21BF8"/>
    <w:rsid w:val="00D23EFB"/>
    <w:rsid w:val="00D27FAB"/>
    <w:rsid w:val="00D56531"/>
    <w:rsid w:val="00D57A85"/>
    <w:rsid w:val="00D63AB6"/>
    <w:rsid w:val="00D66C88"/>
    <w:rsid w:val="00D70576"/>
    <w:rsid w:val="00DA06CF"/>
    <w:rsid w:val="00DA2733"/>
    <w:rsid w:val="00DA48B1"/>
    <w:rsid w:val="00DB0F6A"/>
    <w:rsid w:val="00DB56D1"/>
    <w:rsid w:val="00DC04CB"/>
    <w:rsid w:val="00DC72EA"/>
    <w:rsid w:val="00DD000F"/>
    <w:rsid w:val="00DD451C"/>
    <w:rsid w:val="00DD6103"/>
    <w:rsid w:val="00DE1EEA"/>
    <w:rsid w:val="00DE2F50"/>
    <w:rsid w:val="00DF2530"/>
    <w:rsid w:val="00DF46DA"/>
    <w:rsid w:val="00DF5543"/>
    <w:rsid w:val="00DF571C"/>
    <w:rsid w:val="00DF604B"/>
    <w:rsid w:val="00DF728F"/>
    <w:rsid w:val="00DF7E60"/>
    <w:rsid w:val="00E0011F"/>
    <w:rsid w:val="00E055D3"/>
    <w:rsid w:val="00E10940"/>
    <w:rsid w:val="00E14F5E"/>
    <w:rsid w:val="00E2456D"/>
    <w:rsid w:val="00E266B3"/>
    <w:rsid w:val="00E35C5F"/>
    <w:rsid w:val="00E42AB3"/>
    <w:rsid w:val="00E66269"/>
    <w:rsid w:val="00E66B6C"/>
    <w:rsid w:val="00E71104"/>
    <w:rsid w:val="00E80D5A"/>
    <w:rsid w:val="00E8459C"/>
    <w:rsid w:val="00E85FB5"/>
    <w:rsid w:val="00E871CC"/>
    <w:rsid w:val="00E95062"/>
    <w:rsid w:val="00E97643"/>
    <w:rsid w:val="00EB7E1B"/>
    <w:rsid w:val="00EC0AAB"/>
    <w:rsid w:val="00EC7343"/>
    <w:rsid w:val="00EC77D6"/>
    <w:rsid w:val="00EE101E"/>
    <w:rsid w:val="00EE3A4A"/>
    <w:rsid w:val="00EE4DA7"/>
    <w:rsid w:val="00EE7956"/>
    <w:rsid w:val="00EE7E7E"/>
    <w:rsid w:val="00EF4B9F"/>
    <w:rsid w:val="00EF5604"/>
    <w:rsid w:val="00F0102D"/>
    <w:rsid w:val="00F01E8A"/>
    <w:rsid w:val="00F055FF"/>
    <w:rsid w:val="00F11407"/>
    <w:rsid w:val="00F24CF6"/>
    <w:rsid w:val="00F2678C"/>
    <w:rsid w:val="00F55242"/>
    <w:rsid w:val="00F61CE8"/>
    <w:rsid w:val="00F6755F"/>
    <w:rsid w:val="00F67605"/>
    <w:rsid w:val="00F728B8"/>
    <w:rsid w:val="00F75CB8"/>
    <w:rsid w:val="00F82CE3"/>
    <w:rsid w:val="00F859F8"/>
    <w:rsid w:val="00F8784A"/>
    <w:rsid w:val="00F91E26"/>
    <w:rsid w:val="00F92AA9"/>
    <w:rsid w:val="00FA43D5"/>
    <w:rsid w:val="00FA4666"/>
    <w:rsid w:val="00FB452F"/>
    <w:rsid w:val="00FC7B45"/>
    <w:rsid w:val="00FD4287"/>
    <w:rsid w:val="00FE0B64"/>
    <w:rsid w:val="00FE1B0D"/>
    <w:rsid w:val="00FE26F1"/>
    <w:rsid w:val="00FE29BB"/>
    <w:rsid w:val="00FE3ECB"/>
    <w:rsid w:val="00FE5853"/>
    <w:rsid w:val="00FF475B"/>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338699662">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447940073">
      <w:bodyDiv w:val="1"/>
      <w:marLeft w:val="0"/>
      <w:marRight w:val="0"/>
      <w:marTop w:val="0"/>
      <w:marBottom w:val="0"/>
      <w:divBdr>
        <w:top w:val="none" w:sz="0" w:space="0" w:color="auto"/>
        <w:left w:val="none" w:sz="0" w:space="0" w:color="auto"/>
        <w:bottom w:val="none" w:sz="0" w:space="0" w:color="auto"/>
        <w:right w:val="none" w:sz="0" w:space="0" w:color="auto"/>
      </w:divBdr>
      <w:divsChild>
        <w:div w:id="147522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4210">
              <w:marLeft w:val="0"/>
              <w:marRight w:val="0"/>
              <w:marTop w:val="0"/>
              <w:marBottom w:val="0"/>
              <w:divBdr>
                <w:top w:val="none" w:sz="0" w:space="0" w:color="auto"/>
                <w:left w:val="none" w:sz="0" w:space="0" w:color="auto"/>
                <w:bottom w:val="none" w:sz="0" w:space="0" w:color="auto"/>
                <w:right w:val="none" w:sz="0" w:space="0" w:color="auto"/>
              </w:divBdr>
              <w:divsChild>
                <w:div w:id="903636657">
                  <w:marLeft w:val="0"/>
                  <w:marRight w:val="0"/>
                  <w:marTop w:val="0"/>
                  <w:marBottom w:val="0"/>
                  <w:divBdr>
                    <w:top w:val="none" w:sz="0" w:space="0" w:color="auto"/>
                    <w:left w:val="none" w:sz="0" w:space="0" w:color="auto"/>
                    <w:bottom w:val="none" w:sz="0" w:space="0" w:color="auto"/>
                    <w:right w:val="none" w:sz="0" w:space="0" w:color="auto"/>
                  </w:divBdr>
                  <w:divsChild>
                    <w:div w:id="1180655884">
                      <w:marLeft w:val="0"/>
                      <w:marRight w:val="0"/>
                      <w:marTop w:val="0"/>
                      <w:marBottom w:val="0"/>
                      <w:divBdr>
                        <w:top w:val="none" w:sz="0" w:space="0" w:color="auto"/>
                        <w:left w:val="none" w:sz="0" w:space="0" w:color="auto"/>
                        <w:bottom w:val="none" w:sz="0" w:space="0" w:color="auto"/>
                        <w:right w:val="none" w:sz="0" w:space="0" w:color="auto"/>
                      </w:divBdr>
                      <w:divsChild>
                        <w:div w:id="579407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224023957">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687750725">
      <w:bodyDiv w:val="1"/>
      <w:marLeft w:val="0"/>
      <w:marRight w:val="0"/>
      <w:marTop w:val="0"/>
      <w:marBottom w:val="0"/>
      <w:divBdr>
        <w:top w:val="none" w:sz="0" w:space="0" w:color="auto"/>
        <w:left w:val="none" w:sz="0" w:space="0" w:color="auto"/>
        <w:bottom w:val="none" w:sz="0" w:space="0" w:color="auto"/>
        <w:right w:val="none" w:sz="0" w:space="0" w:color="auto"/>
      </w:divBdr>
    </w:div>
    <w:div w:id="1709724284">
      <w:bodyDiv w:val="1"/>
      <w:marLeft w:val="0"/>
      <w:marRight w:val="0"/>
      <w:marTop w:val="0"/>
      <w:marBottom w:val="0"/>
      <w:divBdr>
        <w:top w:val="none" w:sz="0" w:space="0" w:color="auto"/>
        <w:left w:val="none" w:sz="0" w:space="0" w:color="auto"/>
        <w:bottom w:val="none" w:sz="0" w:space="0" w:color="auto"/>
        <w:right w:val="none" w:sz="0" w:space="0" w:color="auto"/>
      </w:divBdr>
    </w:div>
    <w:div w:id="1802773066">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847136499">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1075</Words>
  <Characters>5501</Characters>
  <Application>Microsoft Office Word</Application>
  <DocSecurity>0</DocSecurity>
  <Lines>93</Lines>
  <Paragraphs>27</Paragraphs>
  <ScaleCrop>false</ScaleCrop>
  <HeadingPairs>
    <vt:vector size="2" baseType="variant">
      <vt:variant>
        <vt:lpstr>Título</vt:lpstr>
      </vt:variant>
      <vt:variant>
        <vt:i4>1</vt:i4>
      </vt:variant>
    </vt:vector>
  </HeadingPairs>
  <TitlesOfParts>
    <vt:vector size="1" baseType="lpstr">
      <vt:lpstr/>
    </vt:vector>
  </TitlesOfParts>
  <Manager/>
  <Company>SERGAT</Company>
  <LinksUpToDate>false</LinksUpToDate>
  <CharactersWithSpaces>6555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5</cp:revision>
  <dcterms:created xsi:type="dcterms:W3CDTF">2024-01-15T16:11:00Z</dcterms:created>
  <dcterms:modified xsi:type="dcterms:W3CDTF">2024-01-15T16:27:00Z</dcterms:modified>
  <cp:category/>
</cp:coreProperties>
</file>