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E4D38" w14:textId="77777777" w:rsidR="00EC7343" w:rsidRDefault="00CA3A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>Contacto:</w:t>
      </w:r>
    </w:p>
    <w:p w14:paraId="19155262" w14:textId="77777777" w:rsidR="00EC7343" w:rsidRDefault="00CA3A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EMIRATES </w:t>
      </w:r>
    </w:p>
    <w:p w14:paraId="620648CD" w14:textId="77777777" w:rsidR="00EC7343" w:rsidRPr="00581370" w:rsidRDefault="00CA3A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 w:rsidRPr="00581370"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Sergat </w:t>
      </w:r>
    </w:p>
    <w:p w14:paraId="2623BA17" w14:textId="77777777" w:rsidR="00EC7343" w:rsidRPr="00581370" w:rsidRDefault="00CA3A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 w:rsidRPr="00581370">
        <w:rPr>
          <w:rFonts w:ascii="Century Gothic" w:eastAsia="Century Gothic" w:hAnsi="Century Gothic" w:cs="Century Gothic"/>
          <w:color w:val="000000"/>
          <w:sz w:val="18"/>
          <w:szCs w:val="18"/>
        </w:rPr>
        <w:t>Tel.: 93 414 02 10</w:t>
      </w:r>
    </w:p>
    <w:p w14:paraId="43A6C11F" w14:textId="77777777" w:rsidR="00EC7343" w:rsidRPr="00581370" w:rsidRDefault="00CA3A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mbria" w:eastAsia="Cambria" w:hAnsi="Cambria" w:cs="Cambria"/>
          <w:color w:val="000000"/>
        </w:rPr>
      </w:pPr>
      <w:r w:rsidRPr="00581370"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E-mail: </w:t>
      </w:r>
      <w:hyperlink r:id="rId7">
        <w:r w:rsidRPr="00581370">
          <w:rPr>
            <w:rFonts w:ascii="Century Gothic" w:eastAsia="Century Gothic" w:hAnsi="Century Gothic" w:cs="Century Gothic"/>
            <w:color w:val="006699"/>
            <w:sz w:val="18"/>
            <w:szCs w:val="18"/>
          </w:rPr>
          <w:t>prensa@sergat.com</w:t>
        </w:r>
      </w:hyperlink>
      <w:r w:rsidRPr="00581370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r w:rsidRPr="00581370"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 </w:t>
      </w:r>
      <w:r w:rsidRPr="00581370">
        <w:rPr>
          <w:rFonts w:ascii="Century Gothic" w:eastAsia="Century Gothic" w:hAnsi="Century Gothic" w:cs="Century Gothic"/>
          <w:color w:val="0000FF"/>
          <w:sz w:val="18"/>
          <w:szCs w:val="18"/>
        </w:rPr>
        <w:t xml:space="preserve"> </w:t>
      </w:r>
    </w:p>
    <w:tbl>
      <w:tblPr>
        <w:tblStyle w:val="a"/>
        <w:tblW w:w="577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5775"/>
      </w:tblGrid>
      <w:tr w:rsidR="00EC7343" w:rsidRPr="00F0102D" w14:paraId="44796E8E" w14:textId="77777777">
        <w:trPr>
          <w:jc w:val="center"/>
        </w:trPr>
        <w:tc>
          <w:tcPr>
            <w:tcW w:w="5775" w:type="dxa"/>
            <w:vAlign w:val="center"/>
          </w:tcPr>
          <w:p w14:paraId="6F4BA803" w14:textId="77777777" w:rsidR="00EC7343" w:rsidRPr="00581370" w:rsidRDefault="00EC7343" w:rsidP="00F2678C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FFD4401" w14:textId="2FFE9A86" w:rsidR="00380106" w:rsidRDefault="00380106" w:rsidP="00380106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center"/>
        <w:rPr>
          <w:rFonts w:ascii="Century Gothic" w:eastAsia="Century Gothic" w:hAnsi="Century Gothic" w:cs="Century Gothic"/>
          <w:b/>
        </w:rPr>
      </w:pPr>
      <w:proofErr w:type="spellStart"/>
      <w:r w:rsidRPr="00380106">
        <w:rPr>
          <w:rFonts w:ascii="Century Gothic" w:eastAsia="Century Gothic" w:hAnsi="Century Gothic" w:cs="Century Gothic"/>
          <w:b/>
        </w:rPr>
        <w:t>Emirates</w:t>
      </w:r>
      <w:proofErr w:type="spellEnd"/>
      <w:r w:rsidRPr="00380106">
        <w:rPr>
          <w:rFonts w:ascii="Century Gothic" w:eastAsia="Century Gothic" w:hAnsi="Century Gothic" w:cs="Century Gothic"/>
          <w:b/>
        </w:rPr>
        <w:t xml:space="preserve"> aumenta a 10 sus vuelos semanales a Seúl</w:t>
      </w:r>
    </w:p>
    <w:p w14:paraId="162F9795" w14:textId="77777777" w:rsidR="00465848" w:rsidRDefault="00465848" w:rsidP="00380106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center"/>
        <w:rPr>
          <w:rFonts w:ascii="Century Gothic" w:eastAsia="Century Gothic" w:hAnsi="Century Gothic" w:cs="Century Gothic"/>
          <w:b/>
        </w:rPr>
      </w:pPr>
    </w:p>
    <w:p w14:paraId="1E9ED0E6" w14:textId="1F412143" w:rsidR="00380106" w:rsidRPr="00380106" w:rsidRDefault="00BF4F73" w:rsidP="00380106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00BF4F73">
        <w:rPr>
          <w:rFonts w:ascii="Century Gothic" w:eastAsia="Century Gothic" w:hAnsi="Century Gothic" w:cs="Century Gothic"/>
          <w:b/>
          <w:sz w:val="22"/>
          <w:szCs w:val="22"/>
        </w:rPr>
        <w:t>Dub</w:t>
      </w:r>
      <w:r w:rsidR="002A73B2">
        <w:rPr>
          <w:rFonts w:ascii="Century Gothic" w:eastAsia="Century Gothic" w:hAnsi="Century Gothic" w:cs="Century Gothic"/>
          <w:b/>
          <w:sz w:val="22"/>
          <w:szCs w:val="22"/>
        </w:rPr>
        <w:t>á</w:t>
      </w:r>
      <w:r w:rsidRPr="00BF4F73">
        <w:rPr>
          <w:rFonts w:ascii="Century Gothic" w:eastAsia="Century Gothic" w:hAnsi="Century Gothic" w:cs="Century Gothic"/>
          <w:b/>
          <w:sz w:val="22"/>
          <w:szCs w:val="22"/>
        </w:rPr>
        <w:t>i</w:t>
      </w:r>
      <w:r w:rsidR="00380106">
        <w:rPr>
          <w:rFonts w:ascii="Century Gothic" w:eastAsia="Century Gothic" w:hAnsi="Century Gothic" w:cs="Century Gothic"/>
          <w:b/>
          <w:sz w:val="22"/>
          <w:szCs w:val="22"/>
        </w:rPr>
        <w:t xml:space="preserve"> </w:t>
      </w:r>
      <w:r w:rsidR="0004106C">
        <w:rPr>
          <w:rFonts w:ascii="Century Gothic" w:eastAsia="Century Gothic" w:hAnsi="Century Gothic" w:cs="Century Gothic"/>
          <w:b/>
          <w:sz w:val="22"/>
          <w:szCs w:val="22"/>
        </w:rPr>
        <w:t>4</w:t>
      </w:r>
      <w:r w:rsidR="0088346E">
        <w:rPr>
          <w:rFonts w:ascii="Century Gothic" w:eastAsia="Century Gothic" w:hAnsi="Century Gothic" w:cs="Century Gothic"/>
          <w:b/>
          <w:sz w:val="22"/>
          <w:szCs w:val="22"/>
        </w:rPr>
        <w:t xml:space="preserve"> </w:t>
      </w:r>
      <w:r w:rsidRPr="00BF4F73">
        <w:rPr>
          <w:rFonts w:ascii="Century Gothic" w:eastAsia="Century Gothic" w:hAnsi="Century Gothic" w:cs="Century Gothic"/>
          <w:b/>
          <w:sz w:val="22"/>
          <w:szCs w:val="22"/>
        </w:rPr>
        <w:t>de</w:t>
      </w:r>
      <w:r w:rsidR="00380106">
        <w:rPr>
          <w:rFonts w:ascii="Century Gothic" w:eastAsia="Century Gothic" w:hAnsi="Century Gothic" w:cs="Century Gothic"/>
          <w:b/>
          <w:sz w:val="22"/>
          <w:szCs w:val="22"/>
        </w:rPr>
        <w:t xml:space="preserve"> enero</w:t>
      </w:r>
      <w:r w:rsidRPr="00BF4F73">
        <w:rPr>
          <w:rFonts w:ascii="Century Gothic" w:eastAsia="Century Gothic" w:hAnsi="Century Gothic" w:cs="Century Gothic"/>
          <w:b/>
          <w:sz w:val="22"/>
          <w:szCs w:val="22"/>
        </w:rPr>
        <w:t xml:space="preserve"> de 2023:</w:t>
      </w:r>
      <w:r w:rsidR="00722030" w:rsidRPr="00722030">
        <w:t xml:space="preserve"> </w:t>
      </w:r>
      <w:proofErr w:type="spellStart"/>
      <w:r w:rsidR="00380106" w:rsidRPr="00380106">
        <w:rPr>
          <w:rFonts w:ascii="Century Gothic" w:eastAsia="Century Gothic" w:hAnsi="Century Gothic" w:cs="Century Gothic"/>
          <w:sz w:val="22"/>
          <w:szCs w:val="22"/>
        </w:rPr>
        <w:t>Emirates</w:t>
      </w:r>
      <w:proofErr w:type="spellEnd"/>
      <w:r w:rsidR="00380106" w:rsidRPr="00380106">
        <w:rPr>
          <w:rFonts w:ascii="Century Gothic" w:eastAsia="Century Gothic" w:hAnsi="Century Gothic" w:cs="Century Gothic"/>
          <w:sz w:val="22"/>
          <w:szCs w:val="22"/>
        </w:rPr>
        <w:t xml:space="preserve">, la mayor aerolínea internacional del mundo, refuerza su compromiso con Corea del Sur aumentando sus operaciones en Seúl con tres vuelos semanales adicionales a partir del 19 de febrero de 2024.    </w:t>
      </w:r>
    </w:p>
    <w:p w14:paraId="4DC0B76F" w14:textId="16992745" w:rsidR="00380106" w:rsidRPr="00380106" w:rsidRDefault="00380106" w:rsidP="00380106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00380106">
        <w:rPr>
          <w:rFonts w:ascii="Century Gothic" w:eastAsia="Century Gothic" w:hAnsi="Century Gothic" w:cs="Century Gothic"/>
          <w:sz w:val="22"/>
          <w:szCs w:val="22"/>
        </w:rPr>
        <w:t xml:space="preserve">Los nuevos vuelos operarán como EK324/ EK325 los lunes, miércoles y viernes. Operado por un avión Boeing 777-300ER, el vuelo EK324 de </w:t>
      </w:r>
      <w:proofErr w:type="spellStart"/>
      <w:r w:rsidRPr="00380106">
        <w:rPr>
          <w:rFonts w:ascii="Century Gothic" w:eastAsia="Century Gothic" w:hAnsi="Century Gothic" w:cs="Century Gothic"/>
          <w:sz w:val="22"/>
          <w:szCs w:val="22"/>
        </w:rPr>
        <w:t>Emirates</w:t>
      </w:r>
      <w:proofErr w:type="spellEnd"/>
      <w:r w:rsidRPr="00380106">
        <w:rPr>
          <w:rFonts w:ascii="Century Gothic" w:eastAsia="Century Gothic" w:hAnsi="Century Gothic" w:cs="Century Gothic"/>
          <w:sz w:val="22"/>
          <w:szCs w:val="22"/>
        </w:rPr>
        <w:t xml:space="preserve"> saldrá de Dub</w:t>
      </w:r>
      <w:r>
        <w:rPr>
          <w:rFonts w:ascii="Century Gothic" w:eastAsia="Century Gothic" w:hAnsi="Century Gothic" w:cs="Century Gothic"/>
          <w:sz w:val="22"/>
          <w:szCs w:val="22"/>
        </w:rPr>
        <w:t>á</w:t>
      </w:r>
      <w:r w:rsidRPr="00380106">
        <w:rPr>
          <w:rFonts w:ascii="Century Gothic" w:eastAsia="Century Gothic" w:hAnsi="Century Gothic" w:cs="Century Gothic"/>
          <w:sz w:val="22"/>
          <w:szCs w:val="22"/>
        </w:rPr>
        <w:t>i a las 04.45 horas y aterrizará en el Aeropuerto Internacional Incheon de Seúl a las 180.5 horas. El vuelo de vuelta EK325 saldrá de Seúl a las 22.00 horas y llegará a Dub</w:t>
      </w:r>
      <w:r>
        <w:rPr>
          <w:rFonts w:ascii="Century Gothic" w:eastAsia="Century Gothic" w:hAnsi="Century Gothic" w:cs="Century Gothic"/>
          <w:sz w:val="22"/>
          <w:szCs w:val="22"/>
        </w:rPr>
        <w:t>á</w:t>
      </w:r>
      <w:r w:rsidRPr="00380106">
        <w:rPr>
          <w:rFonts w:ascii="Century Gothic" w:eastAsia="Century Gothic" w:hAnsi="Century Gothic" w:cs="Century Gothic"/>
          <w:sz w:val="22"/>
          <w:szCs w:val="22"/>
        </w:rPr>
        <w:t xml:space="preserve">i a las 3.15 horas del día siguiente.    </w:t>
      </w:r>
    </w:p>
    <w:p w14:paraId="7549F9C8" w14:textId="49CCE739" w:rsidR="00380106" w:rsidRPr="00380106" w:rsidRDefault="00380106" w:rsidP="00380106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00380106">
        <w:rPr>
          <w:rFonts w:ascii="Century Gothic" w:eastAsia="Century Gothic" w:hAnsi="Century Gothic" w:cs="Century Gothic"/>
          <w:sz w:val="22"/>
          <w:szCs w:val="22"/>
        </w:rPr>
        <w:t xml:space="preserve">Los servicios adicionales de </w:t>
      </w:r>
      <w:proofErr w:type="spellStart"/>
      <w:r w:rsidRPr="00380106">
        <w:rPr>
          <w:rFonts w:ascii="Century Gothic" w:eastAsia="Century Gothic" w:hAnsi="Century Gothic" w:cs="Century Gothic"/>
          <w:sz w:val="22"/>
          <w:szCs w:val="22"/>
        </w:rPr>
        <w:t>Emirates</w:t>
      </w:r>
      <w:proofErr w:type="spellEnd"/>
      <w:r w:rsidRPr="00380106">
        <w:rPr>
          <w:rFonts w:ascii="Century Gothic" w:eastAsia="Century Gothic" w:hAnsi="Century Gothic" w:cs="Century Gothic"/>
          <w:sz w:val="22"/>
          <w:szCs w:val="22"/>
        </w:rPr>
        <w:t xml:space="preserve"> aumentarán la capacidad de los vuelos entre Dub</w:t>
      </w:r>
      <w:r>
        <w:rPr>
          <w:rFonts w:ascii="Century Gothic" w:eastAsia="Century Gothic" w:hAnsi="Century Gothic" w:cs="Century Gothic"/>
          <w:sz w:val="22"/>
          <w:szCs w:val="22"/>
        </w:rPr>
        <w:t>á</w:t>
      </w:r>
      <w:r w:rsidRPr="00380106">
        <w:rPr>
          <w:rFonts w:ascii="Century Gothic" w:eastAsia="Century Gothic" w:hAnsi="Century Gothic" w:cs="Century Gothic"/>
          <w:sz w:val="22"/>
          <w:szCs w:val="22"/>
        </w:rPr>
        <w:t xml:space="preserve">i y Seúl en más de 1.000 plazas adicionales a la semana, ayudando a aliviar la caída de la demanda de viajes internacionales a uno de los destinos más populares de Asia Oriental y apoyando el turismo entrante y saliente de Corea del Sur. El aumento de las operaciones de la aerolínea responderá a la necesidad de añadir más vuelos entre EAU y Corea, en línea con las sólidas relaciones bilaterales entre ambas naciones. </w:t>
      </w:r>
    </w:p>
    <w:p w14:paraId="32007368" w14:textId="71026D01" w:rsidR="00380106" w:rsidRPr="00380106" w:rsidRDefault="00380106" w:rsidP="00380106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00380106">
        <w:rPr>
          <w:rFonts w:ascii="Century Gothic" w:eastAsia="Century Gothic" w:hAnsi="Century Gothic" w:cs="Century Gothic"/>
          <w:sz w:val="22"/>
          <w:szCs w:val="22"/>
        </w:rPr>
        <w:t xml:space="preserve">A través de los tres vuelos semanales </w:t>
      </w:r>
      <w:r w:rsidR="00C4363F">
        <w:rPr>
          <w:rFonts w:ascii="Century Gothic" w:eastAsia="Century Gothic" w:hAnsi="Century Gothic" w:cs="Century Gothic"/>
          <w:sz w:val="22"/>
          <w:szCs w:val="22"/>
        </w:rPr>
        <w:t xml:space="preserve">del </w:t>
      </w:r>
      <w:r w:rsidRPr="00380106">
        <w:rPr>
          <w:rFonts w:ascii="Century Gothic" w:eastAsia="Century Gothic" w:hAnsi="Century Gothic" w:cs="Century Gothic"/>
          <w:sz w:val="22"/>
          <w:szCs w:val="22"/>
        </w:rPr>
        <w:t xml:space="preserve">Boeing 777, </w:t>
      </w:r>
      <w:proofErr w:type="spellStart"/>
      <w:r w:rsidRPr="00380106">
        <w:rPr>
          <w:rFonts w:ascii="Century Gothic" w:eastAsia="Century Gothic" w:hAnsi="Century Gothic" w:cs="Century Gothic"/>
          <w:sz w:val="22"/>
          <w:szCs w:val="22"/>
        </w:rPr>
        <w:t>Emirates</w:t>
      </w:r>
      <w:proofErr w:type="spellEnd"/>
      <w:r w:rsidRPr="00380106">
        <w:rPr>
          <w:rFonts w:ascii="Century Gothic" w:eastAsia="Century Gothic" w:hAnsi="Century Gothic" w:cs="Century Gothic"/>
          <w:sz w:val="22"/>
          <w:szCs w:val="22"/>
        </w:rPr>
        <w:t xml:space="preserve"> proporcionará 45 toneladas de capacidad de carga adicional entre Dub</w:t>
      </w:r>
      <w:r>
        <w:rPr>
          <w:rFonts w:ascii="Century Gothic" w:eastAsia="Century Gothic" w:hAnsi="Century Gothic" w:cs="Century Gothic"/>
          <w:sz w:val="22"/>
          <w:szCs w:val="22"/>
        </w:rPr>
        <w:t>á</w:t>
      </w:r>
      <w:r w:rsidRPr="00380106">
        <w:rPr>
          <w:rFonts w:ascii="Century Gothic" w:eastAsia="Century Gothic" w:hAnsi="Century Gothic" w:cs="Century Gothic"/>
          <w:sz w:val="22"/>
          <w:szCs w:val="22"/>
        </w:rPr>
        <w:t>i y Seúl, impulsando los lazos comerciales y económicos entre Corea del Sur y los EAU, así como a través de Dub</w:t>
      </w:r>
      <w:r>
        <w:rPr>
          <w:rFonts w:ascii="Century Gothic" w:eastAsia="Century Gothic" w:hAnsi="Century Gothic" w:cs="Century Gothic"/>
          <w:sz w:val="22"/>
          <w:szCs w:val="22"/>
        </w:rPr>
        <w:t>á</w:t>
      </w:r>
      <w:r w:rsidRPr="00380106">
        <w:rPr>
          <w:rFonts w:ascii="Century Gothic" w:eastAsia="Century Gothic" w:hAnsi="Century Gothic" w:cs="Century Gothic"/>
          <w:sz w:val="22"/>
          <w:szCs w:val="22"/>
        </w:rPr>
        <w:t xml:space="preserve">i y más allá a destinos globales en la red de </w:t>
      </w:r>
      <w:proofErr w:type="spellStart"/>
      <w:r w:rsidRPr="00380106">
        <w:rPr>
          <w:rFonts w:ascii="Century Gothic" w:eastAsia="Century Gothic" w:hAnsi="Century Gothic" w:cs="Century Gothic"/>
          <w:sz w:val="22"/>
          <w:szCs w:val="22"/>
        </w:rPr>
        <w:t>Emirates</w:t>
      </w:r>
      <w:proofErr w:type="spellEnd"/>
      <w:r w:rsidRPr="00380106">
        <w:rPr>
          <w:rFonts w:ascii="Century Gothic" w:eastAsia="Century Gothic" w:hAnsi="Century Gothic" w:cs="Century Gothic"/>
          <w:sz w:val="22"/>
          <w:szCs w:val="22"/>
        </w:rPr>
        <w:t xml:space="preserve">, contribuyendo aún más a la economía de Corea y facilitando la conectividad aérea conveniente para las importaciones y exportaciones de la República.  </w:t>
      </w:r>
    </w:p>
    <w:p w14:paraId="56581919" w14:textId="4F0E9B2D" w:rsidR="00380106" w:rsidRPr="00380106" w:rsidRDefault="00380106" w:rsidP="00380106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proofErr w:type="spellStart"/>
      <w:r w:rsidRPr="00380106">
        <w:rPr>
          <w:rFonts w:ascii="Century Gothic" w:eastAsia="Century Gothic" w:hAnsi="Century Gothic" w:cs="Century Gothic"/>
          <w:sz w:val="22"/>
          <w:szCs w:val="22"/>
        </w:rPr>
        <w:lastRenderedPageBreak/>
        <w:t>Emirates</w:t>
      </w:r>
      <w:proofErr w:type="spellEnd"/>
      <w:r w:rsidRPr="00380106">
        <w:rPr>
          <w:rFonts w:ascii="Century Gothic" w:eastAsia="Century Gothic" w:hAnsi="Century Gothic" w:cs="Century Gothic"/>
          <w:sz w:val="22"/>
          <w:szCs w:val="22"/>
        </w:rPr>
        <w:t xml:space="preserve"> inició sus servicios a Seúl en 2005 y actualmente opera un servicio diario del Airbus A380 desde Dub</w:t>
      </w:r>
      <w:r>
        <w:rPr>
          <w:rFonts w:ascii="Century Gothic" w:eastAsia="Century Gothic" w:hAnsi="Century Gothic" w:cs="Century Gothic"/>
          <w:sz w:val="22"/>
          <w:szCs w:val="22"/>
        </w:rPr>
        <w:t>á</w:t>
      </w:r>
      <w:r w:rsidRPr="00380106">
        <w:rPr>
          <w:rFonts w:ascii="Century Gothic" w:eastAsia="Century Gothic" w:hAnsi="Century Gothic" w:cs="Century Gothic"/>
          <w:sz w:val="22"/>
          <w:szCs w:val="22"/>
        </w:rPr>
        <w:t>i. Con los servicios adicionales, la aerolínea ofrecerá a Seúl 10 vuelos semanales operados por una combinación de sus emblemáticos aviones Airbus A380 y Boeing 777-300ER, garantizando más flexibilidad y opciones para sus clientes desde y hacia Dub</w:t>
      </w:r>
      <w:r>
        <w:rPr>
          <w:rFonts w:ascii="Century Gothic" w:eastAsia="Century Gothic" w:hAnsi="Century Gothic" w:cs="Century Gothic"/>
          <w:sz w:val="22"/>
          <w:szCs w:val="22"/>
        </w:rPr>
        <w:t>á</w:t>
      </w:r>
      <w:r w:rsidRPr="00380106">
        <w:rPr>
          <w:rFonts w:ascii="Century Gothic" w:eastAsia="Century Gothic" w:hAnsi="Century Gothic" w:cs="Century Gothic"/>
          <w:sz w:val="22"/>
          <w:szCs w:val="22"/>
        </w:rPr>
        <w:t xml:space="preserve">i, así como más allá de su red global de más de 130 destinos. </w:t>
      </w:r>
    </w:p>
    <w:p w14:paraId="0CC7B664" w14:textId="3B91C7FA" w:rsidR="00380106" w:rsidRPr="00380106" w:rsidRDefault="00380106" w:rsidP="00380106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00380106">
        <w:rPr>
          <w:rFonts w:ascii="Century Gothic" w:eastAsia="Century Gothic" w:hAnsi="Century Gothic" w:cs="Century Gothic"/>
          <w:sz w:val="22"/>
          <w:szCs w:val="22"/>
        </w:rPr>
        <w:t xml:space="preserve"> Los viajeros que vuelan con </w:t>
      </w:r>
      <w:proofErr w:type="spellStart"/>
      <w:r w:rsidRPr="00380106">
        <w:rPr>
          <w:rFonts w:ascii="Century Gothic" w:eastAsia="Century Gothic" w:hAnsi="Century Gothic" w:cs="Century Gothic"/>
          <w:sz w:val="22"/>
          <w:szCs w:val="22"/>
        </w:rPr>
        <w:t>Emirates</w:t>
      </w:r>
      <w:proofErr w:type="spellEnd"/>
      <w:r w:rsidRPr="00380106">
        <w:rPr>
          <w:rFonts w:ascii="Century Gothic" w:eastAsia="Century Gothic" w:hAnsi="Century Gothic" w:cs="Century Gothic"/>
          <w:sz w:val="22"/>
          <w:szCs w:val="22"/>
        </w:rPr>
        <w:t xml:space="preserve"> pueden disfrutar de la mejor experiencia en el cielo con una experiencia culinaria inigualable, menús de varios platos de inspiración regional desarrollados por un equipo de chefs galardonados y complementados con una amplia selección de bebidas de primera calidad. Los clientes pueden sentarse y relajarse con hasta 6.500 canales de entretenimiento global cuidadosamente seleccionado, incluyendo películas coreanas, programas de televisión, música y mucho más con</w:t>
      </w:r>
      <w:r w:rsidRPr="00335B0E">
        <w:rPr>
          <w:rFonts w:ascii="Century Gothic" w:eastAsia="Century Gothic" w:hAnsi="Century Gothic" w:cs="Century Gothic"/>
          <w:i/>
          <w:iCs/>
          <w:sz w:val="22"/>
          <w:szCs w:val="22"/>
        </w:rPr>
        <w:t xml:space="preserve"> ice</w:t>
      </w:r>
      <w:r w:rsidRPr="00380106">
        <w:rPr>
          <w:rFonts w:ascii="Century Gothic" w:eastAsia="Century Gothic" w:hAnsi="Century Gothic" w:cs="Century Gothic"/>
          <w:sz w:val="22"/>
          <w:szCs w:val="22"/>
        </w:rPr>
        <w:t xml:space="preserve">, el galardonado sistema de entretenimiento a bordo de </w:t>
      </w:r>
      <w:proofErr w:type="spellStart"/>
      <w:r w:rsidRPr="00380106">
        <w:rPr>
          <w:rFonts w:ascii="Century Gothic" w:eastAsia="Century Gothic" w:hAnsi="Century Gothic" w:cs="Century Gothic"/>
          <w:sz w:val="22"/>
          <w:szCs w:val="22"/>
        </w:rPr>
        <w:t>Emirates</w:t>
      </w:r>
      <w:proofErr w:type="spellEnd"/>
      <w:r w:rsidRPr="00380106">
        <w:rPr>
          <w:rFonts w:ascii="Century Gothic" w:eastAsia="Century Gothic" w:hAnsi="Century Gothic" w:cs="Century Gothic"/>
          <w:sz w:val="22"/>
          <w:szCs w:val="22"/>
        </w:rPr>
        <w:t xml:space="preserve">.  </w:t>
      </w:r>
    </w:p>
    <w:p w14:paraId="64ACD9CA" w14:textId="57B14278" w:rsidR="00380106" w:rsidRDefault="00380106" w:rsidP="00380106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00380106">
        <w:rPr>
          <w:rFonts w:ascii="Century Gothic" w:eastAsia="Century Gothic" w:hAnsi="Century Gothic" w:cs="Century Gothic"/>
          <w:sz w:val="22"/>
          <w:szCs w:val="22"/>
        </w:rPr>
        <w:t>Para más información</w:t>
      </w:r>
      <w:r w:rsidR="00335B0E">
        <w:rPr>
          <w:rFonts w:ascii="Century Gothic" w:eastAsia="Century Gothic" w:hAnsi="Century Gothic" w:cs="Century Gothic"/>
          <w:sz w:val="22"/>
          <w:szCs w:val="22"/>
        </w:rPr>
        <w:t xml:space="preserve">: </w:t>
      </w:r>
      <w:hyperlink r:id="rId8" w:history="1">
        <w:r w:rsidR="00335B0E" w:rsidRPr="00686558">
          <w:rPr>
            <w:rStyle w:val="Hipervnculo"/>
            <w:rFonts w:ascii="Century Gothic" w:eastAsia="Century Gothic" w:hAnsi="Century Gothic" w:cs="Century Gothic"/>
            <w:sz w:val="22"/>
            <w:szCs w:val="22"/>
          </w:rPr>
          <w:t>www.emirates.com</w:t>
        </w:r>
      </w:hyperlink>
    </w:p>
    <w:p w14:paraId="0DE39C63" w14:textId="77777777" w:rsidR="00380106" w:rsidRDefault="00380106" w:rsidP="00380106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14:paraId="36C8793E" w14:textId="34A30993" w:rsidR="00D23EFB" w:rsidRPr="00E80D5A" w:rsidRDefault="00D23EFB" w:rsidP="00380106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005B6B8C">
        <w:rPr>
          <w:rFonts w:ascii="Century Gothic" w:hAnsi="Century Gothic"/>
          <w:b/>
          <w:bCs/>
          <w:i/>
          <w:iCs/>
          <w:color w:val="000000"/>
          <w:sz w:val="18"/>
          <w:szCs w:val="18"/>
        </w:rPr>
        <w:t xml:space="preserve">Acerca de </w:t>
      </w:r>
      <w:proofErr w:type="spellStart"/>
      <w:r w:rsidRPr="005B6B8C">
        <w:rPr>
          <w:rFonts w:ascii="Century Gothic" w:hAnsi="Century Gothic"/>
          <w:b/>
          <w:bCs/>
          <w:i/>
          <w:iCs/>
          <w:color w:val="000000"/>
          <w:sz w:val="18"/>
          <w:szCs w:val="18"/>
        </w:rPr>
        <w:t>Emirates</w:t>
      </w:r>
      <w:proofErr w:type="spellEnd"/>
    </w:p>
    <w:p w14:paraId="1A18E1D5" w14:textId="4BC1DF2F" w:rsidR="003F4A04" w:rsidRDefault="00D23EFB" w:rsidP="00442AC8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hAnsi="Century Gothic"/>
          <w:sz w:val="18"/>
          <w:szCs w:val="18"/>
        </w:rPr>
      </w:pPr>
      <w:proofErr w:type="spellStart"/>
      <w:r w:rsidRPr="00006FF4">
        <w:rPr>
          <w:rFonts w:ascii="Century Gothic" w:hAnsi="Century Gothic"/>
          <w:sz w:val="18"/>
          <w:szCs w:val="18"/>
        </w:rPr>
        <w:t>Emirates</w:t>
      </w:r>
      <w:proofErr w:type="spellEnd"/>
      <w:r w:rsidRPr="00006FF4">
        <w:rPr>
          <w:rFonts w:ascii="Century Gothic" w:hAnsi="Century Gothic"/>
          <w:sz w:val="18"/>
          <w:szCs w:val="18"/>
        </w:rPr>
        <w:t xml:space="preserve">, la mayor aerolínea internacional de pasajeros, opera en España desde 2010. La compañía conecta a los viajeros españoles a través de su </w:t>
      </w:r>
      <w:proofErr w:type="spellStart"/>
      <w:r w:rsidRPr="00006FF4">
        <w:rPr>
          <w:rFonts w:ascii="Century Gothic" w:hAnsi="Century Gothic"/>
          <w:sz w:val="18"/>
          <w:szCs w:val="18"/>
        </w:rPr>
        <w:t>hub</w:t>
      </w:r>
      <w:proofErr w:type="spellEnd"/>
      <w:r w:rsidRPr="00006FF4">
        <w:rPr>
          <w:rFonts w:ascii="Century Gothic" w:hAnsi="Century Gothic"/>
          <w:sz w:val="18"/>
          <w:szCs w:val="18"/>
        </w:rPr>
        <w:t xml:space="preserve"> global en Dubái con más de 130 destinos en todo el mundo. </w:t>
      </w:r>
      <w:proofErr w:type="spellStart"/>
      <w:r w:rsidRPr="00006FF4">
        <w:rPr>
          <w:rFonts w:ascii="Century Gothic" w:hAnsi="Century Gothic"/>
          <w:sz w:val="18"/>
          <w:szCs w:val="18"/>
        </w:rPr>
        <w:t>Emirates</w:t>
      </w:r>
      <w:proofErr w:type="spellEnd"/>
      <w:r w:rsidRPr="00006FF4">
        <w:rPr>
          <w:rFonts w:ascii="Century Gothic" w:hAnsi="Century Gothic"/>
          <w:sz w:val="18"/>
          <w:szCs w:val="18"/>
        </w:rPr>
        <w:t xml:space="preserve"> une Dubái con Madrid y Barcelona, así como también Ciudad de México vía Barcelona. </w:t>
      </w:r>
      <w:proofErr w:type="spellStart"/>
      <w:r w:rsidRPr="00006FF4">
        <w:rPr>
          <w:rFonts w:ascii="Century Gothic" w:hAnsi="Century Gothic"/>
          <w:sz w:val="18"/>
          <w:szCs w:val="18"/>
        </w:rPr>
        <w:t>Emirates</w:t>
      </w:r>
      <w:proofErr w:type="spellEnd"/>
      <w:r w:rsidRPr="00006FF4">
        <w:rPr>
          <w:rFonts w:ascii="Century Gothic" w:hAnsi="Century Gothic"/>
          <w:sz w:val="18"/>
          <w:szCs w:val="18"/>
        </w:rPr>
        <w:t xml:space="preserve"> ha conseguido el reconocimiento a la "Mejor Primera Clase del Mundo" en los premios Tripadvisor </w:t>
      </w:r>
      <w:proofErr w:type="spellStart"/>
      <w:r w:rsidRPr="00006FF4">
        <w:rPr>
          <w:rFonts w:ascii="Century Gothic" w:hAnsi="Century Gothic"/>
          <w:sz w:val="18"/>
          <w:szCs w:val="18"/>
        </w:rPr>
        <w:t>Travelers</w:t>
      </w:r>
      <w:proofErr w:type="spellEnd"/>
      <w:r w:rsidRPr="00006FF4">
        <w:rPr>
          <w:rFonts w:ascii="Century Gothic" w:hAnsi="Century Gothic"/>
          <w:sz w:val="18"/>
          <w:szCs w:val="18"/>
        </w:rPr>
        <w:t xml:space="preserve">' </w:t>
      </w:r>
      <w:proofErr w:type="spellStart"/>
      <w:r w:rsidRPr="00006FF4">
        <w:rPr>
          <w:rFonts w:ascii="Century Gothic" w:hAnsi="Century Gothic"/>
          <w:sz w:val="18"/>
          <w:szCs w:val="18"/>
        </w:rPr>
        <w:t>Choice</w:t>
      </w:r>
      <w:proofErr w:type="spellEnd"/>
      <w:r w:rsidRPr="00006FF4">
        <w:rPr>
          <w:rFonts w:ascii="Century Gothic" w:hAnsi="Century Gothic"/>
          <w:sz w:val="18"/>
          <w:szCs w:val="18"/>
        </w:rPr>
        <w:t xml:space="preserve"> </w:t>
      </w:r>
      <w:proofErr w:type="spellStart"/>
      <w:r w:rsidRPr="00006FF4">
        <w:rPr>
          <w:rFonts w:ascii="Century Gothic" w:hAnsi="Century Gothic"/>
          <w:sz w:val="18"/>
          <w:szCs w:val="18"/>
        </w:rPr>
        <w:t>Awards</w:t>
      </w:r>
      <w:proofErr w:type="spellEnd"/>
      <w:r w:rsidRPr="00006FF4">
        <w:rPr>
          <w:rFonts w:ascii="Century Gothic" w:hAnsi="Century Gothic"/>
          <w:sz w:val="18"/>
          <w:szCs w:val="18"/>
        </w:rPr>
        <w:t xml:space="preserve"> para aerolíneas en 2020; los galardones al "Mejor </w:t>
      </w:r>
      <w:proofErr w:type="spellStart"/>
      <w:r w:rsidRPr="00006FF4">
        <w:rPr>
          <w:rFonts w:ascii="Century Gothic" w:hAnsi="Century Gothic"/>
          <w:sz w:val="18"/>
          <w:szCs w:val="18"/>
        </w:rPr>
        <w:t>Wi</w:t>
      </w:r>
      <w:proofErr w:type="spellEnd"/>
      <w:r w:rsidRPr="00006FF4">
        <w:rPr>
          <w:rFonts w:ascii="Century Gothic" w:hAnsi="Century Gothic"/>
          <w:sz w:val="18"/>
          <w:szCs w:val="18"/>
        </w:rPr>
        <w:t xml:space="preserve">-Fi y Mejor Comida y Bebida" en Oriente Medio en los APEX Regional Passenger </w:t>
      </w:r>
      <w:proofErr w:type="spellStart"/>
      <w:r w:rsidRPr="00006FF4">
        <w:rPr>
          <w:rFonts w:ascii="Century Gothic" w:hAnsi="Century Gothic"/>
          <w:sz w:val="18"/>
          <w:szCs w:val="18"/>
        </w:rPr>
        <w:t>Choice</w:t>
      </w:r>
      <w:proofErr w:type="spellEnd"/>
      <w:r w:rsidRPr="00006FF4">
        <w:rPr>
          <w:rFonts w:ascii="Century Gothic" w:hAnsi="Century Gothic"/>
          <w:sz w:val="18"/>
          <w:szCs w:val="18"/>
        </w:rPr>
        <w:t xml:space="preserve"> </w:t>
      </w:r>
      <w:proofErr w:type="spellStart"/>
      <w:r w:rsidRPr="00006FF4">
        <w:rPr>
          <w:rFonts w:ascii="Century Gothic" w:hAnsi="Century Gothic"/>
          <w:sz w:val="18"/>
          <w:szCs w:val="18"/>
        </w:rPr>
        <w:t>Awards</w:t>
      </w:r>
      <w:proofErr w:type="spellEnd"/>
      <w:r w:rsidRPr="00006FF4">
        <w:rPr>
          <w:rFonts w:ascii="Century Gothic" w:hAnsi="Century Gothic"/>
          <w:sz w:val="18"/>
          <w:szCs w:val="18"/>
        </w:rPr>
        <w:t xml:space="preserve">® 2022; "Mejor Entretenimiento a </w:t>
      </w:r>
      <w:proofErr w:type="spellStart"/>
      <w:r w:rsidRPr="00006FF4">
        <w:rPr>
          <w:rFonts w:ascii="Century Gothic" w:hAnsi="Century Gothic"/>
          <w:sz w:val="18"/>
          <w:szCs w:val="18"/>
        </w:rPr>
        <w:t>Bordo"en</w:t>
      </w:r>
      <w:proofErr w:type="spellEnd"/>
      <w:r w:rsidRPr="00006FF4">
        <w:rPr>
          <w:rFonts w:ascii="Century Gothic" w:hAnsi="Century Gothic"/>
          <w:sz w:val="18"/>
          <w:szCs w:val="18"/>
        </w:rPr>
        <w:t xml:space="preserve"> los premios Business </w:t>
      </w:r>
      <w:proofErr w:type="spellStart"/>
      <w:r w:rsidRPr="00006FF4">
        <w:rPr>
          <w:rFonts w:ascii="Century Gothic" w:hAnsi="Century Gothic"/>
          <w:sz w:val="18"/>
          <w:szCs w:val="18"/>
        </w:rPr>
        <w:t>Traveller</w:t>
      </w:r>
      <w:proofErr w:type="spellEnd"/>
      <w:r w:rsidRPr="00006FF4">
        <w:rPr>
          <w:rFonts w:ascii="Century Gothic" w:hAnsi="Century Gothic"/>
          <w:sz w:val="18"/>
          <w:szCs w:val="18"/>
        </w:rPr>
        <w:t xml:space="preserve"> de 2020; y "Mejor Aerolínea del Mundo en Entretenimiento a Bordo" en los premios </w:t>
      </w:r>
      <w:proofErr w:type="spellStart"/>
      <w:r w:rsidRPr="00006FF4">
        <w:rPr>
          <w:rFonts w:ascii="Century Gothic" w:hAnsi="Century Gothic"/>
          <w:sz w:val="18"/>
          <w:szCs w:val="18"/>
        </w:rPr>
        <w:t>SkyTrax</w:t>
      </w:r>
      <w:proofErr w:type="spellEnd"/>
      <w:r w:rsidRPr="00006FF4">
        <w:rPr>
          <w:rFonts w:ascii="Century Gothic" w:hAnsi="Century Gothic"/>
          <w:sz w:val="18"/>
          <w:szCs w:val="18"/>
        </w:rPr>
        <w:t xml:space="preserve"> </w:t>
      </w:r>
      <w:proofErr w:type="spellStart"/>
      <w:r w:rsidRPr="00006FF4">
        <w:rPr>
          <w:rFonts w:ascii="Century Gothic" w:hAnsi="Century Gothic"/>
          <w:sz w:val="18"/>
          <w:szCs w:val="18"/>
        </w:rPr>
        <w:t>World</w:t>
      </w:r>
      <w:proofErr w:type="spellEnd"/>
      <w:r w:rsidRPr="00006FF4">
        <w:rPr>
          <w:rFonts w:ascii="Century Gothic" w:hAnsi="Century Gothic"/>
          <w:sz w:val="18"/>
          <w:szCs w:val="18"/>
        </w:rPr>
        <w:t xml:space="preserve"> Airlines de 2022.</w:t>
      </w:r>
    </w:p>
    <w:sectPr w:rsidR="003F4A04">
      <w:headerReference w:type="default" r:id="rId9"/>
      <w:pgSz w:w="11900" w:h="16840"/>
      <w:pgMar w:top="1417" w:right="1268" w:bottom="734" w:left="1276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E6279" w14:textId="77777777" w:rsidR="00292990" w:rsidRDefault="00292990">
      <w:r>
        <w:separator/>
      </w:r>
    </w:p>
  </w:endnote>
  <w:endnote w:type="continuationSeparator" w:id="0">
    <w:p w14:paraId="47CF0444" w14:textId="77777777" w:rsidR="00292990" w:rsidRDefault="00292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1285F" w14:textId="77777777" w:rsidR="00292990" w:rsidRDefault="00292990">
      <w:r>
        <w:separator/>
      </w:r>
    </w:p>
  </w:footnote>
  <w:footnote w:type="continuationSeparator" w:id="0">
    <w:p w14:paraId="330DDDC1" w14:textId="77777777" w:rsidR="00292990" w:rsidRDefault="002929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CE25A" w14:textId="77777777" w:rsidR="00994E44" w:rsidRDefault="00994E44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  <w:r>
      <w:rPr>
        <w:noProof/>
        <w:lang w:eastAsia="es-ES"/>
      </w:rPr>
      <w:drawing>
        <wp:anchor distT="0" distB="0" distL="0" distR="0" simplePos="0" relativeHeight="251658240" behindDoc="0" locked="0" layoutInCell="1" hidden="0" allowOverlap="1" wp14:anchorId="121DB0E9" wp14:editId="1818A234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073275" cy="1430655"/>
          <wp:effectExtent l="0" t="0" r="0" b="0"/>
          <wp:wrapSquare wrapText="bothSides" distT="0" distB="0" distL="0" distR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73275" cy="1430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DE46FB7" w14:textId="77777777" w:rsidR="00994E44" w:rsidRDefault="00994E44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0F9E81DF" w14:textId="77777777" w:rsidR="00994E44" w:rsidRDefault="00994E44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4EE8F8F0" w14:textId="77777777" w:rsidR="00994E44" w:rsidRDefault="00994E44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5AA3007A" w14:textId="77777777" w:rsidR="00994E44" w:rsidRDefault="00994E44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3A563ABD" w14:textId="77777777" w:rsidR="00994E44" w:rsidRDefault="00994E44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A080B"/>
    <w:multiLevelType w:val="hybridMultilevel"/>
    <w:tmpl w:val="76DA07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435B1"/>
    <w:multiLevelType w:val="hybridMultilevel"/>
    <w:tmpl w:val="19FE73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33B37"/>
    <w:multiLevelType w:val="hybridMultilevel"/>
    <w:tmpl w:val="CC4868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F413B2"/>
    <w:multiLevelType w:val="hybridMultilevel"/>
    <w:tmpl w:val="4BA696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532E7"/>
    <w:multiLevelType w:val="hybridMultilevel"/>
    <w:tmpl w:val="1D9673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461603"/>
    <w:multiLevelType w:val="hybridMultilevel"/>
    <w:tmpl w:val="407420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557C78"/>
    <w:multiLevelType w:val="hybridMultilevel"/>
    <w:tmpl w:val="D94AA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7D7220"/>
    <w:multiLevelType w:val="hybridMultilevel"/>
    <w:tmpl w:val="EDE033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E33833"/>
    <w:multiLevelType w:val="hybridMultilevel"/>
    <w:tmpl w:val="5BC61F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BE01CD"/>
    <w:multiLevelType w:val="hybridMultilevel"/>
    <w:tmpl w:val="8B4C8C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F44A92"/>
    <w:multiLevelType w:val="hybridMultilevel"/>
    <w:tmpl w:val="EBFE16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A774F"/>
    <w:multiLevelType w:val="hybridMultilevel"/>
    <w:tmpl w:val="D20CD7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4A05B6"/>
    <w:multiLevelType w:val="hybridMultilevel"/>
    <w:tmpl w:val="A7EE05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E96618"/>
    <w:multiLevelType w:val="hybridMultilevel"/>
    <w:tmpl w:val="C9369890"/>
    <w:lvl w:ilvl="0" w:tplc="B722433C"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5764A9"/>
    <w:multiLevelType w:val="hybridMultilevel"/>
    <w:tmpl w:val="DAF2F8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94772C"/>
    <w:multiLevelType w:val="hybridMultilevel"/>
    <w:tmpl w:val="A5D456F2"/>
    <w:lvl w:ilvl="0" w:tplc="931AE64C"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AD0857"/>
    <w:multiLevelType w:val="hybridMultilevel"/>
    <w:tmpl w:val="1E60CE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BC074E"/>
    <w:multiLevelType w:val="hybridMultilevel"/>
    <w:tmpl w:val="B35090EA"/>
    <w:lvl w:ilvl="0" w:tplc="C74E70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60AF34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EDF2F4A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392E94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EDE30E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F7C4AD6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BD8208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EA80796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8646CFB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D2D2EAB"/>
    <w:multiLevelType w:val="hybridMultilevel"/>
    <w:tmpl w:val="2640AE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737EF9"/>
    <w:multiLevelType w:val="hybridMultilevel"/>
    <w:tmpl w:val="CB1218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924799"/>
    <w:multiLevelType w:val="hybridMultilevel"/>
    <w:tmpl w:val="1E200D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055D0C"/>
    <w:multiLevelType w:val="hybridMultilevel"/>
    <w:tmpl w:val="AF200D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60404D"/>
    <w:multiLevelType w:val="hybridMultilevel"/>
    <w:tmpl w:val="1D2ED9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F227B9"/>
    <w:multiLevelType w:val="hybridMultilevel"/>
    <w:tmpl w:val="34D08E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AE58A9"/>
    <w:multiLevelType w:val="hybridMultilevel"/>
    <w:tmpl w:val="3CB674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3B79BB"/>
    <w:multiLevelType w:val="hybridMultilevel"/>
    <w:tmpl w:val="CAD00942"/>
    <w:lvl w:ilvl="0" w:tplc="9A9CDA2E"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8F4996"/>
    <w:multiLevelType w:val="multilevel"/>
    <w:tmpl w:val="71E61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7035CBA"/>
    <w:multiLevelType w:val="hybridMultilevel"/>
    <w:tmpl w:val="1AFC8C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9E1EF7"/>
    <w:multiLevelType w:val="hybridMultilevel"/>
    <w:tmpl w:val="8D14A66E"/>
    <w:lvl w:ilvl="0" w:tplc="B722433C"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8E2527"/>
    <w:multiLevelType w:val="hybridMultilevel"/>
    <w:tmpl w:val="DFEAD25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1D87265"/>
    <w:multiLevelType w:val="hybridMultilevel"/>
    <w:tmpl w:val="005C08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830473"/>
    <w:multiLevelType w:val="hybridMultilevel"/>
    <w:tmpl w:val="D4E4E6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390A60"/>
    <w:multiLevelType w:val="hybridMultilevel"/>
    <w:tmpl w:val="5EEE54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C47692"/>
    <w:multiLevelType w:val="hybridMultilevel"/>
    <w:tmpl w:val="0A3016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B97EE5"/>
    <w:multiLevelType w:val="hybridMultilevel"/>
    <w:tmpl w:val="E43C50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814B59"/>
    <w:multiLevelType w:val="hybridMultilevel"/>
    <w:tmpl w:val="9CFE68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461D04"/>
    <w:multiLevelType w:val="hybridMultilevel"/>
    <w:tmpl w:val="D8BE88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7531B2"/>
    <w:multiLevelType w:val="hybridMultilevel"/>
    <w:tmpl w:val="FC06312C"/>
    <w:lvl w:ilvl="0" w:tplc="08168190"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6906A7"/>
    <w:multiLevelType w:val="hybridMultilevel"/>
    <w:tmpl w:val="B324F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3E4928"/>
    <w:multiLevelType w:val="hybridMultilevel"/>
    <w:tmpl w:val="7346A3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BD41E8"/>
    <w:multiLevelType w:val="hybridMultilevel"/>
    <w:tmpl w:val="D960C7D0"/>
    <w:lvl w:ilvl="0" w:tplc="CC1CD730"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347954"/>
    <w:multiLevelType w:val="hybridMultilevel"/>
    <w:tmpl w:val="257A3E2A"/>
    <w:lvl w:ilvl="0" w:tplc="7660E614"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2900707">
    <w:abstractNumId w:val="24"/>
  </w:num>
  <w:num w:numId="2" w16cid:durableId="1201170007">
    <w:abstractNumId w:val="1"/>
  </w:num>
  <w:num w:numId="3" w16cid:durableId="1862208180">
    <w:abstractNumId w:val="31"/>
  </w:num>
  <w:num w:numId="4" w16cid:durableId="1017387355">
    <w:abstractNumId w:val="39"/>
  </w:num>
  <w:num w:numId="5" w16cid:durableId="743723397">
    <w:abstractNumId w:val="16"/>
  </w:num>
  <w:num w:numId="6" w16cid:durableId="1305698465">
    <w:abstractNumId w:val="19"/>
  </w:num>
  <w:num w:numId="7" w16cid:durableId="756679426">
    <w:abstractNumId w:val="6"/>
  </w:num>
  <w:num w:numId="8" w16cid:durableId="2040542711">
    <w:abstractNumId w:val="3"/>
  </w:num>
  <w:num w:numId="9" w16cid:durableId="2094549561">
    <w:abstractNumId w:val="18"/>
  </w:num>
  <w:num w:numId="10" w16cid:durableId="1730957648">
    <w:abstractNumId w:val="9"/>
  </w:num>
  <w:num w:numId="11" w16cid:durableId="843322965">
    <w:abstractNumId w:val="32"/>
  </w:num>
  <w:num w:numId="12" w16cid:durableId="2051611134">
    <w:abstractNumId w:val="13"/>
  </w:num>
  <w:num w:numId="13" w16cid:durableId="1618874014">
    <w:abstractNumId w:val="0"/>
  </w:num>
  <w:num w:numId="14" w16cid:durableId="1407458010">
    <w:abstractNumId w:val="28"/>
  </w:num>
  <w:num w:numId="15" w16cid:durableId="1841120330">
    <w:abstractNumId w:val="5"/>
  </w:num>
  <w:num w:numId="16" w16cid:durableId="536743434">
    <w:abstractNumId w:val="27"/>
  </w:num>
  <w:num w:numId="17" w16cid:durableId="2051958488">
    <w:abstractNumId w:val="15"/>
  </w:num>
  <w:num w:numId="18" w16cid:durableId="894586735">
    <w:abstractNumId w:val="17"/>
  </w:num>
  <w:num w:numId="19" w16cid:durableId="1872760567">
    <w:abstractNumId w:val="22"/>
  </w:num>
  <w:num w:numId="20" w16cid:durableId="875889269">
    <w:abstractNumId w:val="37"/>
  </w:num>
  <w:num w:numId="21" w16cid:durableId="654261236">
    <w:abstractNumId w:val="26"/>
  </w:num>
  <w:num w:numId="22" w16cid:durableId="145829317">
    <w:abstractNumId w:val="8"/>
  </w:num>
  <w:num w:numId="23" w16cid:durableId="35351693">
    <w:abstractNumId w:val="41"/>
  </w:num>
  <w:num w:numId="24" w16cid:durableId="503084764">
    <w:abstractNumId w:val="11"/>
  </w:num>
  <w:num w:numId="25" w16cid:durableId="893737851">
    <w:abstractNumId w:val="21"/>
  </w:num>
  <w:num w:numId="26" w16cid:durableId="538207060">
    <w:abstractNumId w:val="30"/>
  </w:num>
  <w:num w:numId="27" w16cid:durableId="1319729966">
    <w:abstractNumId w:val="33"/>
  </w:num>
  <w:num w:numId="28" w16cid:durableId="729038165">
    <w:abstractNumId w:val="14"/>
  </w:num>
  <w:num w:numId="29" w16cid:durableId="1756973742">
    <w:abstractNumId w:val="12"/>
  </w:num>
  <w:num w:numId="30" w16cid:durableId="357587212">
    <w:abstractNumId w:val="35"/>
  </w:num>
  <w:num w:numId="31" w16cid:durableId="58138848">
    <w:abstractNumId w:val="29"/>
  </w:num>
  <w:num w:numId="32" w16cid:durableId="1473719213">
    <w:abstractNumId w:val="20"/>
  </w:num>
  <w:num w:numId="33" w16cid:durableId="519591254">
    <w:abstractNumId w:val="4"/>
  </w:num>
  <w:num w:numId="34" w16cid:durableId="1656296788">
    <w:abstractNumId w:val="40"/>
  </w:num>
  <w:num w:numId="35" w16cid:durableId="113208439">
    <w:abstractNumId w:val="34"/>
  </w:num>
  <w:num w:numId="36" w16cid:durableId="183521133">
    <w:abstractNumId w:val="25"/>
  </w:num>
  <w:num w:numId="37" w16cid:durableId="1564413279">
    <w:abstractNumId w:val="10"/>
  </w:num>
  <w:num w:numId="38" w16cid:durableId="1477260698">
    <w:abstractNumId w:val="7"/>
  </w:num>
  <w:num w:numId="39" w16cid:durableId="1999767124">
    <w:abstractNumId w:val="38"/>
  </w:num>
  <w:num w:numId="40" w16cid:durableId="1650591483">
    <w:abstractNumId w:val="36"/>
  </w:num>
  <w:num w:numId="41" w16cid:durableId="1595623775">
    <w:abstractNumId w:val="2"/>
  </w:num>
  <w:num w:numId="42" w16cid:durableId="261111219">
    <w:abstractNumId w:val="2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343"/>
    <w:rsid w:val="0000539C"/>
    <w:rsid w:val="00006FDA"/>
    <w:rsid w:val="00006FF4"/>
    <w:rsid w:val="00012918"/>
    <w:rsid w:val="00015383"/>
    <w:rsid w:val="00023D84"/>
    <w:rsid w:val="000260E0"/>
    <w:rsid w:val="000271F4"/>
    <w:rsid w:val="000402EF"/>
    <w:rsid w:val="0004106C"/>
    <w:rsid w:val="000410F6"/>
    <w:rsid w:val="000432EF"/>
    <w:rsid w:val="00043867"/>
    <w:rsid w:val="00050E06"/>
    <w:rsid w:val="00055AD9"/>
    <w:rsid w:val="00060C51"/>
    <w:rsid w:val="00064553"/>
    <w:rsid w:val="000853F3"/>
    <w:rsid w:val="000A39DE"/>
    <w:rsid w:val="000B1D7E"/>
    <w:rsid w:val="000B5326"/>
    <w:rsid w:val="000C07A6"/>
    <w:rsid w:val="000C1207"/>
    <w:rsid w:val="000D6774"/>
    <w:rsid w:val="000F743E"/>
    <w:rsid w:val="000F7496"/>
    <w:rsid w:val="00110197"/>
    <w:rsid w:val="00110718"/>
    <w:rsid w:val="001403D6"/>
    <w:rsid w:val="00140AA3"/>
    <w:rsid w:val="00145785"/>
    <w:rsid w:val="00145EB2"/>
    <w:rsid w:val="001479FF"/>
    <w:rsid w:val="00154171"/>
    <w:rsid w:val="00160A10"/>
    <w:rsid w:val="001660B6"/>
    <w:rsid w:val="001863FF"/>
    <w:rsid w:val="00193A82"/>
    <w:rsid w:val="001974B7"/>
    <w:rsid w:val="001B4DB2"/>
    <w:rsid w:val="001C24A2"/>
    <w:rsid w:val="001D76BA"/>
    <w:rsid w:val="001E37DC"/>
    <w:rsid w:val="001E3B85"/>
    <w:rsid w:val="001E52EF"/>
    <w:rsid w:val="001E7F8A"/>
    <w:rsid w:val="001F3924"/>
    <w:rsid w:val="001F605E"/>
    <w:rsid w:val="001F7B48"/>
    <w:rsid w:val="001F7E8B"/>
    <w:rsid w:val="002160CD"/>
    <w:rsid w:val="00223176"/>
    <w:rsid w:val="00234733"/>
    <w:rsid w:val="002646AE"/>
    <w:rsid w:val="00265AA2"/>
    <w:rsid w:val="0026755D"/>
    <w:rsid w:val="002908E7"/>
    <w:rsid w:val="00292990"/>
    <w:rsid w:val="00294E59"/>
    <w:rsid w:val="00295808"/>
    <w:rsid w:val="00295B9C"/>
    <w:rsid w:val="0029607A"/>
    <w:rsid w:val="002A1461"/>
    <w:rsid w:val="002A2D67"/>
    <w:rsid w:val="002A2DFE"/>
    <w:rsid w:val="002A62DB"/>
    <w:rsid w:val="002A6CCB"/>
    <w:rsid w:val="002A73B2"/>
    <w:rsid w:val="002A786B"/>
    <w:rsid w:val="002B6AC1"/>
    <w:rsid w:val="002C62F3"/>
    <w:rsid w:val="002C6890"/>
    <w:rsid w:val="002C73EF"/>
    <w:rsid w:val="002D29F2"/>
    <w:rsid w:val="002D2C6A"/>
    <w:rsid w:val="002D2DBE"/>
    <w:rsid w:val="002E3EC4"/>
    <w:rsid w:val="002E6A20"/>
    <w:rsid w:val="002F4720"/>
    <w:rsid w:val="00301541"/>
    <w:rsid w:val="00301C62"/>
    <w:rsid w:val="00302983"/>
    <w:rsid w:val="003038DE"/>
    <w:rsid w:val="003134A3"/>
    <w:rsid w:val="003247C8"/>
    <w:rsid w:val="00330FE4"/>
    <w:rsid w:val="00335B0E"/>
    <w:rsid w:val="0033632E"/>
    <w:rsid w:val="003370E8"/>
    <w:rsid w:val="00380106"/>
    <w:rsid w:val="00384822"/>
    <w:rsid w:val="00394D2F"/>
    <w:rsid w:val="00397720"/>
    <w:rsid w:val="003A4A5C"/>
    <w:rsid w:val="003A4DE9"/>
    <w:rsid w:val="003B54E1"/>
    <w:rsid w:val="003C1602"/>
    <w:rsid w:val="003C55D3"/>
    <w:rsid w:val="003E7D4F"/>
    <w:rsid w:val="003F1CC2"/>
    <w:rsid w:val="003F2D42"/>
    <w:rsid w:val="003F4A04"/>
    <w:rsid w:val="003F525C"/>
    <w:rsid w:val="004036C3"/>
    <w:rsid w:val="00406776"/>
    <w:rsid w:val="00406D2D"/>
    <w:rsid w:val="00415DDA"/>
    <w:rsid w:val="00424CE5"/>
    <w:rsid w:val="004302A0"/>
    <w:rsid w:val="004348AD"/>
    <w:rsid w:val="004359F3"/>
    <w:rsid w:val="0043636C"/>
    <w:rsid w:val="00442AC8"/>
    <w:rsid w:val="004463DB"/>
    <w:rsid w:val="004503C4"/>
    <w:rsid w:val="004619F4"/>
    <w:rsid w:val="00465848"/>
    <w:rsid w:val="00467FC0"/>
    <w:rsid w:val="004869AB"/>
    <w:rsid w:val="00487B45"/>
    <w:rsid w:val="0049415E"/>
    <w:rsid w:val="004958F6"/>
    <w:rsid w:val="004B3905"/>
    <w:rsid w:val="004B7808"/>
    <w:rsid w:val="004C0E4A"/>
    <w:rsid w:val="004C6B52"/>
    <w:rsid w:val="004D058A"/>
    <w:rsid w:val="004D0A64"/>
    <w:rsid w:val="004D2D10"/>
    <w:rsid w:val="004D3D46"/>
    <w:rsid w:val="004D63EE"/>
    <w:rsid w:val="004E0FC1"/>
    <w:rsid w:val="004E376A"/>
    <w:rsid w:val="004E718C"/>
    <w:rsid w:val="004F1ACA"/>
    <w:rsid w:val="004F1B85"/>
    <w:rsid w:val="00504FB1"/>
    <w:rsid w:val="0051250F"/>
    <w:rsid w:val="00526FE3"/>
    <w:rsid w:val="0053218D"/>
    <w:rsid w:val="0053341E"/>
    <w:rsid w:val="0053455C"/>
    <w:rsid w:val="00535C30"/>
    <w:rsid w:val="00537F8C"/>
    <w:rsid w:val="00540427"/>
    <w:rsid w:val="00542BF7"/>
    <w:rsid w:val="00544759"/>
    <w:rsid w:val="00546B8D"/>
    <w:rsid w:val="00547BC9"/>
    <w:rsid w:val="00550AB2"/>
    <w:rsid w:val="005647D6"/>
    <w:rsid w:val="00564DC6"/>
    <w:rsid w:val="00567D43"/>
    <w:rsid w:val="005710F6"/>
    <w:rsid w:val="0057559C"/>
    <w:rsid w:val="00577896"/>
    <w:rsid w:val="00581370"/>
    <w:rsid w:val="00586EB7"/>
    <w:rsid w:val="00590D02"/>
    <w:rsid w:val="00591453"/>
    <w:rsid w:val="005920FE"/>
    <w:rsid w:val="0059329F"/>
    <w:rsid w:val="005A45F1"/>
    <w:rsid w:val="005B3F5C"/>
    <w:rsid w:val="005B4F04"/>
    <w:rsid w:val="005B6B8C"/>
    <w:rsid w:val="005B74EC"/>
    <w:rsid w:val="005C0FC0"/>
    <w:rsid w:val="005D0B1B"/>
    <w:rsid w:val="005D616B"/>
    <w:rsid w:val="005E7808"/>
    <w:rsid w:val="0060304F"/>
    <w:rsid w:val="0061323B"/>
    <w:rsid w:val="006132E5"/>
    <w:rsid w:val="00620B74"/>
    <w:rsid w:val="00632FE8"/>
    <w:rsid w:val="00635496"/>
    <w:rsid w:val="00640633"/>
    <w:rsid w:val="00653D03"/>
    <w:rsid w:val="006549AA"/>
    <w:rsid w:val="00666F66"/>
    <w:rsid w:val="006725F7"/>
    <w:rsid w:val="00672ADE"/>
    <w:rsid w:val="0068306D"/>
    <w:rsid w:val="00684BD5"/>
    <w:rsid w:val="0069157E"/>
    <w:rsid w:val="00695203"/>
    <w:rsid w:val="00696011"/>
    <w:rsid w:val="006C648E"/>
    <w:rsid w:val="006E2AA9"/>
    <w:rsid w:val="006E6470"/>
    <w:rsid w:val="006F4A52"/>
    <w:rsid w:val="006F5E7C"/>
    <w:rsid w:val="006F6505"/>
    <w:rsid w:val="0070316A"/>
    <w:rsid w:val="007035DE"/>
    <w:rsid w:val="00710B15"/>
    <w:rsid w:val="00711132"/>
    <w:rsid w:val="00712685"/>
    <w:rsid w:val="00712E39"/>
    <w:rsid w:val="00714138"/>
    <w:rsid w:val="00722030"/>
    <w:rsid w:val="0072472C"/>
    <w:rsid w:val="00726B6A"/>
    <w:rsid w:val="00743F8B"/>
    <w:rsid w:val="007469FB"/>
    <w:rsid w:val="00747141"/>
    <w:rsid w:val="00747A4D"/>
    <w:rsid w:val="00752867"/>
    <w:rsid w:val="00754BB0"/>
    <w:rsid w:val="00760957"/>
    <w:rsid w:val="00761AA8"/>
    <w:rsid w:val="00763262"/>
    <w:rsid w:val="00764E7A"/>
    <w:rsid w:val="00776E4D"/>
    <w:rsid w:val="0078555E"/>
    <w:rsid w:val="00786664"/>
    <w:rsid w:val="00795B5B"/>
    <w:rsid w:val="007A0C50"/>
    <w:rsid w:val="007A15B6"/>
    <w:rsid w:val="007A4FDF"/>
    <w:rsid w:val="007A6960"/>
    <w:rsid w:val="007B372D"/>
    <w:rsid w:val="007B6A3A"/>
    <w:rsid w:val="007C181B"/>
    <w:rsid w:val="007C4388"/>
    <w:rsid w:val="007D41D9"/>
    <w:rsid w:val="007E7562"/>
    <w:rsid w:val="007F1F51"/>
    <w:rsid w:val="007F433A"/>
    <w:rsid w:val="007F464E"/>
    <w:rsid w:val="007F589E"/>
    <w:rsid w:val="0080082D"/>
    <w:rsid w:val="008070D5"/>
    <w:rsid w:val="00817634"/>
    <w:rsid w:val="00824312"/>
    <w:rsid w:val="0083718E"/>
    <w:rsid w:val="00846DB8"/>
    <w:rsid w:val="00850387"/>
    <w:rsid w:val="00866567"/>
    <w:rsid w:val="00866F5D"/>
    <w:rsid w:val="0087321A"/>
    <w:rsid w:val="0088346E"/>
    <w:rsid w:val="008935BD"/>
    <w:rsid w:val="008A54E4"/>
    <w:rsid w:val="008B0AB1"/>
    <w:rsid w:val="008B384A"/>
    <w:rsid w:val="008B6BA9"/>
    <w:rsid w:val="008C0ACE"/>
    <w:rsid w:val="008D2D53"/>
    <w:rsid w:val="00910BCC"/>
    <w:rsid w:val="00921108"/>
    <w:rsid w:val="00923754"/>
    <w:rsid w:val="00926B1E"/>
    <w:rsid w:val="00930F2F"/>
    <w:rsid w:val="009359C9"/>
    <w:rsid w:val="009368A3"/>
    <w:rsid w:val="00941C6A"/>
    <w:rsid w:val="00945642"/>
    <w:rsid w:val="00953CA0"/>
    <w:rsid w:val="00961D3A"/>
    <w:rsid w:val="00962C21"/>
    <w:rsid w:val="00963B0C"/>
    <w:rsid w:val="00967C4B"/>
    <w:rsid w:val="009720EC"/>
    <w:rsid w:val="00974225"/>
    <w:rsid w:val="00984125"/>
    <w:rsid w:val="0098707F"/>
    <w:rsid w:val="009922DC"/>
    <w:rsid w:val="00993334"/>
    <w:rsid w:val="00993A44"/>
    <w:rsid w:val="00994E44"/>
    <w:rsid w:val="00996875"/>
    <w:rsid w:val="009A2E3F"/>
    <w:rsid w:val="009B08C1"/>
    <w:rsid w:val="009C4D50"/>
    <w:rsid w:val="009E3FC5"/>
    <w:rsid w:val="009E408C"/>
    <w:rsid w:val="009E65F9"/>
    <w:rsid w:val="009E6650"/>
    <w:rsid w:val="00A160EA"/>
    <w:rsid w:val="00A4027F"/>
    <w:rsid w:val="00A5677A"/>
    <w:rsid w:val="00A66270"/>
    <w:rsid w:val="00A815A8"/>
    <w:rsid w:val="00A9542F"/>
    <w:rsid w:val="00A95EDF"/>
    <w:rsid w:val="00AA1F84"/>
    <w:rsid w:val="00AA528F"/>
    <w:rsid w:val="00AB6686"/>
    <w:rsid w:val="00AD07AC"/>
    <w:rsid w:val="00AD0D3D"/>
    <w:rsid w:val="00AD2351"/>
    <w:rsid w:val="00AD5B6E"/>
    <w:rsid w:val="00AD73D2"/>
    <w:rsid w:val="00AE0C97"/>
    <w:rsid w:val="00AE67FC"/>
    <w:rsid w:val="00B03856"/>
    <w:rsid w:val="00B064BE"/>
    <w:rsid w:val="00B1607A"/>
    <w:rsid w:val="00B25314"/>
    <w:rsid w:val="00B26B9A"/>
    <w:rsid w:val="00B31B60"/>
    <w:rsid w:val="00B5210E"/>
    <w:rsid w:val="00B55897"/>
    <w:rsid w:val="00B61BA3"/>
    <w:rsid w:val="00B62943"/>
    <w:rsid w:val="00B70056"/>
    <w:rsid w:val="00B72415"/>
    <w:rsid w:val="00B74206"/>
    <w:rsid w:val="00B80603"/>
    <w:rsid w:val="00BA29EB"/>
    <w:rsid w:val="00BB195F"/>
    <w:rsid w:val="00BB4981"/>
    <w:rsid w:val="00BC1B2F"/>
    <w:rsid w:val="00BD7246"/>
    <w:rsid w:val="00BD7A89"/>
    <w:rsid w:val="00BE26B2"/>
    <w:rsid w:val="00BE5F6F"/>
    <w:rsid w:val="00BE7A09"/>
    <w:rsid w:val="00BF3381"/>
    <w:rsid w:val="00BF4F73"/>
    <w:rsid w:val="00C02948"/>
    <w:rsid w:val="00C131E7"/>
    <w:rsid w:val="00C16EAF"/>
    <w:rsid w:val="00C178DA"/>
    <w:rsid w:val="00C17DF2"/>
    <w:rsid w:val="00C22E8E"/>
    <w:rsid w:val="00C23C0E"/>
    <w:rsid w:val="00C24770"/>
    <w:rsid w:val="00C41071"/>
    <w:rsid w:val="00C4363F"/>
    <w:rsid w:val="00C549CD"/>
    <w:rsid w:val="00C569D4"/>
    <w:rsid w:val="00C64D13"/>
    <w:rsid w:val="00C81AE0"/>
    <w:rsid w:val="00C84397"/>
    <w:rsid w:val="00CA0696"/>
    <w:rsid w:val="00CA1FDF"/>
    <w:rsid w:val="00CA3AA5"/>
    <w:rsid w:val="00CC1493"/>
    <w:rsid w:val="00CC460D"/>
    <w:rsid w:val="00CC5E2E"/>
    <w:rsid w:val="00CC71E5"/>
    <w:rsid w:val="00CD0A84"/>
    <w:rsid w:val="00CD114B"/>
    <w:rsid w:val="00CD4807"/>
    <w:rsid w:val="00CE21D5"/>
    <w:rsid w:val="00CE37B8"/>
    <w:rsid w:val="00CF2185"/>
    <w:rsid w:val="00CF271E"/>
    <w:rsid w:val="00CF7799"/>
    <w:rsid w:val="00CF7C5F"/>
    <w:rsid w:val="00D15796"/>
    <w:rsid w:val="00D21BF8"/>
    <w:rsid w:val="00D23EFB"/>
    <w:rsid w:val="00D27FAB"/>
    <w:rsid w:val="00D56531"/>
    <w:rsid w:val="00D57A85"/>
    <w:rsid w:val="00D63AB6"/>
    <w:rsid w:val="00D66C88"/>
    <w:rsid w:val="00D70576"/>
    <w:rsid w:val="00DA06CF"/>
    <w:rsid w:val="00DA2733"/>
    <w:rsid w:val="00DA48B1"/>
    <w:rsid w:val="00DB0F6A"/>
    <w:rsid w:val="00DB56D1"/>
    <w:rsid w:val="00DC04CB"/>
    <w:rsid w:val="00DC72EA"/>
    <w:rsid w:val="00DD000F"/>
    <w:rsid w:val="00DD451C"/>
    <w:rsid w:val="00DD6103"/>
    <w:rsid w:val="00DE1EEA"/>
    <w:rsid w:val="00DE2F50"/>
    <w:rsid w:val="00DF2530"/>
    <w:rsid w:val="00DF46DA"/>
    <w:rsid w:val="00DF5543"/>
    <w:rsid w:val="00DF571C"/>
    <w:rsid w:val="00DF604B"/>
    <w:rsid w:val="00DF728F"/>
    <w:rsid w:val="00DF7E60"/>
    <w:rsid w:val="00E0011F"/>
    <w:rsid w:val="00E055D3"/>
    <w:rsid w:val="00E10940"/>
    <w:rsid w:val="00E14F5E"/>
    <w:rsid w:val="00E2456D"/>
    <w:rsid w:val="00E266B3"/>
    <w:rsid w:val="00E35C5F"/>
    <w:rsid w:val="00E42AB3"/>
    <w:rsid w:val="00E66269"/>
    <w:rsid w:val="00E66B6C"/>
    <w:rsid w:val="00E71104"/>
    <w:rsid w:val="00E80D5A"/>
    <w:rsid w:val="00E8459C"/>
    <w:rsid w:val="00E85FB5"/>
    <w:rsid w:val="00E871CC"/>
    <w:rsid w:val="00E95062"/>
    <w:rsid w:val="00E97643"/>
    <w:rsid w:val="00EB7E1B"/>
    <w:rsid w:val="00EC0AAB"/>
    <w:rsid w:val="00EC7343"/>
    <w:rsid w:val="00EC77D6"/>
    <w:rsid w:val="00EE101E"/>
    <w:rsid w:val="00EE3A4A"/>
    <w:rsid w:val="00EE4DA7"/>
    <w:rsid w:val="00EE7956"/>
    <w:rsid w:val="00EE7E7E"/>
    <w:rsid w:val="00EF4B9F"/>
    <w:rsid w:val="00EF5604"/>
    <w:rsid w:val="00F0102D"/>
    <w:rsid w:val="00F01E8A"/>
    <w:rsid w:val="00F055FF"/>
    <w:rsid w:val="00F11407"/>
    <w:rsid w:val="00F24CF6"/>
    <w:rsid w:val="00F2678C"/>
    <w:rsid w:val="00F55242"/>
    <w:rsid w:val="00F61CE8"/>
    <w:rsid w:val="00F6755F"/>
    <w:rsid w:val="00F67605"/>
    <w:rsid w:val="00F728B8"/>
    <w:rsid w:val="00F75CB8"/>
    <w:rsid w:val="00F82CE3"/>
    <w:rsid w:val="00F859F8"/>
    <w:rsid w:val="00F8784A"/>
    <w:rsid w:val="00F91E26"/>
    <w:rsid w:val="00F92AA9"/>
    <w:rsid w:val="00FA43D5"/>
    <w:rsid w:val="00FA4666"/>
    <w:rsid w:val="00FB452F"/>
    <w:rsid w:val="00FC7B45"/>
    <w:rsid w:val="00FD4287"/>
    <w:rsid w:val="00FE0B64"/>
    <w:rsid w:val="00FE1B0D"/>
    <w:rsid w:val="00FE29BB"/>
    <w:rsid w:val="00FE3ECB"/>
    <w:rsid w:val="00FE5853"/>
    <w:rsid w:val="00FF475B"/>
    <w:rsid w:val="00FF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0E0E9"/>
  <w15:docId w15:val="{700CFC64-0F5F-4E05-B69A-A0D74127E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s-E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Prrafodelista">
    <w:name w:val="List Paragraph"/>
    <w:aliases w:val="numbered,Paragraphe de liste1,Bullet List,FooterText"/>
    <w:basedOn w:val="Normal"/>
    <w:link w:val="PrrafodelistaCar"/>
    <w:uiPriority w:val="34"/>
    <w:qFormat/>
    <w:rsid w:val="004348AD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D15796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E756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7E7562"/>
    <w:rPr>
      <w:color w:val="800080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3E7D4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E7D4F"/>
  </w:style>
  <w:style w:type="paragraph" w:styleId="Piedepgina">
    <w:name w:val="footer"/>
    <w:basedOn w:val="Normal"/>
    <w:link w:val="PiedepginaCar"/>
    <w:uiPriority w:val="99"/>
    <w:unhideWhenUsed/>
    <w:rsid w:val="003E7D4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E7D4F"/>
  </w:style>
  <w:style w:type="paragraph" w:styleId="NormalWeb">
    <w:name w:val="Normal (Web)"/>
    <w:basedOn w:val="Normal"/>
    <w:uiPriority w:val="99"/>
    <w:unhideWhenUsed/>
    <w:rsid w:val="001863FF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en-GB"/>
    </w:rPr>
  </w:style>
  <w:style w:type="character" w:styleId="Textoennegrita">
    <w:name w:val="Strong"/>
    <w:basedOn w:val="Fuentedeprrafopredeter"/>
    <w:uiPriority w:val="22"/>
    <w:qFormat/>
    <w:rsid w:val="009368A3"/>
    <w:rPr>
      <w:b/>
      <w:bCs/>
    </w:rPr>
  </w:style>
  <w:style w:type="character" w:styleId="Mencinsinresolver">
    <w:name w:val="Unresolved Mention"/>
    <w:basedOn w:val="Fuentedeprrafopredeter"/>
    <w:uiPriority w:val="99"/>
    <w:semiHidden/>
    <w:unhideWhenUsed/>
    <w:rsid w:val="005647D6"/>
    <w:rPr>
      <w:color w:val="605E5C"/>
      <w:shd w:val="clear" w:color="auto" w:fill="E1DFDD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647D6"/>
    <w:pPr>
      <w:spacing w:after="160"/>
    </w:pPr>
    <w:rPr>
      <w:rFonts w:asciiTheme="minorHAnsi" w:eastAsiaTheme="minorEastAsia" w:hAnsiTheme="minorHAnsi" w:cstheme="minorBidi"/>
      <w:sz w:val="20"/>
      <w:szCs w:val="20"/>
      <w:lang w:val="en-GB" w:eastAsia="zh-CN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647D6"/>
    <w:rPr>
      <w:rFonts w:asciiTheme="minorHAnsi" w:eastAsiaTheme="minorEastAsia" w:hAnsiTheme="minorHAnsi" w:cstheme="minorBidi"/>
      <w:sz w:val="20"/>
      <w:szCs w:val="20"/>
      <w:lang w:val="en-GB" w:eastAsia="zh-CN"/>
    </w:rPr>
  </w:style>
  <w:style w:type="character" w:customStyle="1" w:styleId="PrrafodelistaCar">
    <w:name w:val="Párrafo de lista Car"/>
    <w:aliases w:val="numbered Car,Paragraphe de liste1 Car,Bullet List Car,FooterText Car"/>
    <w:basedOn w:val="Fuentedeprrafopredeter"/>
    <w:link w:val="Prrafodelista"/>
    <w:uiPriority w:val="34"/>
    <w:locked/>
    <w:rsid w:val="005647D6"/>
  </w:style>
  <w:style w:type="character" w:customStyle="1" w:styleId="wordsection1Char">
    <w:name w:val="wordsection1 Char"/>
    <w:basedOn w:val="Fuentedeprrafopredeter"/>
    <w:link w:val="wordsection1"/>
    <w:uiPriority w:val="99"/>
    <w:locked/>
    <w:rsid w:val="005647D6"/>
    <w:rPr>
      <w:rFonts w:ascii="Calibri" w:hAnsi="Calibri" w:cs="Calibri"/>
    </w:rPr>
  </w:style>
  <w:style w:type="paragraph" w:customStyle="1" w:styleId="wordsection1">
    <w:name w:val="wordsection1"/>
    <w:basedOn w:val="Normal"/>
    <w:link w:val="wordsection1Char"/>
    <w:uiPriority w:val="99"/>
    <w:rsid w:val="005647D6"/>
    <w:rPr>
      <w:rFonts w:ascii="Calibri" w:hAnsi="Calibri" w:cs="Calibri"/>
    </w:rPr>
  </w:style>
  <w:style w:type="character" w:styleId="Refdecomentario">
    <w:name w:val="annotation reference"/>
    <w:basedOn w:val="Fuentedeprrafopredeter"/>
    <w:uiPriority w:val="99"/>
    <w:semiHidden/>
    <w:unhideWhenUsed/>
    <w:rsid w:val="005647D6"/>
    <w:rPr>
      <w:sz w:val="16"/>
      <w:szCs w:val="16"/>
    </w:rPr>
  </w:style>
  <w:style w:type="character" w:customStyle="1" w:styleId="normaltextrun">
    <w:name w:val="normaltextrun"/>
    <w:basedOn w:val="Fuentedeprrafopredeter"/>
    <w:rsid w:val="005647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210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2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63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65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40796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92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irate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ensa@serga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580</Words>
  <Characters>3005</Characters>
  <Application>Microsoft Office Word</Application>
  <DocSecurity>0</DocSecurity>
  <Lines>51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>SERGAT</Company>
  <LinksUpToDate>false</LinksUpToDate>
  <CharactersWithSpaces>3567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SERGAT</dc:creator>
  <cp:keywords/>
  <dc:description/>
  <cp:lastModifiedBy>Marcel Solana</cp:lastModifiedBy>
  <cp:revision>7</cp:revision>
  <dcterms:created xsi:type="dcterms:W3CDTF">2024-01-04T08:34:00Z</dcterms:created>
  <dcterms:modified xsi:type="dcterms:W3CDTF">2024-01-04T08:39:00Z</dcterms:modified>
  <cp:category/>
</cp:coreProperties>
</file>