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E3D5A1" w14:textId="77777777" w:rsidR="004B2BDA" w:rsidRPr="00325E4F" w:rsidRDefault="00056899">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bookmarkStart w:id="0" w:name="_GoBack"/>
      <w:bookmarkEnd w:id="0"/>
      <w:r w:rsidRPr="00325E4F">
        <w:rPr>
          <w:rFonts w:ascii="Century Gothic" w:eastAsia="Century Gothic" w:hAnsi="Century Gothic" w:cs="Century Gothic"/>
          <w:color w:val="000000"/>
          <w:sz w:val="18"/>
          <w:szCs w:val="18"/>
        </w:rPr>
        <w:t>Contacto:</w:t>
      </w:r>
    </w:p>
    <w:p w14:paraId="66876F2E" w14:textId="77777777" w:rsidR="004B2BDA" w:rsidRPr="00325E4F" w:rsidRDefault="00056899">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325E4F">
        <w:rPr>
          <w:rFonts w:ascii="Century Gothic" w:eastAsia="Century Gothic" w:hAnsi="Century Gothic" w:cs="Century Gothic"/>
          <w:color w:val="000000"/>
          <w:sz w:val="18"/>
          <w:szCs w:val="18"/>
        </w:rPr>
        <w:t xml:space="preserve">EMIRATES </w:t>
      </w:r>
    </w:p>
    <w:p w14:paraId="74C134EA" w14:textId="77777777" w:rsidR="004B2BDA" w:rsidRPr="00325E4F" w:rsidRDefault="00056899">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325E4F">
        <w:rPr>
          <w:rFonts w:ascii="Century Gothic" w:eastAsia="Century Gothic" w:hAnsi="Century Gothic" w:cs="Century Gothic"/>
          <w:color w:val="000000"/>
          <w:sz w:val="18"/>
          <w:szCs w:val="18"/>
        </w:rPr>
        <w:t xml:space="preserve">Sergat </w:t>
      </w:r>
    </w:p>
    <w:p w14:paraId="3317E2DB" w14:textId="77777777" w:rsidR="004B2BDA" w:rsidRPr="00325E4F" w:rsidRDefault="00056899">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325E4F">
        <w:rPr>
          <w:rFonts w:ascii="Century Gothic" w:eastAsia="Century Gothic" w:hAnsi="Century Gothic" w:cs="Century Gothic"/>
          <w:color w:val="000000"/>
          <w:sz w:val="18"/>
          <w:szCs w:val="18"/>
        </w:rPr>
        <w:t>Tel.: 93 414 02 10</w:t>
      </w:r>
    </w:p>
    <w:p w14:paraId="3666AA20" w14:textId="77777777" w:rsidR="004B2BDA" w:rsidRPr="00325E4F" w:rsidRDefault="00056899">
      <w:pPr>
        <w:pBdr>
          <w:top w:val="nil"/>
          <w:left w:val="nil"/>
          <w:bottom w:val="nil"/>
          <w:right w:val="nil"/>
          <w:between w:val="nil"/>
        </w:pBdr>
        <w:spacing w:line="360" w:lineRule="auto"/>
        <w:jc w:val="both"/>
        <w:rPr>
          <w:rFonts w:ascii="Cambria" w:eastAsia="Cambria" w:hAnsi="Cambria" w:cs="Cambria"/>
          <w:color w:val="000000"/>
        </w:rPr>
      </w:pPr>
      <w:r w:rsidRPr="00325E4F">
        <w:rPr>
          <w:rFonts w:ascii="Century Gothic" w:eastAsia="Century Gothic" w:hAnsi="Century Gothic" w:cs="Century Gothic"/>
          <w:color w:val="000000"/>
          <w:sz w:val="18"/>
          <w:szCs w:val="18"/>
        </w:rPr>
        <w:t xml:space="preserve">E-mail: </w:t>
      </w:r>
      <w:hyperlink r:id="rId7">
        <w:r w:rsidRPr="00325E4F">
          <w:rPr>
            <w:rFonts w:ascii="Century Gothic" w:eastAsia="Century Gothic" w:hAnsi="Century Gothic" w:cs="Century Gothic"/>
            <w:color w:val="006699"/>
            <w:sz w:val="18"/>
            <w:szCs w:val="18"/>
          </w:rPr>
          <w:t>prensa@sergat.com</w:t>
        </w:r>
      </w:hyperlink>
      <w:r w:rsidRPr="00325E4F">
        <w:rPr>
          <w:rFonts w:ascii="Century Gothic" w:eastAsia="Century Gothic" w:hAnsi="Century Gothic" w:cs="Century Gothic"/>
          <w:sz w:val="18"/>
          <w:szCs w:val="18"/>
        </w:rPr>
        <w:t xml:space="preserve"> </w:t>
      </w:r>
      <w:r w:rsidRPr="00325E4F">
        <w:rPr>
          <w:rFonts w:ascii="Century Gothic" w:eastAsia="Century Gothic" w:hAnsi="Century Gothic" w:cs="Century Gothic"/>
          <w:color w:val="000000"/>
          <w:sz w:val="18"/>
          <w:szCs w:val="18"/>
        </w:rPr>
        <w:t xml:space="preserve"> </w:t>
      </w:r>
      <w:r w:rsidRPr="00325E4F">
        <w:rPr>
          <w:rFonts w:ascii="Century Gothic" w:eastAsia="Century Gothic" w:hAnsi="Century Gothic" w:cs="Century Gothic"/>
          <w:color w:val="0000FF"/>
          <w:sz w:val="18"/>
          <w:szCs w:val="18"/>
        </w:rPr>
        <w:t xml:space="preserve"> </w:t>
      </w:r>
    </w:p>
    <w:p w14:paraId="7AF6BCC8" w14:textId="77777777" w:rsidR="004B2BDA" w:rsidRPr="00325E4F" w:rsidRDefault="00056899">
      <w:pPr>
        <w:pBdr>
          <w:top w:val="nil"/>
          <w:left w:val="nil"/>
          <w:bottom w:val="nil"/>
          <w:right w:val="nil"/>
          <w:between w:val="nil"/>
        </w:pBdr>
        <w:spacing w:before="280" w:line="360" w:lineRule="auto"/>
        <w:jc w:val="center"/>
        <w:rPr>
          <w:rFonts w:ascii="Century Gothic" w:eastAsia="Century Gothic" w:hAnsi="Century Gothic" w:cs="Century Gothic"/>
          <w:b/>
        </w:rPr>
      </w:pPr>
      <w:r w:rsidRPr="00325E4F">
        <w:rPr>
          <w:rFonts w:ascii="Century Gothic" w:eastAsia="Century Gothic" w:hAnsi="Century Gothic" w:cs="Century Gothic"/>
          <w:b/>
        </w:rPr>
        <w:t>Emirates celebra 10 años de operaciones del A380 en España</w:t>
      </w:r>
    </w:p>
    <w:p w14:paraId="66B546A8" w14:textId="1EA3C2BB" w:rsidR="004B2BDA" w:rsidRPr="00325E4F" w:rsidRDefault="0005689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325E4F">
        <w:rPr>
          <w:rFonts w:ascii="Century Gothic" w:eastAsia="Century Gothic" w:hAnsi="Century Gothic" w:cs="Century Gothic"/>
          <w:b/>
          <w:sz w:val="22"/>
          <w:szCs w:val="22"/>
        </w:rPr>
        <w:t>Dubái, 2</w:t>
      </w:r>
      <w:r w:rsidR="003B69EB">
        <w:rPr>
          <w:rFonts w:ascii="Century Gothic" w:eastAsia="Century Gothic" w:hAnsi="Century Gothic" w:cs="Century Gothic"/>
          <w:b/>
          <w:sz w:val="22"/>
          <w:szCs w:val="22"/>
        </w:rPr>
        <w:t>8</w:t>
      </w:r>
      <w:r w:rsidRPr="00325E4F">
        <w:rPr>
          <w:rFonts w:ascii="Century Gothic" w:eastAsia="Century Gothic" w:hAnsi="Century Gothic" w:cs="Century Gothic"/>
          <w:b/>
          <w:sz w:val="22"/>
          <w:szCs w:val="22"/>
        </w:rPr>
        <w:t xml:space="preserve"> de febrero de 2024:</w:t>
      </w:r>
      <w:r w:rsidRPr="00325E4F">
        <w:t xml:space="preserve"> </w:t>
      </w:r>
      <w:r w:rsidRPr="00325E4F">
        <w:rPr>
          <w:rFonts w:ascii="Century Gothic" w:eastAsia="Century Gothic" w:hAnsi="Century Gothic" w:cs="Century Gothic"/>
          <w:sz w:val="22"/>
          <w:szCs w:val="22"/>
        </w:rPr>
        <w:t>Emirates, la mayor aerolínea internacional del mundo,</w:t>
      </w:r>
      <w:r w:rsidR="00F40153" w:rsidRPr="00325E4F">
        <w:rPr>
          <w:rFonts w:ascii="Century Gothic" w:eastAsia="Century Gothic" w:hAnsi="Century Gothic" w:cs="Century Gothic"/>
          <w:sz w:val="22"/>
          <w:szCs w:val="22"/>
        </w:rPr>
        <w:t xml:space="preserve"> </w:t>
      </w:r>
      <w:r w:rsidRPr="00325E4F">
        <w:rPr>
          <w:rFonts w:ascii="Century Gothic" w:eastAsia="Century Gothic" w:hAnsi="Century Gothic" w:cs="Century Gothic"/>
          <w:sz w:val="22"/>
          <w:szCs w:val="22"/>
        </w:rPr>
        <w:t xml:space="preserve">cumple 10 años de operaciones del A380 en España. En febrero de 2014 aterrizó en el Aeropuerto de Barcelona el primer vuelo del A380 de Emirates, transformando la experiencia de viaje de los clientes españoles. El icónico avión de dos pisos sigue siendo </w:t>
      </w:r>
      <w:r w:rsidR="00D4431D">
        <w:rPr>
          <w:rFonts w:ascii="Century Gothic" w:eastAsia="Century Gothic" w:hAnsi="Century Gothic" w:cs="Century Gothic"/>
          <w:sz w:val="22"/>
          <w:szCs w:val="22"/>
        </w:rPr>
        <w:t xml:space="preserve">la </w:t>
      </w:r>
      <w:r w:rsidRPr="00325E4F">
        <w:rPr>
          <w:rFonts w:ascii="Century Gothic" w:eastAsia="Century Gothic" w:hAnsi="Century Gothic" w:cs="Century Gothic"/>
          <w:sz w:val="22"/>
          <w:szCs w:val="22"/>
        </w:rPr>
        <w:t>insignia de la aerolínea y uno de los favoritos de los clientes por sus espaciosas cabinas y características únicas a bordo, como el Onboard Lounge y el Shower Spa de First Class.</w:t>
      </w:r>
    </w:p>
    <w:p w14:paraId="1B1F4112" w14:textId="65EA59A3" w:rsidR="004E7311" w:rsidRDefault="004E731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4E7311">
        <w:rPr>
          <w:rFonts w:ascii="Century Gothic" w:eastAsia="Century Gothic" w:hAnsi="Century Gothic" w:cs="Century Gothic"/>
          <w:sz w:val="22"/>
          <w:szCs w:val="22"/>
        </w:rPr>
        <w:t xml:space="preserve">Emirates es el mayor operador de </w:t>
      </w:r>
      <w:r>
        <w:rPr>
          <w:rFonts w:ascii="Century Gothic" w:eastAsia="Century Gothic" w:hAnsi="Century Gothic" w:cs="Century Gothic"/>
          <w:sz w:val="22"/>
          <w:szCs w:val="22"/>
        </w:rPr>
        <w:t>este modelo</w:t>
      </w:r>
      <w:r w:rsidRPr="004E7311">
        <w:rPr>
          <w:rFonts w:ascii="Century Gothic" w:eastAsia="Century Gothic" w:hAnsi="Century Gothic" w:cs="Century Gothic"/>
          <w:sz w:val="22"/>
          <w:szCs w:val="22"/>
        </w:rPr>
        <w:t xml:space="preserve">, con 118 A380 en su flota. El A380 de Emirates </w:t>
      </w:r>
      <w:r>
        <w:rPr>
          <w:rFonts w:ascii="Century Gothic" w:eastAsia="Century Gothic" w:hAnsi="Century Gothic" w:cs="Century Gothic"/>
          <w:sz w:val="22"/>
          <w:szCs w:val="22"/>
        </w:rPr>
        <w:t>opera</w:t>
      </w:r>
      <w:r w:rsidRPr="004E7311">
        <w:rPr>
          <w:rFonts w:ascii="Century Gothic" w:eastAsia="Century Gothic" w:hAnsi="Century Gothic" w:cs="Century Gothic"/>
          <w:sz w:val="22"/>
          <w:szCs w:val="22"/>
        </w:rPr>
        <w:t xml:space="preserve"> actualmente </w:t>
      </w:r>
      <w:r>
        <w:rPr>
          <w:rFonts w:ascii="Century Gothic" w:eastAsia="Century Gothic" w:hAnsi="Century Gothic" w:cs="Century Gothic"/>
          <w:sz w:val="22"/>
          <w:szCs w:val="22"/>
        </w:rPr>
        <w:t>en</w:t>
      </w:r>
      <w:r w:rsidRPr="004E7311">
        <w:rPr>
          <w:rFonts w:ascii="Century Gothic" w:eastAsia="Century Gothic" w:hAnsi="Century Gothic" w:cs="Century Gothic"/>
          <w:sz w:val="22"/>
          <w:szCs w:val="22"/>
        </w:rPr>
        <w:t xml:space="preserve"> c</w:t>
      </w:r>
      <w:r>
        <w:rPr>
          <w:rFonts w:ascii="Century Gothic" w:eastAsia="Century Gothic" w:hAnsi="Century Gothic" w:cs="Century Gothic"/>
          <w:sz w:val="22"/>
          <w:szCs w:val="22"/>
        </w:rPr>
        <w:t>asi</w:t>
      </w:r>
      <w:r w:rsidRPr="004E7311">
        <w:rPr>
          <w:rFonts w:ascii="Century Gothic" w:eastAsia="Century Gothic" w:hAnsi="Century Gothic" w:cs="Century Gothic"/>
          <w:sz w:val="22"/>
          <w:szCs w:val="22"/>
        </w:rPr>
        <w:t xml:space="preserve"> 50 destinos en todo el mundo.</w:t>
      </w:r>
    </w:p>
    <w:p w14:paraId="50BED6DB" w14:textId="4DF7164C" w:rsidR="004B2BDA" w:rsidRPr="00325E4F" w:rsidRDefault="0005689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325E4F">
        <w:rPr>
          <w:rFonts w:ascii="Century Gothic" w:eastAsia="Century Gothic" w:hAnsi="Century Gothic" w:cs="Century Gothic"/>
          <w:sz w:val="22"/>
          <w:szCs w:val="22"/>
        </w:rPr>
        <w:t xml:space="preserve">Para conmemorar este hito, a continuación encontrará 10 datos de interés sobre el A380 de Emirates: </w:t>
      </w:r>
    </w:p>
    <w:p w14:paraId="444562A7" w14:textId="77777777" w:rsidR="004B2BDA" w:rsidRPr="00325E4F" w:rsidRDefault="004B2BDA" w:rsidP="00F40153">
      <w:pPr>
        <w:pBdr>
          <w:top w:val="nil"/>
          <w:left w:val="nil"/>
          <w:bottom w:val="nil"/>
          <w:right w:val="nil"/>
          <w:between w:val="nil"/>
        </w:pBdr>
        <w:spacing w:before="280" w:line="360" w:lineRule="auto"/>
        <w:jc w:val="both"/>
        <w:rPr>
          <w:rFonts w:ascii="Century Gothic" w:eastAsia="Century Gothic" w:hAnsi="Century Gothic" w:cs="Century Gothic"/>
          <w:sz w:val="2"/>
          <w:szCs w:val="2"/>
        </w:rPr>
      </w:pPr>
    </w:p>
    <w:p w14:paraId="34E68B5E" w14:textId="77777777" w:rsidR="004B2BDA" w:rsidRPr="00325E4F" w:rsidRDefault="00056899" w:rsidP="00F40153">
      <w:pPr>
        <w:numPr>
          <w:ilvl w:val="0"/>
          <w:numId w:val="2"/>
        </w:numPr>
        <w:spacing w:line="360" w:lineRule="auto"/>
        <w:ind w:right="631"/>
        <w:jc w:val="both"/>
        <w:rPr>
          <w:rFonts w:ascii="Calibri" w:eastAsia="Calibri" w:hAnsi="Calibri" w:cs="Calibri"/>
          <w:sz w:val="22"/>
          <w:szCs w:val="22"/>
        </w:rPr>
      </w:pPr>
      <w:r w:rsidRPr="00325E4F">
        <w:rPr>
          <w:rFonts w:ascii="Century Gothic" w:eastAsia="Century Gothic" w:hAnsi="Century Gothic" w:cs="Century Gothic"/>
          <w:b/>
          <w:sz w:val="22"/>
          <w:szCs w:val="22"/>
        </w:rPr>
        <w:t>Haciendo historia</w:t>
      </w:r>
      <w:r w:rsidRPr="00325E4F">
        <w:rPr>
          <w:rFonts w:ascii="Century Gothic" w:eastAsia="Century Gothic" w:hAnsi="Century Gothic" w:cs="Century Gothic"/>
          <w:sz w:val="22"/>
          <w:szCs w:val="22"/>
        </w:rPr>
        <w:t xml:space="preserve">: en el plano global, cuando el A380 comenzó a volar por primera vez en 2008, muchos aeropuertos tuvieron que reformar sus pistas y pasarelas de embarque para acomodarlo, ya que el avión puede pesar hasta 575 toneladas, el equivalente a casi 30 veces el peso del conjunto escultórico madrileño “El oso y el madroño”.  </w:t>
      </w:r>
    </w:p>
    <w:p w14:paraId="0B7D61CE" w14:textId="77777777" w:rsidR="004B2BDA" w:rsidRPr="00325E4F" w:rsidRDefault="00056899" w:rsidP="00F40153">
      <w:pPr>
        <w:numPr>
          <w:ilvl w:val="0"/>
          <w:numId w:val="2"/>
        </w:numPr>
        <w:spacing w:line="360" w:lineRule="auto"/>
        <w:jc w:val="both"/>
        <w:rPr>
          <w:rFonts w:ascii="Century Gothic" w:eastAsia="Century Gothic" w:hAnsi="Century Gothic" w:cs="Century Gothic"/>
          <w:sz w:val="22"/>
          <w:szCs w:val="22"/>
        </w:rPr>
      </w:pPr>
      <w:r w:rsidRPr="00325E4F">
        <w:rPr>
          <w:rFonts w:ascii="Century Gothic" w:eastAsia="Century Gothic" w:hAnsi="Century Gothic" w:cs="Century Gothic"/>
          <w:b/>
          <w:sz w:val="22"/>
          <w:szCs w:val="22"/>
        </w:rPr>
        <w:t>La mayor capacidad jamás vista</w:t>
      </w:r>
      <w:r w:rsidRPr="00325E4F">
        <w:rPr>
          <w:rFonts w:ascii="Century Gothic" w:eastAsia="Century Gothic" w:hAnsi="Century Gothic" w:cs="Century Gothic"/>
          <w:sz w:val="22"/>
          <w:szCs w:val="22"/>
        </w:rPr>
        <w:t>: un vuelo del A380 en configuración de tres clases puede albergar hasta 519 pasajeros y 24 tripulantes de cabina en más de 550 metros cuadrados de espacio utilizable en las dos cubiertas.</w:t>
      </w:r>
    </w:p>
    <w:p w14:paraId="641DC857" w14:textId="77777777" w:rsidR="004B2BDA" w:rsidRPr="00325E4F" w:rsidRDefault="00056899" w:rsidP="00F40153">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sidRPr="00325E4F">
        <w:rPr>
          <w:rFonts w:ascii="Century Gothic" w:eastAsia="Century Gothic" w:hAnsi="Century Gothic" w:cs="Century Gothic"/>
          <w:b/>
          <w:sz w:val="22"/>
          <w:szCs w:val="22"/>
        </w:rPr>
        <w:t xml:space="preserve">Mucho equipaje: </w:t>
      </w:r>
      <w:r w:rsidRPr="00325E4F">
        <w:rPr>
          <w:rFonts w:ascii="Century Gothic" w:eastAsia="Century Gothic" w:hAnsi="Century Gothic" w:cs="Century Gothic"/>
          <w:sz w:val="22"/>
          <w:szCs w:val="22"/>
        </w:rPr>
        <w:t xml:space="preserve">el A380 de Emirates puede transportar hasta 20.000 kg en franquicia de equipaje. La gran capacidad de carga del A380 también significa </w:t>
      </w:r>
      <w:r w:rsidRPr="00325E4F">
        <w:rPr>
          <w:rFonts w:ascii="Century Gothic" w:eastAsia="Century Gothic" w:hAnsi="Century Gothic" w:cs="Century Gothic"/>
          <w:sz w:val="22"/>
          <w:szCs w:val="22"/>
        </w:rPr>
        <w:lastRenderedPageBreak/>
        <w:t xml:space="preserve">que el avión transporta una gran cantidad de artículos para exportación, incluidos los principales productos de España, como fruta y textil. </w:t>
      </w:r>
    </w:p>
    <w:p w14:paraId="659BADC2" w14:textId="77777777" w:rsidR="004B2BDA" w:rsidRPr="00325E4F" w:rsidRDefault="00056899" w:rsidP="00F40153">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sidRPr="00325E4F">
        <w:rPr>
          <w:rFonts w:ascii="Century Gothic" w:eastAsia="Century Gothic" w:hAnsi="Century Gothic" w:cs="Century Gothic"/>
          <w:b/>
          <w:sz w:val="22"/>
          <w:szCs w:val="22"/>
        </w:rPr>
        <w:t>Entretenimiento durante horas</w:t>
      </w:r>
      <w:r w:rsidRPr="00325E4F">
        <w:rPr>
          <w:rFonts w:ascii="Century Gothic" w:eastAsia="Century Gothic" w:hAnsi="Century Gothic" w:cs="Century Gothic"/>
          <w:sz w:val="22"/>
          <w:szCs w:val="22"/>
        </w:rPr>
        <w:t xml:space="preserve">: el galardonado sistema de entretenimiento a bordo, </w:t>
      </w:r>
      <w:r w:rsidRPr="00325E4F">
        <w:rPr>
          <w:rFonts w:ascii="Century Gothic" w:eastAsia="Century Gothic" w:hAnsi="Century Gothic" w:cs="Century Gothic"/>
          <w:i/>
          <w:sz w:val="22"/>
          <w:szCs w:val="22"/>
        </w:rPr>
        <w:t>ice,</w:t>
      </w:r>
      <w:r w:rsidRPr="00325E4F">
        <w:rPr>
          <w:rFonts w:ascii="Century Gothic" w:eastAsia="Century Gothic" w:hAnsi="Century Gothic" w:cs="Century Gothic"/>
          <w:sz w:val="22"/>
          <w:szCs w:val="22"/>
        </w:rPr>
        <w:t xml:space="preserve"> permite a los pasajeros elegir entre 6500 canales de películas, programas de televisión, deportes en vivo y noticias de última hora, además de Wi-Fi a bordo. Las películas disponibles en </w:t>
      </w:r>
      <w:r w:rsidRPr="00325E4F">
        <w:rPr>
          <w:rFonts w:ascii="Century Gothic" w:eastAsia="Century Gothic" w:hAnsi="Century Gothic" w:cs="Century Gothic"/>
          <w:i/>
          <w:sz w:val="22"/>
          <w:szCs w:val="22"/>
        </w:rPr>
        <w:t xml:space="preserve">ice </w:t>
      </w:r>
      <w:r w:rsidRPr="00325E4F">
        <w:rPr>
          <w:rFonts w:ascii="Century Gothic" w:eastAsia="Century Gothic" w:hAnsi="Century Gothic" w:cs="Century Gothic"/>
          <w:sz w:val="22"/>
          <w:szCs w:val="22"/>
        </w:rPr>
        <w:t xml:space="preserve">que se estrenaron cuando Emirates lanzó por primera vez el A380 en 2008 incluyen </w:t>
      </w:r>
      <w:r w:rsidRPr="00325E4F">
        <w:rPr>
          <w:rFonts w:ascii="Century Gothic" w:eastAsia="Century Gothic" w:hAnsi="Century Gothic" w:cs="Century Gothic"/>
          <w:i/>
          <w:sz w:val="22"/>
          <w:szCs w:val="22"/>
        </w:rPr>
        <w:t>The Dark Knight</w:t>
      </w:r>
      <w:r w:rsidRPr="00325E4F">
        <w:rPr>
          <w:rFonts w:ascii="Century Gothic" w:eastAsia="Century Gothic" w:hAnsi="Century Gothic" w:cs="Century Gothic"/>
          <w:sz w:val="22"/>
          <w:szCs w:val="22"/>
        </w:rPr>
        <w:t xml:space="preserve">, </w:t>
      </w:r>
      <w:r w:rsidRPr="00325E4F">
        <w:rPr>
          <w:rFonts w:ascii="Century Gothic" w:eastAsia="Century Gothic" w:hAnsi="Century Gothic" w:cs="Century Gothic"/>
          <w:i/>
          <w:sz w:val="22"/>
          <w:szCs w:val="22"/>
        </w:rPr>
        <w:t>Vicky Cristina Barcelona</w:t>
      </w:r>
      <w:r w:rsidRPr="00325E4F">
        <w:rPr>
          <w:rFonts w:ascii="Century Gothic" w:eastAsia="Century Gothic" w:hAnsi="Century Gothic" w:cs="Century Gothic"/>
          <w:sz w:val="22"/>
          <w:szCs w:val="22"/>
        </w:rPr>
        <w:t xml:space="preserve"> y </w:t>
      </w:r>
      <w:r w:rsidRPr="00325E4F">
        <w:rPr>
          <w:rFonts w:ascii="Century Gothic" w:eastAsia="Century Gothic" w:hAnsi="Century Gothic" w:cs="Century Gothic"/>
          <w:i/>
          <w:sz w:val="22"/>
          <w:szCs w:val="22"/>
        </w:rPr>
        <w:t>Mamma Mia!</w:t>
      </w:r>
      <w:r w:rsidRPr="00325E4F">
        <w:rPr>
          <w:rFonts w:ascii="Century Gothic" w:eastAsia="Century Gothic" w:hAnsi="Century Gothic" w:cs="Century Gothic"/>
          <w:sz w:val="22"/>
          <w:szCs w:val="22"/>
        </w:rPr>
        <w:t xml:space="preserve">. Los clientes también pueden disfrutar viendo contenido popular en español a bordo, incluido </w:t>
      </w:r>
      <w:r w:rsidRPr="00325E4F">
        <w:rPr>
          <w:rFonts w:ascii="Century Gothic" w:eastAsia="Century Gothic" w:hAnsi="Century Gothic" w:cs="Century Gothic"/>
          <w:i/>
          <w:sz w:val="22"/>
          <w:szCs w:val="22"/>
        </w:rPr>
        <w:t>En los márgenes</w:t>
      </w:r>
      <w:r w:rsidRPr="00325E4F">
        <w:rPr>
          <w:rFonts w:ascii="Century Gothic" w:eastAsia="Century Gothic" w:hAnsi="Century Gothic" w:cs="Century Gothic"/>
          <w:sz w:val="22"/>
          <w:szCs w:val="22"/>
        </w:rPr>
        <w:t xml:space="preserve"> o </w:t>
      </w:r>
      <w:r w:rsidRPr="00325E4F">
        <w:rPr>
          <w:rFonts w:ascii="Century Gothic" w:eastAsia="Century Gothic" w:hAnsi="Century Gothic" w:cs="Century Gothic"/>
          <w:i/>
          <w:sz w:val="22"/>
          <w:szCs w:val="22"/>
        </w:rPr>
        <w:t>Los buenos modales</w:t>
      </w:r>
      <w:r w:rsidRPr="00325E4F">
        <w:rPr>
          <w:rFonts w:ascii="Century Gothic" w:eastAsia="Century Gothic" w:hAnsi="Century Gothic" w:cs="Century Gothic"/>
          <w:sz w:val="22"/>
          <w:szCs w:val="22"/>
        </w:rPr>
        <w:t xml:space="preserve">.   </w:t>
      </w:r>
    </w:p>
    <w:p w14:paraId="2065EADB" w14:textId="5AB08F6F" w:rsidR="004B2BDA" w:rsidRPr="00325E4F" w:rsidRDefault="00056899" w:rsidP="00F40153">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sidRPr="00325E4F">
        <w:rPr>
          <w:rFonts w:ascii="Century Gothic" w:eastAsia="Century Gothic" w:hAnsi="Century Gothic" w:cs="Century Gothic"/>
          <w:b/>
          <w:sz w:val="22"/>
          <w:szCs w:val="22"/>
        </w:rPr>
        <w:t>Probando las estrellas</w:t>
      </w:r>
      <w:r w:rsidRPr="00325E4F">
        <w:rPr>
          <w:rFonts w:ascii="Century Gothic" w:eastAsia="Century Gothic" w:hAnsi="Century Gothic" w:cs="Century Gothic"/>
          <w:sz w:val="22"/>
          <w:szCs w:val="22"/>
        </w:rPr>
        <w:t>: Emirates es la única aerolínea comercial del mundo que ofrece oficialmente servicios a bordo de Moët &amp; Chandon, Veuve Clicquot y Dom Pérignon, con acuerdos exclusivos vigentes hasta 2024. Los champagnes Moët Hennessy han estado disponibles para los pasajeros de Emirates a bordo desde hace más de 30 años; los pasajeros de First Class pueden disfrutar de champán y caviar ilimitados durante su vuelo. El Tempranillo de Bodegas y Viñedos Alión 2014 o el Graciano de Contador Rioja 2011 son s</w:t>
      </w:r>
      <w:r w:rsidR="00D4431D">
        <w:rPr>
          <w:rFonts w:ascii="Century Gothic" w:eastAsia="Century Gothic" w:hAnsi="Century Gothic" w:cs="Century Gothic"/>
          <w:sz w:val="22"/>
          <w:szCs w:val="22"/>
        </w:rPr>
        <w:t>ólo algunos de los vinos disponibles a bordo</w:t>
      </w:r>
      <w:r w:rsidRPr="00325E4F">
        <w:rPr>
          <w:rFonts w:ascii="Century Gothic" w:eastAsia="Century Gothic" w:hAnsi="Century Gothic" w:cs="Century Gothic"/>
          <w:sz w:val="22"/>
          <w:szCs w:val="22"/>
        </w:rPr>
        <w:t xml:space="preserve">. </w:t>
      </w:r>
    </w:p>
    <w:p w14:paraId="00EFA54F" w14:textId="77777777" w:rsidR="004B2BDA" w:rsidRPr="00325E4F" w:rsidRDefault="00056899" w:rsidP="00F40153">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sidRPr="00325E4F">
        <w:rPr>
          <w:rFonts w:ascii="Century Gothic" w:eastAsia="Century Gothic" w:hAnsi="Century Gothic" w:cs="Century Gothic"/>
          <w:b/>
          <w:sz w:val="22"/>
          <w:szCs w:val="22"/>
        </w:rPr>
        <w:t>Viaje corto vs. largo</w:t>
      </w:r>
      <w:r w:rsidRPr="00325E4F">
        <w:rPr>
          <w:rFonts w:ascii="Century Gothic" w:eastAsia="Century Gothic" w:hAnsi="Century Gothic" w:cs="Century Gothic"/>
          <w:sz w:val="22"/>
          <w:szCs w:val="22"/>
        </w:rPr>
        <w:t>: Dubái-Jeddah es la ruta más corta del A380 de Emirates, con 2 horas y 50 minutos, mientras que la más larga es Dubái-Auckland, con una duración estimada de vuelo de más de 17 horas. El A380 es uno de los aviones de mayor alcance del mundo, capaz de volar distancias de hasta 15.000 kilómetros entre el despegue y el aterrizaje.</w:t>
      </w:r>
    </w:p>
    <w:p w14:paraId="04A581B3" w14:textId="77777777" w:rsidR="004B2BDA" w:rsidRPr="00325E4F" w:rsidRDefault="00056899" w:rsidP="00F40153">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sidRPr="00325E4F">
        <w:rPr>
          <w:rFonts w:ascii="Century Gothic" w:eastAsia="Century Gothic" w:hAnsi="Century Gothic" w:cs="Century Gothic"/>
          <w:b/>
          <w:sz w:val="22"/>
          <w:szCs w:val="22"/>
        </w:rPr>
        <w:t>Alas de fuselaje ancho</w:t>
      </w:r>
      <w:r w:rsidRPr="00325E4F">
        <w:rPr>
          <w:rFonts w:ascii="Century Gothic" w:eastAsia="Century Gothic" w:hAnsi="Century Gothic" w:cs="Century Gothic"/>
          <w:sz w:val="22"/>
          <w:szCs w:val="22"/>
        </w:rPr>
        <w:t>: la envergadura del A380 es de 79,8 metros, casi 12 metros más que el ancho del Estadio Bernabéu.</w:t>
      </w:r>
    </w:p>
    <w:p w14:paraId="5C6D53C5" w14:textId="77777777" w:rsidR="004B2BDA" w:rsidRPr="00325E4F" w:rsidRDefault="00056899" w:rsidP="00F40153">
      <w:pPr>
        <w:numPr>
          <w:ilvl w:val="0"/>
          <w:numId w:val="2"/>
        </w:numPr>
        <w:spacing w:line="360" w:lineRule="auto"/>
        <w:jc w:val="both"/>
        <w:rPr>
          <w:rFonts w:ascii="Century Gothic" w:eastAsia="Century Gothic" w:hAnsi="Century Gothic" w:cs="Century Gothic"/>
          <w:sz w:val="22"/>
          <w:szCs w:val="22"/>
        </w:rPr>
      </w:pPr>
      <w:r w:rsidRPr="00325E4F">
        <w:rPr>
          <w:rFonts w:ascii="Century Gothic" w:eastAsia="Century Gothic" w:hAnsi="Century Gothic" w:cs="Century Gothic"/>
          <w:b/>
          <w:sz w:val="22"/>
          <w:szCs w:val="22"/>
        </w:rPr>
        <w:t>Volando alto</w:t>
      </w:r>
      <w:r w:rsidRPr="00325E4F">
        <w:rPr>
          <w:rFonts w:ascii="Century Gothic" w:eastAsia="Century Gothic" w:hAnsi="Century Gothic" w:cs="Century Gothic"/>
          <w:sz w:val="22"/>
          <w:szCs w:val="22"/>
        </w:rPr>
        <w:t xml:space="preserve">: con una altitud de crucero de 43,100 pies (13.136 metros), el A380 vuela a más de cerca de 80 veces la altura de la Sagrada Familia, que en 2026 será la iglesia más alta del mundo. </w:t>
      </w:r>
    </w:p>
    <w:p w14:paraId="69338430" w14:textId="77777777" w:rsidR="004B2BDA" w:rsidRPr="00325E4F" w:rsidRDefault="00056899" w:rsidP="00F40153">
      <w:pPr>
        <w:numPr>
          <w:ilvl w:val="0"/>
          <w:numId w:val="2"/>
        </w:numPr>
        <w:spacing w:line="360" w:lineRule="auto"/>
        <w:ind w:right="631"/>
        <w:jc w:val="both"/>
        <w:rPr>
          <w:rFonts w:ascii="Century Gothic" w:eastAsia="Century Gothic" w:hAnsi="Century Gothic" w:cs="Century Gothic"/>
          <w:sz w:val="22"/>
          <w:szCs w:val="22"/>
        </w:rPr>
      </w:pPr>
      <w:r w:rsidRPr="00325E4F">
        <w:rPr>
          <w:rFonts w:ascii="Century Gothic" w:eastAsia="Century Gothic" w:hAnsi="Century Gothic" w:cs="Century Gothic"/>
          <w:b/>
          <w:sz w:val="22"/>
          <w:szCs w:val="22"/>
        </w:rPr>
        <w:lastRenderedPageBreak/>
        <w:t>Gastronomía de alta gama</w:t>
      </w:r>
      <w:r w:rsidRPr="00325E4F">
        <w:rPr>
          <w:rFonts w:ascii="Century Gothic" w:eastAsia="Century Gothic" w:hAnsi="Century Gothic" w:cs="Century Gothic"/>
          <w:sz w:val="22"/>
          <w:szCs w:val="22"/>
        </w:rPr>
        <w:t>: 1400 chefs crean 2200 menús al mes y más de 34.000 recetas al año para atender a toda la flota de Emirates, incluido el A380, que sirve más de 77 millones de comidas cada año.</w:t>
      </w:r>
    </w:p>
    <w:p w14:paraId="78631B4C" w14:textId="17C2C922" w:rsidR="004B2BDA" w:rsidRPr="00325E4F" w:rsidRDefault="00056899" w:rsidP="00F40153">
      <w:pPr>
        <w:numPr>
          <w:ilvl w:val="0"/>
          <w:numId w:val="2"/>
        </w:numPr>
        <w:spacing w:line="360" w:lineRule="auto"/>
        <w:ind w:right="631"/>
        <w:jc w:val="both"/>
        <w:rPr>
          <w:rFonts w:ascii="Century Gothic" w:eastAsia="Century Gothic" w:hAnsi="Century Gothic" w:cs="Century Gothic"/>
          <w:sz w:val="22"/>
          <w:szCs w:val="22"/>
        </w:rPr>
      </w:pPr>
      <w:r w:rsidRPr="00325E4F">
        <w:rPr>
          <w:rFonts w:ascii="Century Gothic" w:eastAsia="Century Gothic" w:hAnsi="Century Gothic" w:cs="Century Gothic"/>
          <w:b/>
          <w:sz w:val="22"/>
          <w:szCs w:val="22"/>
        </w:rPr>
        <w:t>Modernización</w:t>
      </w:r>
      <w:r w:rsidRPr="00325E4F">
        <w:rPr>
          <w:rFonts w:ascii="Century Gothic" w:eastAsia="Century Gothic" w:hAnsi="Century Gothic" w:cs="Century Gothic"/>
          <w:sz w:val="22"/>
          <w:szCs w:val="22"/>
        </w:rPr>
        <w:t xml:space="preserve">: Emirates está en el proceso de llevar a cabo un programa de modernización de 2 mil millones de dólares, renovando completamente las cabinas de 67 A380 para incluir los últimos productos e interiores en todas las cabinas, incluidos los nuevos asientos Premium Economy. El A380 de cuatro clases sirve actualmente 13 destinos, entre ellos: Londres Heathrow, São Paulo, Bombay, </w:t>
      </w:r>
      <w:r w:rsidR="00D4431D" w:rsidRPr="00325E4F">
        <w:rPr>
          <w:rFonts w:ascii="Century Gothic" w:eastAsia="Century Gothic" w:hAnsi="Century Gothic" w:cs="Century Gothic"/>
          <w:sz w:val="22"/>
          <w:szCs w:val="22"/>
        </w:rPr>
        <w:t>Bangalore</w:t>
      </w:r>
      <w:r w:rsidRPr="00325E4F">
        <w:rPr>
          <w:rFonts w:ascii="Century Gothic" w:eastAsia="Century Gothic" w:hAnsi="Century Gothic" w:cs="Century Gothic"/>
          <w:sz w:val="22"/>
          <w:szCs w:val="22"/>
        </w:rPr>
        <w:t>, Auckland, Christchurch, Sídney, Melbourne, Tokio, Singapur, Nueva York (JFK), Houston (IAH), Los Ángeles (LAX), San Francisco (OFS); y Osaka (1 de junio de 2024).</w:t>
      </w:r>
    </w:p>
    <w:p w14:paraId="0D1B281A" w14:textId="77777777" w:rsidR="004B2BDA" w:rsidRPr="00325E4F" w:rsidRDefault="004B2BDA">
      <w:pPr>
        <w:spacing w:line="276" w:lineRule="auto"/>
        <w:ind w:right="631"/>
        <w:jc w:val="both"/>
        <w:rPr>
          <w:rFonts w:ascii="Calibri" w:eastAsia="Calibri" w:hAnsi="Calibri" w:cs="Calibri"/>
          <w:color w:val="4D5156"/>
          <w:sz w:val="22"/>
          <w:szCs w:val="22"/>
        </w:rPr>
      </w:pPr>
    </w:p>
    <w:p w14:paraId="65DE19BA" w14:textId="77777777" w:rsidR="004B2BDA" w:rsidRPr="00325E4F" w:rsidRDefault="00056899">
      <w:pPr>
        <w:spacing w:line="276" w:lineRule="auto"/>
        <w:ind w:right="631"/>
        <w:jc w:val="both"/>
        <w:rPr>
          <w:rFonts w:ascii="Century Gothic" w:eastAsia="Century Gothic" w:hAnsi="Century Gothic" w:cs="Century Gothic"/>
          <w:sz w:val="22"/>
          <w:szCs w:val="22"/>
        </w:rPr>
      </w:pPr>
      <w:r w:rsidRPr="00325E4F">
        <w:rPr>
          <w:rFonts w:ascii="Century Gothic" w:eastAsia="Century Gothic" w:hAnsi="Century Gothic" w:cs="Century Gothic"/>
          <w:sz w:val="22"/>
          <w:szCs w:val="22"/>
        </w:rPr>
        <w:t xml:space="preserve">Para más información sobre el A380 de Emirates, haga clic </w:t>
      </w:r>
      <w:hyperlink r:id="rId8">
        <w:r w:rsidRPr="00325E4F">
          <w:rPr>
            <w:rFonts w:ascii="Century Gothic" w:eastAsia="Century Gothic" w:hAnsi="Century Gothic" w:cs="Century Gothic"/>
            <w:color w:val="1155CC"/>
            <w:sz w:val="22"/>
            <w:szCs w:val="22"/>
            <w:u w:val="single"/>
          </w:rPr>
          <w:t>aquí</w:t>
        </w:r>
      </w:hyperlink>
      <w:r w:rsidRPr="00325E4F">
        <w:rPr>
          <w:rFonts w:ascii="Century Gothic" w:eastAsia="Century Gothic" w:hAnsi="Century Gothic" w:cs="Century Gothic"/>
          <w:sz w:val="22"/>
          <w:szCs w:val="22"/>
        </w:rPr>
        <w:t xml:space="preserve">. </w:t>
      </w:r>
    </w:p>
    <w:p w14:paraId="148DDBD3" w14:textId="77777777" w:rsidR="004B2BDA" w:rsidRPr="00325E4F" w:rsidRDefault="004B2BDA">
      <w:pPr>
        <w:spacing w:line="276" w:lineRule="auto"/>
        <w:ind w:right="631"/>
        <w:jc w:val="both"/>
        <w:rPr>
          <w:rFonts w:ascii="Century Gothic" w:eastAsia="Century Gothic" w:hAnsi="Century Gothic" w:cs="Century Gothic"/>
          <w:sz w:val="22"/>
          <w:szCs w:val="22"/>
        </w:rPr>
      </w:pPr>
    </w:p>
    <w:p w14:paraId="2136ECAB" w14:textId="77777777" w:rsidR="004B2BDA" w:rsidRPr="00325E4F" w:rsidRDefault="0005689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325E4F">
        <w:rPr>
          <w:rFonts w:ascii="Century Gothic" w:eastAsia="Century Gothic" w:hAnsi="Century Gothic" w:cs="Century Gothic"/>
          <w:b/>
          <w:i/>
          <w:color w:val="000000"/>
          <w:sz w:val="18"/>
          <w:szCs w:val="18"/>
        </w:rPr>
        <w:t>Acerca de Emirates</w:t>
      </w:r>
    </w:p>
    <w:p w14:paraId="53222CBE" w14:textId="77777777" w:rsidR="004B2BDA" w:rsidRPr="00325E4F" w:rsidRDefault="00056899">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sidRPr="00325E4F">
        <w:rPr>
          <w:rFonts w:ascii="Century Gothic" w:eastAsia="Century Gothic" w:hAnsi="Century Gothic" w:cs="Century Gothic"/>
          <w:sz w:val="18"/>
          <w:szCs w:val="18"/>
        </w:rPr>
        <w:t>Emirates, la mayor aerolínea internacional de pasajeros, opera en España desde 2010. La compañía conecta a los viajeros españoles a través de su hub global en Dubái con más de 140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p w14:paraId="5CDE92F4" w14:textId="37E02CAB" w:rsidR="004B2BDA" w:rsidRPr="00F40153" w:rsidRDefault="004B2BDA">
      <w:pPr>
        <w:pBdr>
          <w:top w:val="nil"/>
          <w:left w:val="nil"/>
          <w:bottom w:val="nil"/>
          <w:right w:val="nil"/>
          <w:between w:val="nil"/>
        </w:pBdr>
        <w:spacing w:before="280" w:line="360" w:lineRule="auto"/>
        <w:jc w:val="both"/>
        <w:rPr>
          <w:rFonts w:ascii="Century Gothic" w:eastAsia="Century Gothic" w:hAnsi="Century Gothic" w:cs="Century Gothic"/>
          <w:sz w:val="18"/>
          <w:szCs w:val="18"/>
          <w:lang w:val="en-GB"/>
        </w:rPr>
      </w:pPr>
    </w:p>
    <w:sectPr w:rsidR="004B2BDA" w:rsidRPr="00F40153">
      <w:headerReference w:type="default" r:id="rId9"/>
      <w:footerReference w:type="even" r:id="rId10"/>
      <w:footerReference w:type="default" r:id="rId11"/>
      <w:footerReference w:type="first" r:id="rId12"/>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835BF" w14:textId="77777777" w:rsidR="00587A6A" w:rsidRDefault="00587A6A">
      <w:r>
        <w:separator/>
      </w:r>
    </w:p>
  </w:endnote>
  <w:endnote w:type="continuationSeparator" w:id="0">
    <w:p w14:paraId="2D777E71" w14:textId="77777777" w:rsidR="00587A6A" w:rsidRDefault="00587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0FC7A" w14:textId="79329006" w:rsidR="00056899" w:rsidRDefault="00056899">
    <w:pPr>
      <w:pStyle w:val="Piedepgina"/>
    </w:pPr>
    <w:r>
      <w:rPr>
        <w:noProof/>
        <w:lang w:val="es-ES_tradnl" w:eastAsia="es-ES_tradnl"/>
      </w:rPr>
      <mc:AlternateContent>
        <mc:Choice Requires="wps">
          <w:drawing>
            <wp:anchor distT="0" distB="0" distL="0" distR="0" simplePos="0" relativeHeight="251660288" behindDoc="0" locked="0" layoutInCell="1" allowOverlap="1" wp14:anchorId="23CC3137" wp14:editId="52534EB4">
              <wp:simplePos x="635" y="635"/>
              <wp:positionH relativeFrom="page">
                <wp:align>left</wp:align>
              </wp:positionH>
              <wp:positionV relativeFrom="page">
                <wp:align>bottom</wp:align>
              </wp:positionV>
              <wp:extent cx="3997325" cy="283210"/>
              <wp:effectExtent l="0" t="0" r="3175" b="0"/>
              <wp:wrapNone/>
              <wp:docPr id="456807053" name="Text Box 2" descr="BUSINESS DOCUMENT  This document is intended for business use and should be distributed to intended recipients only.">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3997325" cy="283210"/>
                      </a:xfrm>
                      <a:prstGeom prst="rect">
                        <a:avLst/>
                      </a:prstGeom>
                      <a:noFill/>
                      <a:ln>
                        <a:noFill/>
                      </a:ln>
                    </wps:spPr>
                    <wps:txbx>
                      <w:txbxContent>
                        <w:p w14:paraId="77681174" w14:textId="6E727677" w:rsidR="00056899" w:rsidRPr="00056899" w:rsidRDefault="00056899" w:rsidP="00056899">
                          <w:pPr>
                            <w:rPr>
                              <w:rFonts w:ascii="Calibri" w:eastAsia="Calibri" w:hAnsi="Calibri" w:cs="Calibri"/>
                              <w:noProof/>
                              <w:color w:val="737373"/>
                              <w:sz w:val="12"/>
                              <w:szCs w:val="12"/>
                            </w:rPr>
                          </w:pPr>
                          <w:r w:rsidRPr="00056899">
                            <w:rPr>
                              <w:rFonts w:ascii="Calibri" w:eastAsia="Calibri" w:hAnsi="Calibri" w:cs="Calibri"/>
                              <w:noProof/>
                              <w:color w:val="737373"/>
                              <w:sz w:val="12"/>
                              <w:szCs w:val="12"/>
                            </w:rPr>
                            <w:t>BUSINESS DOCUMENT  This document is intended for business use and should be distributed to intended recipients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3CC3137" id="_x0000_t202" coordsize="21600,21600" o:spt="202" path="m,l,21600r21600,l21600,xe">
              <v:stroke joinstyle="miter"/>
              <v:path gradientshapeok="t" o:connecttype="rect"/>
            </v:shapetype>
            <v:shape id="Text Box 2" o:spid="_x0000_s1026" type="#_x0000_t202" alt="BUSINESS DOCUMENT  This document is intended for business use and should be distributed to intended recipients only."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77681174" w14:textId="6E727677" w:rsidR="00056899" w:rsidRPr="00056899" w:rsidRDefault="00056899" w:rsidP="00056899">
                    <w:pPr>
                      <w:rPr>
                        <w:rFonts w:ascii="Calibri" w:eastAsia="Calibri" w:hAnsi="Calibri" w:cs="Calibri"/>
                        <w:noProof/>
                        <w:color w:val="737373"/>
                        <w:sz w:val="12"/>
                        <w:szCs w:val="12"/>
                      </w:rPr>
                    </w:pPr>
                    <w:r w:rsidRPr="00056899">
                      <w:rPr>
                        <w:rFonts w:ascii="Calibri" w:eastAsia="Calibri" w:hAnsi="Calibri" w:cs="Calibri"/>
                        <w:noProof/>
                        <w:color w:val="737373"/>
                        <w:sz w:val="12"/>
                        <w:szCs w:val="12"/>
                      </w:rPr>
                      <w:t>BUSINESS DOCUMENT  This document is intended for business use and should be distributed to intended recipients only.</w:t>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F0349" w14:textId="3B97E32B" w:rsidR="00056899" w:rsidRDefault="00056899">
    <w:pPr>
      <w:pStyle w:val="Piedepgina"/>
    </w:pPr>
    <w:r>
      <w:rPr>
        <w:noProof/>
        <w:lang w:val="es-ES_tradnl" w:eastAsia="es-ES_tradnl"/>
      </w:rPr>
      <mc:AlternateContent>
        <mc:Choice Requires="wps">
          <w:drawing>
            <wp:anchor distT="0" distB="0" distL="0" distR="0" simplePos="0" relativeHeight="251661312" behindDoc="0" locked="0" layoutInCell="1" allowOverlap="1" wp14:anchorId="4CF2CEE6" wp14:editId="5E8D0929">
              <wp:simplePos x="808602" y="10065957"/>
              <wp:positionH relativeFrom="page">
                <wp:align>left</wp:align>
              </wp:positionH>
              <wp:positionV relativeFrom="page">
                <wp:align>bottom</wp:align>
              </wp:positionV>
              <wp:extent cx="3997325" cy="283210"/>
              <wp:effectExtent l="0" t="0" r="3175" b="0"/>
              <wp:wrapNone/>
              <wp:docPr id="628656928" name="Text Box 3" descr="BUSINESS DOCUMENT  This document is intended for business use and should be distributed to intended recipients only.">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3997325" cy="283210"/>
                      </a:xfrm>
                      <a:prstGeom prst="rect">
                        <a:avLst/>
                      </a:prstGeom>
                      <a:noFill/>
                      <a:ln>
                        <a:noFill/>
                      </a:ln>
                    </wps:spPr>
                    <wps:txbx>
                      <w:txbxContent>
                        <w:p w14:paraId="71953990" w14:textId="04CE324A" w:rsidR="00056899" w:rsidRPr="00056899" w:rsidRDefault="00056899" w:rsidP="00056899">
                          <w:pPr>
                            <w:rPr>
                              <w:rFonts w:ascii="Calibri" w:eastAsia="Calibri" w:hAnsi="Calibri" w:cs="Calibri"/>
                              <w:noProof/>
                              <w:color w:val="737373"/>
                              <w:sz w:val="12"/>
                              <w:szCs w:val="12"/>
                            </w:rPr>
                          </w:pPr>
                          <w:r w:rsidRPr="00056899">
                            <w:rPr>
                              <w:rFonts w:ascii="Calibri" w:eastAsia="Calibri" w:hAnsi="Calibri" w:cs="Calibri"/>
                              <w:noProof/>
                              <w:color w:val="737373"/>
                              <w:sz w:val="12"/>
                              <w:szCs w:val="12"/>
                            </w:rPr>
                            <w:t>BUSINESS DOCUMENT  This document is intended for business use and should be distributed to intended recipients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F2CEE6" id="_x0000_t202" coordsize="21600,21600" o:spt="202" path="m,l,21600r21600,l21600,xe">
              <v:stroke joinstyle="miter"/>
              <v:path gradientshapeok="t" o:connecttype="rect"/>
            </v:shapetype>
            <v:shape id="Text Box 3" o:spid="_x0000_s1027" type="#_x0000_t202" alt="BUSINESS DOCUMENT  This document is intended for business use and should be distributed to intended recipients only."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71953990" w14:textId="04CE324A" w:rsidR="00056899" w:rsidRPr="00056899" w:rsidRDefault="00056899" w:rsidP="00056899">
                    <w:pPr>
                      <w:rPr>
                        <w:rFonts w:ascii="Calibri" w:eastAsia="Calibri" w:hAnsi="Calibri" w:cs="Calibri"/>
                        <w:noProof/>
                        <w:color w:val="737373"/>
                        <w:sz w:val="12"/>
                        <w:szCs w:val="12"/>
                      </w:rPr>
                    </w:pPr>
                    <w:r w:rsidRPr="00056899">
                      <w:rPr>
                        <w:rFonts w:ascii="Calibri" w:eastAsia="Calibri" w:hAnsi="Calibri" w:cs="Calibri"/>
                        <w:noProof/>
                        <w:color w:val="737373"/>
                        <w:sz w:val="12"/>
                        <w:szCs w:val="12"/>
                      </w:rPr>
                      <w:t>BUSINESS DOCUMENT  This document is intended for business use and should be distributed to intended recipients only.</w:t>
                    </w:r>
                  </w:p>
                </w:txbxContent>
              </v:textbox>
              <w10:wrap anchorx="page" anchory="page"/>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955BC" w14:textId="72A6AECD" w:rsidR="00056899" w:rsidRDefault="00056899">
    <w:pPr>
      <w:pStyle w:val="Piedepgina"/>
    </w:pPr>
    <w:r>
      <w:rPr>
        <w:noProof/>
        <w:lang w:val="es-ES_tradnl" w:eastAsia="es-ES_tradnl"/>
      </w:rPr>
      <mc:AlternateContent>
        <mc:Choice Requires="wps">
          <w:drawing>
            <wp:anchor distT="0" distB="0" distL="0" distR="0" simplePos="0" relativeHeight="251659264" behindDoc="0" locked="0" layoutInCell="1" allowOverlap="1" wp14:anchorId="7F8CEFB8" wp14:editId="36BEF727">
              <wp:simplePos x="635" y="635"/>
              <wp:positionH relativeFrom="page">
                <wp:align>left</wp:align>
              </wp:positionH>
              <wp:positionV relativeFrom="page">
                <wp:align>bottom</wp:align>
              </wp:positionV>
              <wp:extent cx="3997325" cy="283210"/>
              <wp:effectExtent l="0" t="0" r="3175" b="0"/>
              <wp:wrapNone/>
              <wp:docPr id="1746203165" name="Text Box 1" descr="BUSINESS DOCUMENT  This document is intended for business use and should be distributed to intended recipients only.">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3997325" cy="283210"/>
                      </a:xfrm>
                      <a:prstGeom prst="rect">
                        <a:avLst/>
                      </a:prstGeom>
                      <a:noFill/>
                      <a:ln>
                        <a:noFill/>
                      </a:ln>
                    </wps:spPr>
                    <wps:txbx>
                      <w:txbxContent>
                        <w:p w14:paraId="5F71B994" w14:textId="28E94632" w:rsidR="00056899" w:rsidRPr="00056899" w:rsidRDefault="00056899" w:rsidP="00056899">
                          <w:pPr>
                            <w:rPr>
                              <w:rFonts w:ascii="Calibri" w:eastAsia="Calibri" w:hAnsi="Calibri" w:cs="Calibri"/>
                              <w:noProof/>
                              <w:color w:val="737373"/>
                              <w:sz w:val="12"/>
                              <w:szCs w:val="12"/>
                            </w:rPr>
                          </w:pPr>
                          <w:r w:rsidRPr="00056899">
                            <w:rPr>
                              <w:rFonts w:ascii="Calibri" w:eastAsia="Calibri" w:hAnsi="Calibri" w:cs="Calibri"/>
                              <w:noProof/>
                              <w:color w:val="737373"/>
                              <w:sz w:val="12"/>
                              <w:szCs w:val="12"/>
                            </w:rPr>
                            <w:t>BUSINESS DOCUMENT  This document is intended for business use and should be distributed to intended recipients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8CEFB8" id="_x0000_t202" coordsize="21600,21600" o:spt="202" path="m,l,21600r21600,l21600,xe">
              <v:stroke joinstyle="miter"/>
              <v:path gradientshapeok="t" o:connecttype="rect"/>
            </v:shapetype>
            <v:shape id="Text Box 1" o:spid="_x0000_s1028" type="#_x0000_t202" alt="BUSINESS DOCUMENT  This document is intended for business use and should be distributed to intended recipients only."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5F71B994" w14:textId="28E94632" w:rsidR="00056899" w:rsidRPr="00056899" w:rsidRDefault="00056899" w:rsidP="00056899">
                    <w:pPr>
                      <w:rPr>
                        <w:rFonts w:ascii="Calibri" w:eastAsia="Calibri" w:hAnsi="Calibri" w:cs="Calibri"/>
                        <w:noProof/>
                        <w:color w:val="737373"/>
                        <w:sz w:val="12"/>
                        <w:szCs w:val="12"/>
                      </w:rPr>
                    </w:pPr>
                    <w:r w:rsidRPr="00056899">
                      <w:rPr>
                        <w:rFonts w:ascii="Calibri" w:eastAsia="Calibri" w:hAnsi="Calibri" w:cs="Calibri"/>
                        <w:noProof/>
                        <w:color w:val="737373"/>
                        <w:sz w:val="12"/>
                        <w:szCs w:val="12"/>
                      </w:rPr>
                      <w:t>BUSINESS DOCUMENT  This document is intended for business use and should be distributed to intended recipients only.</w:t>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79ADC" w14:textId="77777777" w:rsidR="00587A6A" w:rsidRDefault="00587A6A">
      <w:r>
        <w:separator/>
      </w:r>
    </w:p>
  </w:footnote>
  <w:footnote w:type="continuationSeparator" w:id="0">
    <w:p w14:paraId="7850A96A" w14:textId="77777777" w:rsidR="00587A6A" w:rsidRDefault="00587A6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84019" w14:textId="77777777" w:rsidR="004B2BDA" w:rsidRDefault="00056899">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eastAsia="es-ES_tradnl"/>
      </w:rPr>
      <w:drawing>
        <wp:anchor distT="0" distB="0" distL="0" distR="0" simplePos="0" relativeHeight="251658240" behindDoc="0" locked="0" layoutInCell="1" hidden="0" allowOverlap="1" wp14:anchorId="09CC7B94" wp14:editId="0EA7D92D">
          <wp:simplePos x="0" y="0"/>
          <wp:positionH relativeFrom="column">
            <wp:posOffset>5317490</wp:posOffset>
          </wp:positionH>
          <wp:positionV relativeFrom="paragraph">
            <wp:posOffset>-445135</wp:posOffset>
          </wp:positionV>
          <wp:extent cx="666750" cy="1005205"/>
          <wp:effectExtent l="0" t="0" r="0" b="4445"/>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1"/>
                  <a:srcRect r="51997"/>
                  <a:stretch/>
                </pic:blipFill>
                <pic:spPr bwMode="auto">
                  <a:xfrm>
                    <a:off x="0" y="0"/>
                    <a:ext cx="666750" cy="1005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0FC48B" w14:textId="77777777" w:rsidR="004B2BDA" w:rsidRDefault="004B2BDA">
    <w:pPr>
      <w:pBdr>
        <w:top w:val="nil"/>
        <w:left w:val="nil"/>
        <w:bottom w:val="nil"/>
        <w:right w:val="nil"/>
        <w:between w:val="nil"/>
      </w:pBdr>
      <w:tabs>
        <w:tab w:val="right" w:pos="8478"/>
      </w:tabs>
      <w:spacing w:after="200"/>
      <w:rPr>
        <w:rFonts w:ascii="Cambria" w:eastAsia="Cambria" w:hAnsi="Cambria" w:cs="Cambria"/>
        <w:color w:val="000000"/>
      </w:rPr>
    </w:pPr>
  </w:p>
  <w:p w14:paraId="0AF3CA96" w14:textId="77777777" w:rsidR="004B2BDA" w:rsidRDefault="004B2BDA">
    <w:pPr>
      <w:pBdr>
        <w:top w:val="nil"/>
        <w:left w:val="nil"/>
        <w:bottom w:val="nil"/>
        <w:right w:val="nil"/>
        <w:between w:val="nil"/>
      </w:pBdr>
      <w:tabs>
        <w:tab w:val="right" w:pos="8478"/>
      </w:tabs>
      <w:spacing w:after="200"/>
      <w:rPr>
        <w:rFonts w:ascii="Cambria" w:eastAsia="Cambria" w:hAnsi="Cambria" w:cs="Cambria"/>
        <w:color w:val="000000"/>
      </w:rPr>
    </w:pPr>
  </w:p>
  <w:p w14:paraId="45AF97E9" w14:textId="77777777" w:rsidR="004B2BDA" w:rsidRDefault="004B2BDA">
    <w:pPr>
      <w:pBdr>
        <w:top w:val="nil"/>
        <w:left w:val="nil"/>
        <w:bottom w:val="nil"/>
        <w:right w:val="nil"/>
        <w:between w:val="nil"/>
      </w:pBdr>
      <w:tabs>
        <w:tab w:val="right" w:pos="8478"/>
      </w:tabs>
      <w:spacing w:after="200"/>
      <w:rPr>
        <w:rFonts w:ascii="Cambria" w:eastAsia="Cambria" w:hAnsi="Cambria" w:cs="Cambria"/>
        <w:color w:val="000000"/>
      </w:rPr>
    </w:pPr>
  </w:p>
  <w:p w14:paraId="7C63A10E" w14:textId="77777777" w:rsidR="004B2BDA" w:rsidRDefault="004B2BDA">
    <w:pPr>
      <w:pBdr>
        <w:top w:val="nil"/>
        <w:left w:val="nil"/>
        <w:bottom w:val="nil"/>
        <w:right w:val="nil"/>
        <w:between w:val="nil"/>
      </w:pBdr>
      <w:tabs>
        <w:tab w:val="right" w:pos="8478"/>
      </w:tabs>
      <w:spacing w:after="200"/>
      <w:rPr>
        <w:rFonts w:ascii="Cambria" w:eastAsia="Cambria" w:hAnsi="Cambria" w:cs="Cambria"/>
        <w:color w:val="000000"/>
      </w:rPr>
    </w:pPr>
  </w:p>
  <w:p w14:paraId="15268701" w14:textId="77777777" w:rsidR="004B2BDA" w:rsidRDefault="004B2BDA">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375803"/>
    <w:multiLevelType w:val="multilevel"/>
    <w:tmpl w:val="42924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7C4B1296"/>
    <w:multiLevelType w:val="multilevel"/>
    <w:tmpl w:val="55309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DA"/>
    <w:rsid w:val="00056899"/>
    <w:rsid w:val="00151AFF"/>
    <w:rsid w:val="001B0C55"/>
    <w:rsid w:val="00325E4F"/>
    <w:rsid w:val="003B69EB"/>
    <w:rsid w:val="00416D1E"/>
    <w:rsid w:val="004B2BDA"/>
    <w:rsid w:val="004E7311"/>
    <w:rsid w:val="00513C46"/>
    <w:rsid w:val="00587A6A"/>
    <w:rsid w:val="005E1081"/>
    <w:rsid w:val="007371AE"/>
    <w:rsid w:val="007C2241"/>
    <w:rsid w:val="00806A06"/>
    <w:rsid w:val="00A17964"/>
    <w:rsid w:val="00B723BF"/>
    <w:rsid w:val="00D4431D"/>
    <w:rsid w:val="00E46878"/>
    <w:rsid w:val="00F401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3F54E"/>
  <w15:docId w15:val="{D18C03BB-A43D-4AAA-996A-8D7C96344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0" w:type="dxa"/>
        <w:bottom w:w="0" w:type="dxa"/>
        <w:right w:w="0" w:type="dxa"/>
      </w:tblCellMar>
    </w:tblPr>
  </w:style>
  <w:style w:type="paragraph" w:styleId="Piedepgina">
    <w:name w:val="footer"/>
    <w:basedOn w:val="Normal"/>
    <w:link w:val="PiedepginaCar"/>
    <w:uiPriority w:val="99"/>
    <w:unhideWhenUsed/>
    <w:rsid w:val="00056899"/>
    <w:pPr>
      <w:tabs>
        <w:tab w:val="center" w:pos="4513"/>
        <w:tab w:val="right" w:pos="9026"/>
      </w:tabs>
    </w:pPr>
  </w:style>
  <w:style w:type="character" w:customStyle="1" w:styleId="PiedepginaCar">
    <w:name w:val="Pie de página Car"/>
    <w:basedOn w:val="Fuentedeprrafopredeter"/>
    <w:link w:val="Piedepgina"/>
    <w:uiPriority w:val="99"/>
    <w:rsid w:val="00056899"/>
  </w:style>
  <w:style w:type="paragraph" w:styleId="Encabezado">
    <w:name w:val="header"/>
    <w:basedOn w:val="Normal"/>
    <w:link w:val="EncabezadoCar"/>
    <w:uiPriority w:val="99"/>
    <w:unhideWhenUsed/>
    <w:rsid w:val="00151AFF"/>
    <w:pPr>
      <w:tabs>
        <w:tab w:val="center" w:pos="4513"/>
        <w:tab w:val="right" w:pos="9026"/>
      </w:tabs>
    </w:pPr>
  </w:style>
  <w:style w:type="character" w:customStyle="1" w:styleId="EncabezadoCar">
    <w:name w:val="Encabezado Car"/>
    <w:basedOn w:val="Fuentedeprrafopredeter"/>
    <w:link w:val="Encabezado"/>
    <w:uiPriority w:val="99"/>
    <w:rsid w:val="00151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nsa@sergat.com" TargetMode="External"/><Relationship Id="rId8" Type="http://schemas.openxmlformats.org/officeDocument/2006/relationships/hyperlink" Target="https://www.emirates.com/es/spanish/experience/our-fleet/a380/"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880</Words>
  <Characters>4386</Characters>
  <Application>Microsoft Macintosh Word</Application>
  <DocSecurity>0</DocSecurity>
  <Lines>82</Lines>
  <Paragraphs>26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5240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9</cp:revision>
  <dcterms:created xsi:type="dcterms:W3CDTF">2024-02-27T06:30:00Z</dcterms:created>
  <dcterms:modified xsi:type="dcterms:W3CDTF">2024-02-28T08:29:00Z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6814f21d,1b3a528d,25788b20</vt:lpwstr>
  </property>
  <property fmtid="{D5CDD505-2E9C-101B-9397-08002B2CF9AE}" pid="3" name="ClassificationContentMarkingFooterFontProps">
    <vt:lpwstr>#737373,6,Calibri</vt:lpwstr>
  </property>
  <property fmtid="{D5CDD505-2E9C-101B-9397-08002B2CF9AE}" pid="4" name="ClassificationContentMarkingFooterText">
    <vt:lpwstr>BUSINESS DOCUMENT  This document is intended for business use and should be distributed to intended recipients only.</vt:lpwstr>
  </property>
  <property fmtid="{D5CDD505-2E9C-101B-9397-08002B2CF9AE}" pid="5" name="MSIP_Label_c7962db2-8021-4672-ab50-833f15a1c47a_Enabled">
    <vt:lpwstr>true</vt:lpwstr>
  </property>
  <property fmtid="{D5CDD505-2E9C-101B-9397-08002B2CF9AE}" pid="6" name="MSIP_Label_c7962db2-8021-4672-ab50-833f15a1c47a_SetDate">
    <vt:lpwstr>2024-02-27T06:30:18Z</vt:lpwstr>
  </property>
  <property fmtid="{D5CDD505-2E9C-101B-9397-08002B2CF9AE}" pid="7" name="MSIP_Label_c7962db2-8021-4672-ab50-833f15a1c47a_Method">
    <vt:lpwstr>Standard</vt:lpwstr>
  </property>
  <property fmtid="{D5CDD505-2E9C-101B-9397-08002B2CF9AE}" pid="8" name="MSIP_Label_c7962db2-8021-4672-ab50-833f15a1c47a_Name">
    <vt:lpwstr>c7962db2-8021-4672-ab50-833f15a1c47a</vt:lpwstr>
  </property>
  <property fmtid="{D5CDD505-2E9C-101B-9397-08002B2CF9AE}" pid="9" name="MSIP_Label_c7962db2-8021-4672-ab50-833f15a1c47a_SiteId">
    <vt:lpwstr>e0b26355-1889-40d8-8ef1-e559616befda</vt:lpwstr>
  </property>
  <property fmtid="{D5CDD505-2E9C-101B-9397-08002B2CF9AE}" pid="10" name="MSIP_Label_c7962db2-8021-4672-ab50-833f15a1c47a_ActionId">
    <vt:lpwstr>db8832bd-0398-4904-8e03-e33f066ad213</vt:lpwstr>
  </property>
  <property fmtid="{D5CDD505-2E9C-101B-9397-08002B2CF9AE}" pid="11" name="MSIP_Label_c7962db2-8021-4672-ab50-833f15a1c47a_ContentBits">
    <vt:lpwstr>2</vt:lpwstr>
  </property>
</Properties>
</file>