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16DD2C" w14:textId="77777777" w:rsidR="001B44F7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noProof/>
        </w:rPr>
        <w:drawing>
          <wp:anchor distT="0" distB="0" distL="0" distR="0" simplePos="0" relativeHeight="251658240" behindDoc="1" locked="0" layoutInCell="1" hidden="0" allowOverlap="1" wp14:anchorId="38C796FD" wp14:editId="5BF829EC">
            <wp:simplePos x="0" y="0"/>
            <wp:positionH relativeFrom="column">
              <wp:posOffset>4987925</wp:posOffset>
            </wp:positionH>
            <wp:positionV relativeFrom="paragraph">
              <wp:posOffset>110751</wp:posOffset>
            </wp:positionV>
            <wp:extent cx="742395" cy="791888"/>
            <wp:effectExtent l="0" t="0" r="0" b="0"/>
            <wp:wrapNone/>
            <wp:docPr id="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42395" cy="7918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72F92AA" w14:textId="77777777" w:rsidR="001B44F7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noProof/>
          <w:color w:val="000000"/>
        </w:rPr>
        <w:drawing>
          <wp:inline distT="114300" distB="114300" distL="114300" distR="114300" wp14:anchorId="5A6D1D8C" wp14:editId="27136365">
            <wp:extent cx="1690688" cy="437876"/>
            <wp:effectExtent l="0" t="0" r="0" b="0"/>
            <wp:docPr id="10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90688" cy="43787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71A47A5" w14:textId="77777777" w:rsidR="001B44F7" w:rsidRDefault="001B44F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Century Gothic" w:eastAsia="Century Gothic" w:hAnsi="Century Gothic" w:cs="Century Gothic"/>
          <w:color w:val="000000"/>
          <w:sz w:val="16"/>
          <w:szCs w:val="16"/>
        </w:rPr>
      </w:pPr>
    </w:p>
    <w:p w14:paraId="563B4E25" w14:textId="77777777" w:rsidR="001B44F7" w:rsidRDefault="00000000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Century Gothic" w:eastAsia="Century Gothic" w:hAnsi="Century Gothic" w:cs="Century Gothic"/>
          <w:color w:val="000000"/>
          <w:sz w:val="18"/>
          <w:szCs w:val="18"/>
        </w:rPr>
      </w:pPr>
      <w:r>
        <w:rPr>
          <w:rFonts w:ascii="Century Gothic" w:eastAsia="Century Gothic" w:hAnsi="Century Gothic" w:cs="Century Gothic"/>
          <w:color w:val="000000"/>
          <w:sz w:val="18"/>
          <w:szCs w:val="18"/>
        </w:rPr>
        <w:t>Nota de prensa</w:t>
      </w:r>
    </w:p>
    <w:p w14:paraId="3C31CD0A" w14:textId="77777777" w:rsidR="001B44F7" w:rsidRDefault="001B44F7">
      <w:pPr>
        <w:shd w:val="clear" w:color="auto" w:fill="FFFFFF"/>
        <w:spacing w:line="360" w:lineRule="auto"/>
        <w:jc w:val="both"/>
        <w:rPr>
          <w:rFonts w:ascii="Century Gothic" w:eastAsia="Century Gothic" w:hAnsi="Century Gothic" w:cs="Century Gothic"/>
        </w:rPr>
      </w:pPr>
    </w:p>
    <w:p w14:paraId="5D93CC2D" w14:textId="77777777" w:rsidR="001B44F7" w:rsidRDefault="00000000">
      <w:pPr>
        <w:shd w:val="clear" w:color="auto" w:fill="FFFFFF"/>
        <w:spacing w:line="360" w:lineRule="auto"/>
        <w:jc w:val="center"/>
        <w:rPr>
          <w:rFonts w:ascii="Century Gothic" w:eastAsia="Century Gothic" w:hAnsi="Century Gothic" w:cs="Century Gothic"/>
          <w:b/>
          <w:sz w:val="28"/>
          <w:szCs w:val="28"/>
          <w:highlight w:val="yellow"/>
        </w:rPr>
      </w:pPr>
      <w:r>
        <w:rPr>
          <w:rFonts w:ascii="Century Gothic" w:eastAsia="Century Gothic" w:hAnsi="Century Gothic" w:cs="Century Gothic"/>
          <w:b/>
          <w:sz w:val="24"/>
          <w:szCs w:val="24"/>
        </w:rPr>
        <w:t xml:space="preserve">Play lanza una oferta especial para vuelos de Barcelona a Islandia </w:t>
      </w:r>
    </w:p>
    <w:p w14:paraId="0A0CC87F" w14:textId="77777777" w:rsidR="001B44F7" w:rsidRDefault="001B44F7">
      <w:pPr>
        <w:shd w:val="clear" w:color="auto" w:fill="FFFFFF"/>
        <w:spacing w:line="360" w:lineRule="auto"/>
        <w:jc w:val="center"/>
        <w:rPr>
          <w:rFonts w:ascii="Century Gothic" w:eastAsia="Century Gothic" w:hAnsi="Century Gothic" w:cs="Century Gothic"/>
          <w:b/>
          <w:sz w:val="28"/>
          <w:szCs w:val="28"/>
          <w:highlight w:val="yellow"/>
        </w:rPr>
      </w:pPr>
    </w:p>
    <w:p w14:paraId="27746410" w14:textId="77777777" w:rsidR="001B44F7" w:rsidRDefault="00000000">
      <w:pPr>
        <w:shd w:val="clear" w:color="auto" w:fill="FFFFFF"/>
        <w:spacing w:line="360" w:lineRule="auto"/>
        <w:jc w:val="center"/>
        <w:rPr>
          <w:rFonts w:ascii="Century Gothic" w:eastAsia="Century Gothic" w:hAnsi="Century Gothic" w:cs="Century Gothic"/>
          <w:i/>
        </w:rPr>
      </w:pPr>
      <w:r>
        <w:rPr>
          <w:rFonts w:ascii="Century Gothic" w:eastAsia="Century Gothic" w:hAnsi="Century Gothic" w:cs="Century Gothic"/>
          <w:i/>
        </w:rPr>
        <w:t>Tarifas desde tan solo 85 € por trayecto</w:t>
      </w:r>
    </w:p>
    <w:p w14:paraId="372F8EEF" w14:textId="77777777" w:rsidR="001B44F7" w:rsidRDefault="001B44F7">
      <w:pPr>
        <w:shd w:val="clear" w:color="auto" w:fill="FFFFFF"/>
        <w:spacing w:line="360" w:lineRule="auto"/>
        <w:jc w:val="center"/>
        <w:rPr>
          <w:rFonts w:ascii="Century Gothic" w:eastAsia="Century Gothic" w:hAnsi="Century Gothic" w:cs="Century Gothic"/>
          <w:b/>
          <w:sz w:val="28"/>
          <w:szCs w:val="28"/>
        </w:rPr>
      </w:pPr>
    </w:p>
    <w:p w14:paraId="368B277D" w14:textId="738DAB21" w:rsidR="001B44F7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  <w:b/>
        </w:rPr>
        <w:t>Reikiavik, 23 de febrero de 2024</w:t>
      </w:r>
      <w:r w:rsidR="00785D2C">
        <w:rPr>
          <w:rFonts w:ascii="Century Gothic" w:eastAsia="Century Gothic" w:hAnsi="Century Gothic" w:cs="Century Gothic"/>
        </w:rPr>
        <w:t>:</w:t>
      </w:r>
      <w:r>
        <w:rPr>
          <w:rFonts w:ascii="Century Gothic" w:eastAsia="Century Gothic" w:hAnsi="Century Gothic" w:cs="Century Gothic"/>
        </w:rPr>
        <w:t xml:space="preserve"> PLAY, la aerolínea islandesa de bajo coste, celebra su primer año bisiesto </w:t>
      </w:r>
      <w:r>
        <w:rPr>
          <w:color w:val="4D5156"/>
          <w:sz w:val="21"/>
          <w:szCs w:val="21"/>
          <w:highlight w:val="white"/>
        </w:rPr>
        <w:t>―</w:t>
      </w:r>
      <w:r>
        <w:rPr>
          <w:rFonts w:ascii="Century Gothic" w:eastAsia="Century Gothic" w:hAnsi="Century Gothic" w:cs="Century Gothic"/>
        </w:rPr>
        <w:t>desde el inicio de sus operaciones en 2021</w:t>
      </w:r>
      <w:r>
        <w:rPr>
          <w:color w:val="4D5156"/>
          <w:sz w:val="21"/>
          <w:szCs w:val="21"/>
          <w:highlight w:val="white"/>
        </w:rPr>
        <w:t>―</w:t>
      </w:r>
      <w:r>
        <w:rPr>
          <w:rFonts w:ascii="Century Gothic" w:eastAsia="Century Gothic" w:hAnsi="Century Gothic" w:cs="Century Gothic"/>
        </w:rPr>
        <w:t xml:space="preserve"> con una oferta del </w:t>
      </w:r>
      <w:r>
        <w:rPr>
          <w:rFonts w:ascii="Century Gothic" w:eastAsia="Century Gothic" w:hAnsi="Century Gothic" w:cs="Century Gothic"/>
          <w:b/>
        </w:rPr>
        <w:t>25 % de descuento</w:t>
      </w:r>
      <w:r>
        <w:rPr>
          <w:rFonts w:ascii="Century Gothic" w:eastAsia="Century Gothic" w:hAnsi="Century Gothic" w:cs="Century Gothic"/>
        </w:rPr>
        <w:t xml:space="preserve">* sobre sus tarifas en vuelos con salida desde Barcelona a </w:t>
      </w:r>
      <w:r w:rsidR="00785D2C">
        <w:rPr>
          <w:rFonts w:ascii="Century Gothic" w:eastAsia="Century Gothic" w:hAnsi="Century Gothic" w:cs="Century Gothic"/>
        </w:rPr>
        <w:t>Reikiavik</w:t>
      </w:r>
      <w:r>
        <w:rPr>
          <w:rFonts w:ascii="Century Gothic" w:eastAsia="Century Gothic" w:hAnsi="Century Gothic" w:cs="Century Gothic"/>
        </w:rPr>
        <w:t xml:space="preserve">. La promoción empieza hoy y es válida para reservas hasta el 1 de marzo para viajar en primavera y otoño, concretamente entre abril y mayo y entre septiembre y diciembre de 2024. </w:t>
      </w:r>
    </w:p>
    <w:p w14:paraId="1376B6E3" w14:textId="77777777" w:rsidR="001B44F7" w:rsidRDefault="001B44F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entury Gothic" w:eastAsia="Century Gothic" w:hAnsi="Century Gothic" w:cs="Century Gothic"/>
        </w:rPr>
      </w:pPr>
    </w:p>
    <w:p w14:paraId="4C52D916" w14:textId="3FB4DCE8" w:rsidR="001B44F7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Ver Islandia florecer en primavera es una experiencia única que permite, además, disfrutar de los lugares más icónicos</w:t>
      </w:r>
      <w:r w:rsidR="00A52765">
        <w:rPr>
          <w:rFonts w:ascii="Century Gothic" w:eastAsia="Century Gothic" w:hAnsi="Century Gothic" w:cs="Century Gothic"/>
        </w:rPr>
        <w:t xml:space="preserve"> </w:t>
      </w:r>
      <w:r>
        <w:rPr>
          <w:rFonts w:ascii="Century Gothic" w:eastAsia="Century Gothic" w:hAnsi="Century Gothic" w:cs="Century Gothic"/>
        </w:rPr>
        <w:t xml:space="preserve">sin aglomeraciones. Ya sea con un recorrido por el Parque Nacional de </w:t>
      </w:r>
      <w:proofErr w:type="spellStart"/>
      <w:r>
        <w:rPr>
          <w:rFonts w:ascii="Century Gothic" w:eastAsia="Century Gothic" w:hAnsi="Century Gothic" w:cs="Century Gothic"/>
        </w:rPr>
        <w:t>Þingvellir</w:t>
      </w:r>
      <w:proofErr w:type="spellEnd"/>
      <w:r>
        <w:rPr>
          <w:rFonts w:ascii="Century Gothic" w:eastAsia="Century Gothic" w:hAnsi="Century Gothic" w:cs="Century Gothic"/>
        </w:rPr>
        <w:t xml:space="preserve"> o por las Tierras Altas de </w:t>
      </w:r>
      <w:proofErr w:type="spellStart"/>
      <w:r>
        <w:rPr>
          <w:rFonts w:ascii="Century Gothic" w:eastAsia="Century Gothic" w:hAnsi="Century Gothic" w:cs="Century Gothic"/>
        </w:rPr>
        <w:t>Landmannalaugar</w:t>
      </w:r>
      <w:proofErr w:type="spellEnd"/>
      <w:r>
        <w:rPr>
          <w:rFonts w:ascii="Century Gothic" w:eastAsia="Century Gothic" w:hAnsi="Century Gothic" w:cs="Century Gothic"/>
        </w:rPr>
        <w:t xml:space="preserve">, o con una excursión para avistar ballenas en </w:t>
      </w:r>
      <w:proofErr w:type="spellStart"/>
      <w:r>
        <w:rPr>
          <w:rFonts w:ascii="Century Gothic" w:eastAsia="Century Gothic" w:hAnsi="Century Gothic" w:cs="Century Gothic"/>
        </w:rPr>
        <w:t>Húsavík</w:t>
      </w:r>
      <w:proofErr w:type="spellEnd"/>
      <w:r>
        <w:rPr>
          <w:rFonts w:ascii="Century Gothic" w:eastAsia="Century Gothic" w:hAnsi="Century Gothic" w:cs="Century Gothic"/>
        </w:rPr>
        <w:t xml:space="preserve">, el flechazo con la belleza natural de la isla será instantáneo. </w:t>
      </w:r>
    </w:p>
    <w:p w14:paraId="215F0ACB" w14:textId="77777777" w:rsidR="001B44F7" w:rsidRDefault="001B44F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entury Gothic" w:eastAsia="Century Gothic" w:hAnsi="Century Gothic" w:cs="Century Gothic"/>
        </w:rPr>
      </w:pPr>
    </w:p>
    <w:p w14:paraId="562DD381" w14:textId="77777777" w:rsidR="001B44F7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Roboto Mono" w:eastAsia="Roboto Mono" w:hAnsi="Roboto Mono" w:cs="Roboto Mono"/>
          <w:color w:val="5D5C5C"/>
          <w:sz w:val="23"/>
          <w:szCs w:val="23"/>
        </w:rPr>
      </w:pPr>
      <w:r>
        <w:rPr>
          <w:rFonts w:ascii="Century Gothic" w:eastAsia="Century Gothic" w:hAnsi="Century Gothic" w:cs="Century Gothic"/>
        </w:rPr>
        <w:t xml:space="preserve">Viajar a Islandia durante la temporada de otoño-invierno es, por otra parte, ideal para aquellos que quieran descubrir el lado más salvaje de la isla: la paleta de actividades abarca desde la contemplación de las impresionantes auroras boreales hasta paseos por las cuevas de hielo en el glaciar </w:t>
      </w:r>
      <w:proofErr w:type="spellStart"/>
      <w:r>
        <w:rPr>
          <w:rFonts w:ascii="Century Gothic" w:eastAsia="Century Gothic" w:hAnsi="Century Gothic" w:cs="Century Gothic"/>
        </w:rPr>
        <w:t>Vatnajökull</w:t>
      </w:r>
      <w:proofErr w:type="spellEnd"/>
      <w:r>
        <w:rPr>
          <w:rFonts w:ascii="Century Gothic" w:eastAsia="Century Gothic" w:hAnsi="Century Gothic" w:cs="Century Gothic"/>
        </w:rPr>
        <w:t>, entre otras.</w:t>
      </w:r>
    </w:p>
    <w:p w14:paraId="3717D9D3" w14:textId="77777777" w:rsidR="001B44F7" w:rsidRDefault="001B44F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entury Gothic" w:eastAsia="Century Gothic" w:hAnsi="Century Gothic" w:cs="Century Gothic"/>
        </w:rPr>
      </w:pPr>
    </w:p>
    <w:p w14:paraId="290C44F4" w14:textId="77777777" w:rsidR="001B44F7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Además de la capital islandesa, los viajeros pueden aprovechar la oferta del 25 % de descuento de PLAY para cruzar el Atlántico y viajar a los Estados Unidos o Canadá, y descubrir destinos tan atractivos como Nueva York, Boston, Baltimore, Washington D.C. o Toronto, tras hacer escala en Islandia.</w:t>
      </w:r>
    </w:p>
    <w:p w14:paraId="56BDFB30" w14:textId="77777777" w:rsidR="001B44F7" w:rsidRDefault="001B44F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entury Gothic" w:eastAsia="Century Gothic" w:hAnsi="Century Gothic" w:cs="Century Gothic"/>
        </w:rPr>
      </w:pPr>
    </w:p>
    <w:p w14:paraId="515A4344" w14:textId="77777777" w:rsidR="001B44F7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 xml:space="preserve">Para más información, haga clic </w:t>
      </w:r>
      <w:hyperlink r:id="rId9">
        <w:r>
          <w:rPr>
            <w:rFonts w:ascii="Century Gothic" w:eastAsia="Century Gothic" w:hAnsi="Century Gothic" w:cs="Century Gothic"/>
            <w:color w:val="1155CC"/>
            <w:u w:val="single"/>
          </w:rPr>
          <w:t>aquí</w:t>
        </w:r>
      </w:hyperlink>
      <w:r>
        <w:rPr>
          <w:rFonts w:ascii="Century Gothic" w:eastAsia="Century Gothic" w:hAnsi="Century Gothic" w:cs="Century Gothic"/>
        </w:rPr>
        <w:t xml:space="preserve">. </w:t>
      </w:r>
    </w:p>
    <w:p w14:paraId="0ED377F3" w14:textId="77777777" w:rsidR="001B44F7" w:rsidRDefault="001B44F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entury Gothic" w:eastAsia="Century Gothic" w:hAnsi="Century Gothic" w:cs="Century Gothic"/>
        </w:rPr>
      </w:pPr>
    </w:p>
    <w:p w14:paraId="61AD5C7F" w14:textId="77777777" w:rsidR="001B44F7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entury Gothic" w:eastAsia="Century Gothic" w:hAnsi="Century Gothic" w:cs="Century Gothic"/>
          <w:i/>
          <w:sz w:val="18"/>
          <w:szCs w:val="18"/>
        </w:rPr>
      </w:pPr>
      <w:r>
        <w:rPr>
          <w:rFonts w:ascii="Century Gothic" w:eastAsia="Century Gothic" w:hAnsi="Century Gothic" w:cs="Century Gothic"/>
          <w:i/>
          <w:sz w:val="18"/>
          <w:szCs w:val="18"/>
        </w:rPr>
        <w:lastRenderedPageBreak/>
        <w:t xml:space="preserve">*La oferta se aplica sobre la tarifa aérea (no incluye impuestos, servicios adicionales ni cargos de la aerolínea). </w:t>
      </w:r>
    </w:p>
    <w:p w14:paraId="52C26F51" w14:textId="77777777" w:rsidR="001B44F7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entury Gothic" w:eastAsia="Century Gothic" w:hAnsi="Century Gothic" w:cs="Century Gothic"/>
          <w:b/>
          <w:color w:val="000000"/>
          <w:sz w:val="18"/>
          <w:szCs w:val="18"/>
        </w:rPr>
      </w:pPr>
      <w:r>
        <w:rPr>
          <w:rFonts w:ascii="Century Gothic" w:eastAsia="Century Gothic" w:hAnsi="Century Gothic" w:cs="Century Gothic"/>
        </w:rPr>
        <w:t xml:space="preserve">  </w:t>
      </w:r>
    </w:p>
    <w:p w14:paraId="083567F2" w14:textId="77777777" w:rsidR="001B44F7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entury Gothic" w:eastAsia="Century Gothic" w:hAnsi="Century Gothic" w:cs="Century Gothic"/>
          <w:b/>
          <w:color w:val="000000"/>
          <w:sz w:val="18"/>
          <w:szCs w:val="18"/>
        </w:rPr>
      </w:pPr>
      <w:r>
        <w:rPr>
          <w:rFonts w:ascii="Century Gothic" w:eastAsia="Century Gothic" w:hAnsi="Century Gothic" w:cs="Century Gothic"/>
          <w:b/>
          <w:color w:val="000000"/>
          <w:sz w:val="18"/>
          <w:szCs w:val="18"/>
        </w:rPr>
        <w:t>Acerca de PLAY</w:t>
      </w:r>
    </w:p>
    <w:p w14:paraId="03E16983" w14:textId="77777777" w:rsidR="001B44F7" w:rsidRDefault="001B44F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entury Gothic" w:eastAsia="Century Gothic" w:hAnsi="Century Gothic" w:cs="Century Gothic"/>
          <w:color w:val="000000"/>
          <w:sz w:val="18"/>
          <w:szCs w:val="18"/>
        </w:rPr>
      </w:pPr>
    </w:p>
    <w:p w14:paraId="79997BB6" w14:textId="1CEB09A0" w:rsidR="001B44F7" w:rsidRDefault="00000000">
      <w:pPr>
        <w:jc w:val="both"/>
        <w:rPr>
          <w:rFonts w:ascii="Century Gothic" w:eastAsia="Century Gothic" w:hAnsi="Century Gothic" w:cs="Century Gothic"/>
          <w:color w:val="000000"/>
          <w:sz w:val="18"/>
          <w:szCs w:val="18"/>
        </w:rPr>
      </w:pPr>
      <w:r>
        <w:rPr>
          <w:rFonts w:ascii="Century Gothic" w:eastAsia="Century Gothic" w:hAnsi="Century Gothic" w:cs="Century Gothic"/>
          <w:sz w:val="18"/>
          <w:szCs w:val="18"/>
        </w:rPr>
        <w:t xml:space="preserve">PLAY es una </w:t>
      </w:r>
      <w:proofErr w:type="gramStart"/>
      <w:r>
        <w:rPr>
          <w:rFonts w:ascii="Century Gothic" w:eastAsia="Century Gothic" w:hAnsi="Century Gothic" w:cs="Century Gothic"/>
          <w:i/>
          <w:sz w:val="18"/>
          <w:szCs w:val="18"/>
        </w:rPr>
        <w:t>startup</w:t>
      </w:r>
      <w:r>
        <w:rPr>
          <w:rFonts w:ascii="Century Gothic" w:eastAsia="Century Gothic" w:hAnsi="Century Gothic" w:cs="Century Gothic"/>
          <w:sz w:val="18"/>
          <w:szCs w:val="18"/>
        </w:rPr>
        <w:t xml:space="preserve"> islandesa</w:t>
      </w:r>
      <w:proofErr w:type="gramEnd"/>
      <w:r>
        <w:rPr>
          <w:rFonts w:ascii="Century Gothic" w:eastAsia="Century Gothic" w:hAnsi="Century Gothic" w:cs="Century Gothic"/>
          <w:sz w:val="18"/>
          <w:szCs w:val="18"/>
        </w:rPr>
        <w:t xml:space="preserve"> de LCC cuyas operaciones se iniciaron en junio de 2021. La compañía recaudó con éxito 90 millones de dólares en nuevo capital en una oferta pública inicial (OPI) y cotiza en el Nasdaq </w:t>
      </w:r>
      <w:proofErr w:type="spellStart"/>
      <w:r>
        <w:rPr>
          <w:rFonts w:ascii="Century Gothic" w:eastAsia="Century Gothic" w:hAnsi="Century Gothic" w:cs="Century Gothic"/>
          <w:sz w:val="18"/>
          <w:szCs w:val="18"/>
        </w:rPr>
        <w:t>First</w:t>
      </w:r>
      <w:proofErr w:type="spellEnd"/>
      <w:r>
        <w:rPr>
          <w:rFonts w:ascii="Century Gothic" w:eastAsia="Century Gothic" w:hAnsi="Century Gothic" w:cs="Century Gothic"/>
          <w:sz w:val="18"/>
          <w:szCs w:val="18"/>
        </w:rPr>
        <w:t xml:space="preserve"> North </w:t>
      </w:r>
      <w:proofErr w:type="spellStart"/>
      <w:r>
        <w:rPr>
          <w:rFonts w:ascii="Century Gothic" w:eastAsia="Century Gothic" w:hAnsi="Century Gothic" w:cs="Century Gothic"/>
          <w:sz w:val="18"/>
          <w:szCs w:val="18"/>
        </w:rPr>
        <w:t>Growth</w:t>
      </w:r>
      <w:proofErr w:type="spellEnd"/>
      <w:r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proofErr w:type="spellStart"/>
      <w:r>
        <w:rPr>
          <w:rFonts w:ascii="Century Gothic" w:eastAsia="Century Gothic" w:hAnsi="Century Gothic" w:cs="Century Gothic"/>
          <w:sz w:val="18"/>
          <w:szCs w:val="18"/>
        </w:rPr>
        <w:t>Market</w:t>
      </w:r>
      <w:proofErr w:type="spellEnd"/>
      <w:r>
        <w:rPr>
          <w:rFonts w:ascii="Century Gothic" w:eastAsia="Century Gothic" w:hAnsi="Century Gothic" w:cs="Century Gothic"/>
          <w:sz w:val="18"/>
          <w:szCs w:val="18"/>
        </w:rPr>
        <w:t xml:space="preserve"> de Islandia. La aerolínea recibió su certificado de operador aéreo (AOC) de la Autoridad de Transporte de Islandia en mayo de 2021 y lanzó su servicio Reikiavik-Londres </w:t>
      </w:r>
      <w:proofErr w:type="spellStart"/>
      <w:r>
        <w:rPr>
          <w:rFonts w:ascii="Century Gothic" w:eastAsia="Century Gothic" w:hAnsi="Century Gothic" w:cs="Century Gothic"/>
          <w:sz w:val="18"/>
          <w:szCs w:val="18"/>
        </w:rPr>
        <w:t>Stansted</w:t>
      </w:r>
      <w:proofErr w:type="spellEnd"/>
      <w:r>
        <w:rPr>
          <w:rFonts w:ascii="Century Gothic" w:eastAsia="Century Gothic" w:hAnsi="Century Gothic" w:cs="Century Gothic"/>
          <w:sz w:val="18"/>
          <w:szCs w:val="18"/>
        </w:rPr>
        <w:t xml:space="preserve"> con el avión A321neo el 24 de junio de ese mismo año, seguido de otros seis destinos europeos en junio y julio. PLAY ha sido galardonada con el premio </w:t>
      </w:r>
      <w:proofErr w:type="spellStart"/>
      <w:r>
        <w:rPr>
          <w:rFonts w:ascii="Century Gothic" w:eastAsia="Century Gothic" w:hAnsi="Century Gothic" w:cs="Century Gothic"/>
          <w:sz w:val="18"/>
          <w:szCs w:val="18"/>
        </w:rPr>
        <w:t>Start</w:t>
      </w:r>
      <w:proofErr w:type="spellEnd"/>
      <w:r>
        <w:rPr>
          <w:rFonts w:ascii="Century Gothic" w:eastAsia="Century Gothic" w:hAnsi="Century Gothic" w:cs="Century Gothic"/>
          <w:sz w:val="18"/>
          <w:szCs w:val="18"/>
        </w:rPr>
        <w:t xml:space="preserve">-up del Año 2022 por CAPA - Center </w:t>
      </w:r>
      <w:proofErr w:type="spellStart"/>
      <w:r>
        <w:rPr>
          <w:rFonts w:ascii="Century Gothic" w:eastAsia="Century Gothic" w:hAnsi="Century Gothic" w:cs="Century Gothic"/>
          <w:sz w:val="18"/>
          <w:szCs w:val="18"/>
        </w:rPr>
        <w:t>for</w:t>
      </w:r>
      <w:proofErr w:type="spellEnd"/>
      <w:r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proofErr w:type="spellStart"/>
      <w:r>
        <w:rPr>
          <w:rFonts w:ascii="Century Gothic" w:eastAsia="Century Gothic" w:hAnsi="Century Gothic" w:cs="Century Gothic"/>
          <w:sz w:val="18"/>
          <w:szCs w:val="18"/>
        </w:rPr>
        <w:t>Aviation</w:t>
      </w:r>
      <w:proofErr w:type="spellEnd"/>
      <w:r>
        <w:rPr>
          <w:rFonts w:ascii="Verdana" w:eastAsia="Verdana" w:hAnsi="Verdana" w:cs="Verdana"/>
        </w:rPr>
        <w:t xml:space="preserve">. </w:t>
      </w:r>
      <w:r>
        <w:rPr>
          <w:rFonts w:ascii="Century Gothic" w:eastAsia="Century Gothic" w:hAnsi="Century Gothic" w:cs="Century Gothic"/>
          <w:sz w:val="18"/>
          <w:szCs w:val="18"/>
        </w:rPr>
        <w:t xml:space="preserve">En España vuela desde Barcelona, Madrid, Gran Canaria, Tenerife, Fuerteventura, Alicante, Málaga y Palma de Mallorca a Reikiavik. </w:t>
      </w:r>
    </w:p>
    <w:p w14:paraId="102BED01" w14:textId="77777777" w:rsidR="001B44F7" w:rsidRDefault="001B44F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entury Gothic" w:eastAsia="Century Gothic" w:hAnsi="Century Gothic" w:cs="Century Gothic"/>
          <w:b/>
          <w:color w:val="000000"/>
        </w:rPr>
      </w:pPr>
    </w:p>
    <w:p w14:paraId="00300AD2" w14:textId="77777777" w:rsidR="001B44F7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entury Gothic" w:eastAsia="Century Gothic" w:hAnsi="Century Gothic" w:cs="Century Gothic"/>
          <w:b/>
          <w:color w:val="000000"/>
        </w:rPr>
      </w:pPr>
      <w:r>
        <w:rPr>
          <w:rFonts w:ascii="Century Gothic" w:eastAsia="Century Gothic" w:hAnsi="Century Gothic" w:cs="Century Gothic"/>
          <w:b/>
          <w:color w:val="000000"/>
        </w:rPr>
        <w:t>Contacto de prensa:</w:t>
      </w:r>
    </w:p>
    <w:p w14:paraId="4E1BCA64" w14:textId="77777777" w:rsidR="001B44F7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>SERGAT, agencia de comunicación</w:t>
      </w:r>
    </w:p>
    <w:p w14:paraId="1B304FB3" w14:textId="77777777" w:rsidR="001B44F7" w:rsidRPr="00A52765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entury Gothic" w:eastAsia="Century Gothic" w:hAnsi="Century Gothic" w:cs="Century Gothic"/>
          <w:color w:val="006699"/>
          <w:lang w:val="en-GB"/>
        </w:rPr>
      </w:pPr>
      <w:hyperlink r:id="rId10">
        <w:r w:rsidRPr="00A52765">
          <w:rPr>
            <w:rFonts w:ascii="Century Gothic" w:eastAsia="Century Gothic" w:hAnsi="Century Gothic" w:cs="Century Gothic"/>
            <w:color w:val="0000FF"/>
            <w:u w:val="single"/>
            <w:lang w:val="en-GB"/>
          </w:rPr>
          <w:t>prensa@sergat.com</w:t>
        </w:r>
      </w:hyperlink>
      <w:r w:rsidRPr="00A52765">
        <w:rPr>
          <w:rFonts w:ascii="Century Gothic" w:eastAsia="Century Gothic" w:hAnsi="Century Gothic" w:cs="Century Gothic"/>
          <w:color w:val="006699"/>
          <w:lang w:val="en-GB"/>
        </w:rPr>
        <w:t xml:space="preserve">  </w:t>
      </w:r>
    </w:p>
    <w:p w14:paraId="276E4113" w14:textId="77777777" w:rsidR="001B44F7" w:rsidRPr="00A52765" w:rsidRDefault="001B44F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entury Gothic" w:eastAsia="Century Gothic" w:hAnsi="Century Gothic" w:cs="Century Gothic"/>
          <w:color w:val="006699"/>
          <w:lang w:val="en-GB"/>
        </w:rPr>
      </w:pPr>
    </w:p>
    <w:p w14:paraId="04292045" w14:textId="77777777" w:rsidR="001B44F7" w:rsidRPr="00A52765" w:rsidRDefault="001B44F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entury Gothic" w:eastAsia="Century Gothic" w:hAnsi="Century Gothic" w:cs="Century Gothic"/>
          <w:lang w:val="en-GB"/>
        </w:rPr>
      </w:pPr>
    </w:p>
    <w:sectPr w:rsidR="001B44F7" w:rsidRPr="00A52765">
      <w:headerReference w:type="default" r:id="rId11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694DFA" w14:textId="77777777" w:rsidR="00D41CBD" w:rsidRDefault="00D41CBD">
      <w:pPr>
        <w:spacing w:line="240" w:lineRule="auto"/>
      </w:pPr>
      <w:r>
        <w:separator/>
      </w:r>
    </w:p>
  </w:endnote>
  <w:endnote w:type="continuationSeparator" w:id="0">
    <w:p w14:paraId="24AD7233" w14:textId="77777777" w:rsidR="00D41CBD" w:rsidRDefault="00D41C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Roboto Mono">
    <w:charset w:val="00"/>
    <w:family w:val="modern"/>
    <w:pitch w:val="fixed"/>
    <w:sig w:usb0="E00002FF" w:usb1="1000205B" w:usb2="0000002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57D2EF" w14:textId="77777777" w:rsidR="00D41CBD" w:rsidRDefault="00D41CBD">
      <w:pPr>
        <w:spacing w:line="240" w:lineRule="auto"/>
      </w:pPr>
      <w:r>
        <w:separator/>
      </w:r>
    </w:p>
  </w:footnote>
  <w:footnote w:type="continuationSeparator" w:id="0">
    <w:p w14:paraId="293C9B67" w14:textId="77777777" w:rsidR="00D41CBD" w:rsidRDefault="00D41CB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71136" w14:textId="77777777" w:rsidR="001B44F7" w:rsidRDefault="001B44F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4F7"/>
    <w:rsid w:val="001717F3"/>
    <w:rsid w:val="001B44F7"/>
    <w:rsid w:val="00256DE0"/>
    <w:rsid w:val="005147BB"/>
    <w:rsid w:val="00785D2C"/>
    <w:rsid w:val="00A52765"/>
    <w:rsid w:val="00D41CBD"/>
    <w:rsid w:val="00F63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A7EF1"/>
  <w15:docId w15:val="{35549937-E54F-AE4E-A76C-598022143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-ES" w:eastAsia="es-ES_tradn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00" w:after="120"/>
      <w:outlineLvl w:val="0"/>
    </w:pPr>
    <w:rPr>
      <w:color w:val="000000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120"/>
      <w:outlineLvl w:val="1"/>
    </w:pPr>
    <w:rPr>
      <w:color w:val="000000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60"/>
    </w:pPr>
    <w:rPr>
      <w:color w:val="000000"/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paragraph" w:styleId="Prrafodelista">
    <w:name w:val="List Paragraph"/>
    <w:basedOn w:val="Normal"/>
    <w:uiPriority w:val="34"/>
    <w:qFormat/>
    <w:rsid w:val="00B44CFF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DF25FF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DF25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prensa@sergat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lyplay.com/en/eu-off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BjS1ItGbJn1YekC8XeVA5mP+7g==">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409</Words>
  <Characters>2251</Characters>
  <Application>Microsoft Office Word</Application>
  <DocSecurity>0</DocSecurity>
  <Lines>18</Lines>
  <Paragraphs>5</Paragraphs>
  <ScaleCrop>false</ScaleCrop>
  <Company/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Pablo</dc:creator>
  <cp:lastModifiedBy>Elisenda Barreda</cp:lastModifiedBy>
  <cp:revision>5</cp:revision>
  <dcterms:created xsi:type="dcterms:W3CDTF">2024-01-30T08:46:00Z</dcterms:created>
  <dcterms:modified xsi:type="dcterms:W3CDTF">2024-02-23T09:51:00Z</dcterms:modified>
</cp:coreProperties>
</file>