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3F793" w14:textId="77777777" w:rsidR="006B0062" w:rsidRDefault="00000000">
      <w:pPr>
        <w:pBdr>
          <w:top w:val="nil"/>
          <w:left w:val="nil"/>
          <w:bottom w:val="nil"/>
          <w:right w:val="nil"/>
          <w:between w:val="nil"/>
        </w:pBdr>
        <w:ind w:hanging="2"/>
        <w:rPr>
          <w:color w:val="000000"/>
          <w:sz w:val="18"/>
          <w:szCs w:val="18"/>
        </w:rPr>
      </w:pPr>
      <w:r>
        <w:rPr>
          <w:noProof/>
        </w:rPr>
        <w:drawing>
          <wp:anchor distT="0" distB="0" distL="114300" distR="114300" simplePos="0" relativeHeight="251658240" behindDoc="0" locked="0" layoutInCell="1" hidden="0" allowOverlap="1" wp14:anchorId="42CFF905" wp14:editId="3F910DAF">
            <wp:simplePos x="0" y="0"/>
            <wp:positionH relativeFrom="column">
              <wp:posOffset>3522345</wp:posOffset>
            </wp:positionH>
            <wp:positionV relativeFrom="paragraph">
              <wp:posOffset>635</wp:posOffset>
            </wp:positionV>
            <wp:extent cx="2286000" cy="390525"/>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2286000" cy="390525"/>
                    </a:xfrm>
                    <a:prstGeom prst="rect">
                      <a:avLst/>
                    </a:prstGeom>
                    <a:ln/>
                  </pic:spPr>
                </pic:pic>
              </a:graphicData>
            </a:graphic>
          </wp:anchor>
        </w:drawing>
      </w:r>
    </w:p>
    <w:p w14:paraId="3BFD8CA8" w14:textId="77777777" w:rsidR="006B0062" w:rsidRDefault="00000000">
      <w:pPr>
        <w:pBdr>
          <w:top w:val="nil"/>
          <w:left w:val="nil"/>
          <w:bottom w:val="nil"/>
          <w:right w:val="nil"/>
          <w:between w:val="nil"/>
        </w:pBdr>
        <w:ind w:hanging="2"/>
        <w:jc w:val="right"/>
        <w:rPr>
          <w:color w:val="000000"/>
          <w:sz w:val="18"/>
          <w:szCs w:val="18"/>
        </w:rPr>
      </w:pPr>
      <w:r>
        <w:rPr>
          <w:color w:val="000000"/>
          <w:sz w:val="18"/>
          <w:szCs w:val="18"/>
        </w:rPr>
        <w:t xml:space="preserve">  </w:t>
      </w:r>
    </w:p>
    <w:p w14:paraId="0909E319" w14:textId="77777777" w:rsidR="006B0062" w:rsidRDefault="006B0062">
      <w:pPr>
        <w:pBdr>
          <w:top w:val="nil"/>
          <w:left w:val="nil"/>
          <w:bottom w:val="nil"/>
          <w:right w:val="nil"/>
          <w:between w:val="nil"/>
        </w:pBdr>
        <w:ind w:hanging="2"/>
        <w:jc w:val="right"/>
        <w:rPr>
          <w:color w:val="000000"/>
          <w:sz w:val="18"/>
          <w:szCs w:val="18"/>
        </w:rPr>
      </w:pPr>
    </w:p>
    <w:p w14:paraId="5B59F64B" w14:textId="77777777" w:rsidR="006B0062" w:rsidRDefault="00000000">
      <w:pPr>
        <w:pBdr>
          <w:top w:val="nil"/>
          <w:left w:val="nil"/>
          <w:bottom w:val="nil"/>
          <w:right w:val="nil"/>
          <w:between w:val="nil"/>
        </w:pBdr>
        <w:ind w:hanging="2"/>
        <w:jc w:val="right"/>
        <w:rPr>
          <w:color w:val="000000"/>
          <w:sz w:val="18"/>
          <w:szCs w:val="18"/>
        </w:rPr>
      </w:pPr>
      <w:r>
        <w:rPr>
          <w:color w:val="000000"/>
          <w:sz w:val="18"/>
          <w:szCs w:val="18"/>
        </w:rPr>
        <w:t>Reservas España, Tel. 91 375 41 46</w:t>
      </w:r>
    </w:p>
    <w:p w14:paraId="254A8EA3" w14:textId="77777777" w:rsidR="006B0062" w:rsidRDefault="00000000">
      <w:pPr>
        <w:pBdr>
          <w:top w:val="nil"/>
          <w:left w:val="nil"/>
          <w:bottom w:val="nil"/>
          <w:right w:val="nil"/>
          <w:between w:val="nil"/>
        </w:pBdr>
        <w:ind w:hanging="2"/>
        <w:jc w:val="right"/>
        <w:rPr>
          <w:color w:val="0000FF"/>
          <w:sz w:val="18"/>
          <w:szCs w:val="18"/>
          <w:u w:val="single"/>
        </w:rPr>
      </w:pPr>
      <w:r>
        <w:rPr>
          <w:color w:val="000000"/>
          <w:sz w:val="18"/>
          <w:szCs w:val="18"/>
        </w:rPr>
        <w:t xml:space="preserve">Web: </w:t>
      </w:r>
      <w:r>
        <w:rPr>
          <w:color w:val="0000FF"/>
          <w:sz w:val="18"/>
          <w:szCs w:val="18"/>
          <w:u w:val="single"/>
        </w:rPr>
        <w:t>www.delta.com</w:t>
      </w:r>
    </w:p>
    <w:p w14:paraId="384ED291" w14:textId="77777777" w:rsidR="006B0062" w:rsidRDefault="006B0062">
      <w:pPr>
        <w:pBdr>
          <w:top w:val="nil"/>
          <w:left w:val="nil"/>
          <w:bottom w:val="nil"/>
          <w:right w:val="nil"/>
          <w:between w:val="nil"/>
        </w:pBdr>
        <w:ind w:hanging="2"/>
        <w:rPr>
          <w:color w:val="000000"/>
          <w:sz w:val="18"/>
          <w:szCs w:val="18"/>
        </w:rPr>
      </w:pPr>
    </w:p>
    <w:p w14:paraId="42F0C5DD" w14:textId="77777777" w:rsidR="006B0062" w:rsidRPr="00E1353D" w:rsidRDefault="00000000">
      <w:pPr>
        <w:pBdr>
          <w:top w:val="nil"/>
          <w:left w:val="nil"/>
          <w:bottom w:val="nil"/>
          <w:right w:val="nil"/>
          <w:between w:val="nil"/>
        </w:pBdr>
        <w:ind w:hanging="2"/>
        <w:rPr>
          <w:rFonts w:ascii="Century Gothic" w:eastAsia="Century Gothic" w:hAnsi="Century Gothic" w:cs="Century Gothic"/>
          <w:color w:val="000000"/>
          <w:sz w:val="18"/>
          <w:szCs w:val="18"/>
          <w:lang w:val="en-US"/>
        </w:rPr>
      </w:pPr>
      <w:proofErr w:type="spellStart"/>
      <w:r w:rsidRPr="00E1353D">
        <w:rPr>
          <w:rFonts w:ascii="Century Gothic" w:eastAsia="Century Gothic" w:hAnsi="Century Gothic" w:cs="Century Gothic"/>
          <w:color w:val="000000"/>
          <w:sz w:val="18"/>
          <w:szCs w:val="18"/>
          <w:lang w:val="en-US"/>
        </w:rPr>
        <w:t>Sergat</w:t>
      </w:r>
      <w:proofErr w:type="spellEnd"/>
    </w:p>
    <w:p w14:paraId="29E38A2D" w14:textId="77777777" w:rsidR="006B0062" w:rsidRPr="00E1353D" w:rsidRDefault="00000000">
      <w:pPr>
        <w:pBdr>
          <w:top w:val="nil"/>
          <w:left w:val="nil"/>
          <w:bottom w:val="nil"/>
          <w:right w:val="nil"/>
          <w:between w:val="nil"/>
        </w:pBdr>
        <w:ind w:hanging="2"/>
        <w:rPr>
          <w:rFonts w:ascii="Century Gothic" w:eastAsia="Century Gothic" w:hAnsi="Century Gothic" w:cs="Century Gothic"/>
          <w:color w:val="000000"/>
          <w:sz w:val="18"/>
          <w:szCs w:val="18"/>
          <w:lang w:val="en-US"/>
        </w:rPr>
      </w:pPr>
      <w:r w:rsidRPr="00E1353D">
        <w:rPr>
          <w:rFonts w:ascii="Century Gothic" w:eastAsia="Century Gothic" w:hAnsi="Century Gothic" w:cs="Century Gothic"/>
          <w:color w:val="000000"/>
          <w:sz w:val="18"/>
          <w:szCs w:val="18"/>
          <w:lang w:val="en-US"/>
        </w:rPr>
        <w:t>Tel.: 93 414 02 10</w:t>
      </w:r>
    </w:p>
    <w:p w14:paraId="1938A07D" w14:textId="77777777" w:rsidR="006B0062" w:rsidRPr="00E1353D" w:rsidRDefault="00000000">
      <w:pPr>
        <w:pBdr>
          <w:top w:val="nil"/>
          <w:left w:val="nil"/>
          <w:bottom w:val="nil"/>
          <w:right w:val="nil"/>
          <w:between w:val="nil"/>
        </w:pBdr>
        <w:ind w:hanging="2"/>
        <w:rPr>
          <w:rFonts w:ascii="Century Gothic" w:eastAsia="Century Gothic" w:hAnsi="Century Gothic" w:cs="Century Gothic"/>
          <w:color w:val="000000"/>
          <w:sz w:val="18"/>
          <w:szCs w:val="18"/>
          <w:lang w:val="en-US"/>
        </w:rPr>
      </w:pPr>
      <w:r w:rsidRPr="00E1353D">
        <w:rPr>
          <w:rFonts w:ascii="Century Gothic" w:eastAsia="Century Gothic" w:hAnsi="Century Gothic" w:cs="Century Gothic"/>
          <w:color w:val="000000"/>
          <w:sz w:val="18"/>
          <w:szCs w:val="18"/>
          <w:lang w:val="en-US"/>
        </w:rPr>
        <w:t xml:space="preserve">E-mail: </w:t>
      </w:r>
      <w:hyperlink r:id="rId8">
        <w:r w:rsidRPr="00E1353D">
          <w:rPr>
            <w:rFonts w:ascii="Century Gothic" w:eastAsia="Century Gothic" w:hAnsi="Century Gothic" w:cs="Century Gothic"/>
            <w:color w:val="0000FF"/>
            <w:sz w:val="18"/>
            <w:szCs w:val="18"/>
            <w:u w:val="single"/>
            <w:lang w:val="en-US"/>
          </w:rPr>
          <w:t>prensa@sergat.com</w:t>
        </w:r>
      </w:hyperlink>
      <w:r w:rsidRPr="00E1353D">
        <w:rPr>
          <w:rFonts w:ascii="Century Gothic" w:eastAsia="Century Gothic" w:hAnsi="Century Gothic" w:cs="Century Gothic"/>
          <w:color w:val="000000"/>
          <w:sz w:val="18"/>
          <w:szCs w:val="18"/>
          <w:lang w:val="en-US"/>
        </w:rPr>
        <w:t xml:space="preserve"> </w:t>
      </w:r>
    </w:p>
    <w:p w14:paraId="2C71A178" w14:textId="77777777" w:rsidR="006B0062" w:rsidRPr="00E1353D" w:rsidRDefault="00000000">
      <w:pPr>
        <w:pBdr>
          <w:top w:val="nil"/>
          <w:left w:val="nil"/>
          <w:bottom w:val="nil"/>
          <w:right w:val="nil"/>
          <w:between w:val="nil"/>
        </w:pBdr>
        <w:spacing w:after="160"/>
        <w:ind w:hanging="2"/>
        <w:jc w:val="center"/>
        <w:rPr>
          <w:rFonts w:ascii="Century Gothic" w:eastAsia="Century Gothic" w:hAnsi="Century Gothic" w:cs="Century Gothic"/>
          <w:color w:val="000000"/>
          <w:lang w:val="en-US"/>
        </w:rPr>
      </w:pPr>
      <w:bookmarkStart w:id="0" w:name="_heading=h.gjdgxs" w:colFirst="0" w:colLast="0"/>
      <w:bookmarkEnd w:id="0"/>
      <w:r w:rsidRPr="00E1353D">
        <w:rPr>
          <w:rFonts w:ascii="Century Gothic" w:eastAsia="Century Gothic" w:hAnsi="Century Gothic" w:cs="Century Gothic"/>
          <w:b/>
          <w:color w:val="000000"/>
          <w:lang w:val="en-US"/>
        </w:rPr>
        <w:t xml:space="preserve"> </w:t>
      </w:r>
    </w:p>
    <w:p w14:paraId="1E4C4C11" w14:textId="77777777" w:rsidR="006B0062" w:rsidRDefault="00000000">
      <w:pPr>
        <w:pBdr>
          <w:top w:val="nil"/>
          <w:left w:val="nil"/>
          <w:bottom w:val="nil"/>
          <w:right w:val="nil"/>
          <w:between w:val="nil"/>
        </w:pBdr>
        <w:spacing w:after="120"/>
        <w:ind w:hanging="2"/>
        <w:rPr>
          <w:rFonts w:ascii="Century Gothic" w:eastAsia="Century Gothic" w:hAnsi="Century Gothic" w:cs="Century Gothic"/>
          <w:color w:val="000000"/>
          <w:u w:val="single"/>
        </w:rPr>
      </w:pPr>
      <w:r>
        <w:rPr>
          <w:rFonts w:ascii="Century Gothic" w:eastAsia="Century Gothic" w:hAnsi="Century Gothic" w:cs="Century Gothic"/>
          <w:b/>
          <w:color w:val="000000"/>
          <w:u w:val="single"/>
        </w:rPr>
        <w:t>COMUNICADO DE PRENSA</w:t>
      </w:r>
    </w:p>
    <w:p w14:paraId="700EE8FC" w14:textId="77777777" w:rsidR="006B0062" w:rsidRDefault="006B0062">
      <w:pPr>
        <w:pBdr>
          <w:top w:val="nil"/>
          <w:left w:val="nil"/>
          <w:bottom w:val="nil"/>
          <w:right w:val="nil"/>
          <w:between w:val="nil"/>
        </w:pBdr>
        <w:spacing w:after="120"/>
        <w:ind w:hanging="2"/>
        <w:rPr>
          <w:rFonts w:ascii="Century Gothic" w:eastAsia="Century Gothic" w:hAnsi="Century Gothic" w:cs="Century Gothic"/>
          <w:color w:val="000000"/>
          <w:u w:val="single"/>
        </w:rPr>
      </w:pPr>
    </w:p>
    <w:p w14:paraId="070D1053" w14:textId="77777777" w:rsidR="006B0062" w:rsidRDefault="00000000">
      <w:pPr>
        <w:pBdr>
          <w:top w:val="nil"/>
          <w:left w:val="nil"/>
          <w:bottom w:val="nil"/>
          <w:right w:val="nil"/>
          <w:between w:val="nil"/>
        </w:pBdr>
        <w:spacing w:after="160" w:line="360" w:lineRule="auto"/>
        <w:ind w:hanging="2"/>
        <w:jc w:val="center"/>
        <w:rPr>
          <w:rFonts w:ascii="Century Gothic" w:eastAsia="Century Gothic" w:hAnsi="Century Gothic" w:cs="Century Gothic"/>
          <w:b/>
          <w:sz w:val="24"/>
          <w:szCs w:val="24"/>
        </w:rPr>
      </w:pPr>
      <w:r>
        <w:rPr>
          <w:rFonts w:ascii="Century Gothic" w:eastAsia="Century Gothic" w:hAnsi="Century Gothic" w:cs="Century Gothic"/>
          <w:b/>
          <w:sz w:val="24"/>
          <w:szCs w:val="24"/>
        </w:rPr>
        <w:t>Con Delta, en ruta a las ocho antiguas capitales de Estados Unidos antes de Washington D.C.</w:t>
      </w:r>
    </w:p>
    <w:p w14:paraId="1B37EE89" w14:textId="77777777" w:rsidR="006B0062" w:rsidRDefault="00000000">
      <w:pPr>
        <w:spacing w:before="240" w:after="240" w:line="360" w:lineRule="auto"/>
        <w:ind w:firstLine="0"/>
        <w:jc w:val="center"/>
        <w:rPr>
          <w:rFonts w:ascii="Century Gothic" w:eastAsia="Century Gothic" w:hAnsi="Century Gothic" w:cs="Century Gothic"/>
          <w:i/>
          <w:sz w:val="20"/>
          <w:szCs w:val="20"/>
        </w:rPr>
      </w:pPr>
      <w:r>
        <w:rPr>
          <w:rFonts w:ascii="Century Gothic" w:eastAsia="Century Gothic" w:hAnsi="Century Gothic" w:cs="Century Gothic"/>
          <w:i/>
          <w:sz w:val="20"/>
          <w:szCs w:val="20"/>
        </w:rPr>
        <w:t xml:space="preserve">En plena cuenta atrás para las elecciones estadounidenses, Delta conecta a los viajeros españoles con las ciudades que han marcado la historia constitucional del país </w:t>
      </w:r>
    </w:p>
    <w:p w14:paraId="4BC6C1F4" w14:textId="77777777" w:rsidR="006B0062" w:rsidRDefault="00000000">
      <w:pPr>
        <w:pBdr>
          <w:top w:val="nil"/>
          <w:left w:val="nil"/>
          <w:bottom w:val="nil"/>
          <w:right w:val="nil"/>
          <w:between w:val="nil"/>
        </w:pBdr>
        <w:spacing w:after="160" w:line="360" w:lineRule="auto"/>
        <w:ind w:hanging="2"/>
        <w:jc w:val="both"/>
        <w:rPr>
          <w:rFonts w:ascii="Century Gothic" w:eastAsia="Century Gothic" w:hAnsi="Century Gothic" w:cs="Century Gothic"/>
          <w:sz w:val="20"/>
          <w:szCs w:val="20"/>
        </w:rPr>
      </w:pPr>
      <w:r>
        <w:rPr>
          <w:rFonts w:ascii="Century Gothic" w:eastAsia="Century Gothic" w:hAnsi="Century Gothic" w:cs="Century Gothic"/>
          <w:b/>
          <w:sz w:val="20"/>
          <w:szCs w:val="20"/>
        </w:rPr>
        <w:t>Atlanta, 19 de marzo de 2024 -</w:t>
      </w:r>
      <w:r>
        <w:rPr>
          <w:rFonts w:ascii="Century Gothic" w:eastAsia="Century Gothic" w:hAnsi="Century Gothic" w:cs="Century Gothic"/>
          <w:sz w:val="20"/>
          <w:szCs w:val="20"/>
        </w:rPr>
        <w:t xml:space="preserve"> Filadelfia, Baltimore, Nueva York, Lancaster… Hasta ocho ciudades han sido capital de Estados Unidos en algún momento de la historia antes de que Washington D.C. fuera designada como tal de forma permanente en 1800. Ubicadas todas ellas en la costa este, se trata de urbes que desempeñaron un papel clave en la constitución del país y tienen mucho que ofrecer al visitante.</w:t>
      </w:r>
    </w:p>
    <w:p w14:paraId="230B92B9" w14:textId="77777777" w:rsidR="006B0062" w:rsidRDefault="00000000">
      <w:pPr>
        <w:pBdr>
          <w:top w:val="nil"/>
          <w:left w:val="nil"/>
          <w:bottom w:val="nil"/>
          <w:right w:val="nil"/>
          <w:between w:val="nil"/>
        </w:pBdr>
        <w:spacing w:after="160" w:line="360" w:lineRule="auto"/>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Gracias a los servicios directos de Delta Air </w:t>
      </w:r>
      <w:proofErr w:type="spellStart"/>
      <w:r>
        <w:rPr>
          <w:rFonts w:ascii="Century Gothic" w:eastAsia="Century Gothic" w:hAnsi="Century Gothic" w:cs="Century Gothic"/>
          <w:sz w:val="20"/>
          <w:szCs w:val="20"/>
        </w:rPr>
        <w:t>Lines</w:t>
      </w:r>
      <w:proofErr w:type="spellEnd"/>
      <w:r>
        <w:rPr>
          <w:rFonts w:ascii="Century Gothic" w:eastAsia="Century Gothic" w:hAnsi="Century Gothic" w:cs="Century Gothic"/>
          <w:sz w:val="20"/>
          <w:szCs w:val="20"/>
        </w:rPr>
        <w:t xml:space="preserve"> desde Madrid y Barcelona (en la actualidad un vuelo diario tanto desde Madrid como desde Barcelona con una segunda frecuencia diaria adicional desde Barcelona a partir de finales de mayo a Nueva York-JFK), descubrir estas ciudades históricas está fácilmente al alcance de la mano de los viajeros españoles. </w:t>
      </w:r>
    </w:p>
    <w:p w14:paraId="0E0877F6" w14:textId="77777777" w:rsidR="006B0062" w:rsidRDefault="00000000">
      <w:pPr>
        <w:pBdr>
          <w:top w:val="nil"/>
          <w:left w:val="nil"/>
          <w:bottom w:val="nil"/>
          <w:right w:val="nil"/>
          <w:between w:val="nil"/>
        </w:pBdr>
        <w:spacing w:after="160" w:line="360" w:lineRule="auto"/>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Este tipo de turismo cultural e histórico se encuentra en plena expansión, tal y como señala el informe “Perspectivas del mercado del turismo cultural (2023-2033)”, de Future </w:t>
      </w:r>
      <w:proofErr w:type="spellStart"/>
      <w:r>
        <w:rPr>
          <w:rFonts w:ascii="Century Gothic" w:eastAsia="Century Gothic" w:hAnsi="Century Gothic" w:cs="Century Gothic"/>
          <w:sz w:val="20"/>
          <w:szCs w:val="20"/>
        </w:rPr>
        <w:t>Market</w:t>
      </w:r>
      <w:proofErr w:type="spellEnd"/>
      <w:r>
        <w:rPr>
          <w:rFonts w:ascii="Century Gothic" w:eastAsia="Century Gothic" w:hAnsi="Century Gothic" w:cs="Century Gothic"/>
          <w:sz w:val="20"/>
          <w:szCs w:val="20"/>
        </w:rPr>
        <w:t xml:space="preserve"> </w:t>
      </w:r>
      <w:proofErr w:type="spellStart"/>
      <w:r>
        <w:rPr>
          <w:rFonts w:ascii="Century Gothic" w:eastAsia="Century Gothic" w:hAnsi="Century Gothic" w:cs="Century Gothic"/>
          <w:sz w:val="20"/>
          <w:szCs w:val="20"/>
        </w:rPr>
        <w:t>Insights</w:t>
      </w:r>
      <w:proofErr w:type="spellEnd"/>
      <w:r>
        <w:rPr>
          <w:rFonts w:ascii="Century Gothic" w:eastAsia="Century Gothic" w:hAnsi="Century Gothic" w:cs="Century Gothic"/>
          <w:sz w:val="20"/>
          <w:szCs w:val="20"/>
        </w:rPr>
        <w:t>. La demanda global, de acuerdo con este estudio, aumentará a un ritmo constante del 14,4 % durante los próximos diez años. A finales de 2033, el valor del mercado mundial del turismo cultural se situará en torno a los 23000 millones de dólares.</w:t>
      </w:r>
    </w:p>
    <w:p w14:paraId="75EEC70B" w14:textId="77777777" w:rsidR="006B0062" w:rsidRDefault="00000000">
      <w:pPr>
        <w:pBdr>
          <w:top w:val="nil"/>
          <w:left w:val="nil"/>
          <w:bottom w:val="nil"/>
          <w:right w:val="nil"/>
          <w:between w:val="nil"/>
        </w:pBdr>
        <w:spacing w:after="160" w:line="360" w:lineRule="auto"/>
        <w:ind w:hanging="2"/>
        <w:jc w:val="both"/>
        <w:rPr>
          <w:rFonts w:ascii="Century Gothic" w:eastAsia="Century Gothic" w:hAnsi="Century Gothic" w:cs="Century Gothic"/>
          <w:b/>
          <w:sz w:val="20"/>
          <w:szCs w:val="20"/>
        </w:rPr>
      </w:pPr>
      <w:r>
        <w:rPr>
          <w:rFonts w:ascii="Century Gothic" w:eastAsia="Century Gothic" w:hAnsi="Century Gothic" w:cs="Century Gothic"/>
          <w:sz w:val="20"/>
          <w:szCs w:val="20"/>
        </w:rPr>
        <w:t xml:space="preserve">“Abróchense los cinturones”: el recorrido por las que fueran capitales de Estados Unidos está a punto de comenzar. </w:t>
      </w:r>
    </w:p>
    <w:p w14:paraId="6456F76A" w14:textId="77777777" w:rsidR="006B0062" w:rsidRDefault="00000000">
      <w:pPr>
        <w:spacing w:after="160" w:line="360" w:lineRule="auto"/>
        <w:ind w:hanging="2"/>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Toque de campana en Filadelfia (Pensilvania)</w:t>
      </w:r>
    </w:p>
    <w:p w14:paraId="775E9876" w14:textId="77777777" w:rsidR="006B0062" w:rsidRDefault="00000000">
      <w:pPr>
        <w:spacing w:before="240" w:after="240" w:line="360" w:lineRule="auto"/>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La actual capital de Pensilvania es la ciudad en la que se reunieron los padres fundadores de Estados Unidos, donde, en 1776, firmaron la Declaración de Independencia; y en 1787, la Constitución. Tres edificios fueron sede en diferentes momentos entre 1774 y 1800 de lo que </w:t>
      </w:r>
      <w:r>
        <w:rPr>
          <w:rFonts w:ascii="Century Gothic" w:eastAsia="Century Gothic" w:hAnsi="Century Gothic" w:cs="Century Gothic"/>
          <w:sz w:val="20"/>
          <w:szCs w:val="20"/>
        </w:rPr>
        <w:lastRenderedPageBreak/>
        <w:t xml:space="preserve">hoy se puede considerar el Congreso de Estados Unidos, de los que destacan </w:t>
      </w:r>
      <w:proofErr w:type="spellStart"/>
      <w:r>
        <w:rPr>
          <w:rFonts w:ascii="Century Gothic" w:eastAsia="Century Gothic" w:hAnsi="Century Gothic" w:cs="Century Gothic"/>
          <w:sz w:val="20"/>
          <w:szCs w:val="20"/>
        </w:rPr>
        <w:t>Carpenters</w:t>
      </w:r>
      <w:proofErr w:type="spellEnd"/>
      <w:r>
        <w:rPr>
          <w:rFonts w:ascii="Century Gothic" w:eastAsia="Century Gothic" w:hAnsi="Century Gothic" w:cs="Century Gothic"/>
          <w:sz w:val="20"/>
          <w:szCs w:val="20"/>
        </w:rPr>
        <w:t xml:space="preserve"> Hall y </w:t>
      </w:r>
      <w:proofErr w:type="spellStart"/>
      <w:r>
        <w:rPr>
          <w:rFonts w:ascii="Century Gothic" w:eastAsia="Century Gothic" w:hAnsi="Century Gothic" w:cs="Century Gothic"/>
          <w:sz w:val="20"/>
          <w:szCs w:val="20"/>
        </w:rPr>
        <w:t>Independece</w:t>
      </w:r>
      <w:proofErr w:type="spellEnd"/>
      <w:r>
        <w:rPr>
          <w:rFonts w:ascii="Century Gothic" w:eastAsia="Century Gothic" w:hAnsi="Century Gothic" w:cs="Century Gothic"/>
          <w:sz w:val="20"/>
          <w:szCs w:val="20"/>
        </w:rPr>
        <w:t xml:space="preserve"> Hall, en el Parque Nacional Histórico de la Independencia, declarado Patrimonio de la Humanidad por la Unesco en 1979. Ambos, de estilo georgiano, con sus características fachadas de ladrillo rojo, reciben cientos de miles de visitantes al año. Independence Hall albergaba la icónica Campana de la Libertad, que actualmente se exhibe en el cercano Liberty Bell Center. Su toque, al parecer, marcó la lectura de la Declaración de Independencia.</w:t>
      </w:r>
    </w:p>
    <w:p w14:paraId="030BE9D9" w14:textId="77777777" w:rsidR="006B0062" w:rsidRDefault="00000000">
      <w:pPr>
        <w:pBdr>
          <w:top w:val="nil"/>
          <w:left w:val="nil"/>
          <w:bottom w:val="nil"/>
          <w:right w:val="nil"/>
          <w:between w:val="nil"/>
        </w:pBdr>
        <w:spacing w:after="160" w:line="360" w:lineRule="auto"/>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Filadelfia, además, cuenta con múltiples puntos de interés. Es la cuna del mítico y ficticio </w:t>
      </w:r>
      <w:r>
        <w:rPr>
          <w:rFonts w:ascii="Century Gothic" w:eastAsia="Century Gothic" w:hAnsi="Century Gothic" w:cs="Century Gothic"/>
          <w:i/>
          <w:sz w:val="20"/>
          <w:szCs w:val="20"/>
        </w:rPr>
        <w:t>Rocky</w:t>
      </w:r>
      <w:r>
        <w:rPr>
          <w:rFonts w:ascii="Century Gothic" w:eastAsia="Century Gothic" w:hAnsi="Century Gothic" w:cs="Century Gothic"/>
          <w:sz w:val="20"/>
          <w:szCs w:val="20"/>
        </w:rPr>
        <w:t xml:space="preserve">, cuya pista se puede seguir por distintos lugares como </w:t>
      </w:r>
      <w:proofErr w:type="spellStart"/>
      <w:r>
        <w:rPr>
          <w:rFonts w:ascii="Century Gothic" w:eastAsia="Century Gothic" w:hAnsi="Century Gothic" w:cs="Century Gothic"/>
          <w:i/>
          <w:sz w:val="20"/>
          <w:szCs w:val="20"/>
        </w:rPr>
        <w:t>The</w:t>
      </w:r>
      <w:proofErr w:type="spellEnd"/>
      <w:r>
        <w:rPr>
          <w:rFonts w:ascii="Century Gothic" w:eastAsia="Century Gothic" w:hAnsi="Century Gothic" w:cs="Century Gothic"/>
          <w:i/>
          <w:sz w:val="20"/>
          <w:szCs w:val="20"/>
        </w:rPr>
        <w:t xml:space="preserve"> Rocky </w:t>
      </w:r>
      <w:proofErr w:type="spellStart"/>
      <w:r>
        <w:rPr>
          <w:rFonts w:ascii="Century Gothic" w:eastAsia="Century Gothic" w:hAnsi="Century Gothic" w:cs="Century Gothic"/>
          <w:i/>
          <w:sz w:val="20"/>
          <w:szCs w:val="20"/>
        </w:rPr>
        <w:t>steps</w:t>
      </w:r>
      <w:proofErr w:type="spellEnd"/>
      <w:r>
        <w:rPr>
          <w:rFonts w:ascii="Century Gothic" w:eastAsia="Century Gothic" w:hAnsi="Century Gothic" w:cs="Century Gothic"/>
          <w:sz w:val="20"/>
          <w:szCs w:val="20"/>
        </w:rPr>
        <w:t>, la escalera del Museo de Arte de Filadelfia. Este centro expositivo también merece una visita reposada dado lo extenso de su colección, con joyas de la cultura occidental y de Asia, y que cuenta con cuadros de maestros pictóricos de la talla de Botticelli, Rubens, Van Eyck, El Bosco o El Greco, entre muchos otros artistas de primer nivel.</w:t>
      </w:r>
    </w:p>
    <w:p w14:paraId="7B16CA6C" w14:textId="77777777" w:rsidR="006B0062" w:rsidRDefault="00000000">
      <w:pPr>
        <w:pBdr>
          <w:top w:val="nil"/>
          <w:left w:val="nil"/>
          <w:bottom w:val="nil"/>
          <w:right w:val="nil"/>
          <w:between w:val="nil"/>
        </w:pBdr>
        <w:spacing w:after="160" w:line="360" w:lineRule="auto"/>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Como toque gastronómico, en la ciudad se puede degustar el clásico </w:t>
      </w:r>
      <w:proofErr w:type="spellStart"/>
      <w:r>
        <w:rPr>
          <w:rFonts w:ascii="Century Gothic" w:eastAsia="Century Gothic" w:hAnsi="Century Gothic" w:cs="Century Gothic"/>
          <w:sz w:val="20"/>
          <w:szCs w:val="20"/>
        </w:rPr>
        <w:t>Philly</w:t>
      </w:r>
      <w:proofErr w:type="spellEnd"/>
      <w:r>
        <w:rPr>
          <w:rFonts w:ascii="Century Gothic" w:eastAsia="Century Gothic" w:hAnsi="Century Gothic" w:cs="Century Gothic"/>
          <w:sz w:val="20"/>
          <w:szCs w:val="20"/>
        </w:rPr>
        <w:t xml:space="preserve"> </w:t>
      </w:r>
      <w:proofErr w:type="spellStart"/>
      <w:r>
        <w:rPr>
          <w:rFonts w:ascii="Century Gothic" w:eastAsia="Century Gothic" w:hAnsi="Century Gothic" w:cs="Century Gothic"/>
          <w:sz w:val="20"/>
          <w:szCs w:val="20"/>
        </w:rPr>
        <w:t>Cheesesteak</w:t>
      </w:r>
      <w:proofErr w:type="spellEnd"/>
      <w:r>
        <w:rPr>
          <w:rFonts w:ascii="Century Gothic" w:eastAsia="Century Gothic" w:hAnsi="Century Gothic" w:cs="Century Gothic"/>
          <w:sz w:val="20"/>
          <w:szCs w:val="20"/>
        </w:rPr>
        <w:t xml:space="preserve"> </w:t>
      </w:r>
      <w:proofErr w:type="spellStart"/>
      <w:r>
        <w:rPr>
          <w:rFonts w:ascii="Century Gothic" w:eastAsia="Century Gothic" w:hAnsi="Century Gothic" w:cs="Century Gothic"/>
          <w:sz w:val="20"/>
          <w:szCs w:val="20"/>
        </w:rPr>
        <w:t>Sandwich</w:t>
      </w:r>
      <w:proofErr w:type="spellEnd"/>
      <w:r>
        <w:rPr>
          <w:rFonts w:ascii="Century Gothic" w:eastAsia="Century Gothic" w:hAnsi="Century Gothic" w:cs="Century Gothic"/>
          <w:sz w:val="20"/>
          <w:szCs w:val="20"/>
        </w:rPr>
        <w:t>. Su receta original data de 1930 y pronto se convirtió en algo tan popular que cuenta hasta con su propio día nacional, el 24 de marzo.</w:t>
      </w:r>
    </w:p>
    <w:p w14:paraId="346091F7" w14:textId="77777777" w:rsidR="006B0062" w:rsidRDefault="00000000">
      <w:pPr>
        <w:spacing w:after="160" w:line="360" w:lineRule="auto"/>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Delta Air </w:t>
      </w:r>
      <w:proofErr w:type="spellStart"/>
      <w:r>
        <w:rPr>
          <w:rFonts w:ascii="Century Gothic" w:eastAsia="Century Gothic" w:hAnsi="Century Gothic" w:cs="Century Gothic"/>
          <w:sz w:val="20"/>
          <w:szCs w:val="20"/>
        </w:rPr>
        <w:t>Lines</w:t>
      </w:r>
      <w:proofErr w:type="spellEnd"/>
      <w:r>
        <w:rPr>
          <w:rFonts w:ascii="Century Gothic" w:eastAsia="Century Gothic" w:hAnsi="Century Gothic" w:cs="Century Gothic"/>
          <w:sz w:val="20"/>
          <w:szCs w:val="20"/>
        </w:rPr>
        <w:t xml:space="preserve"> ofrece vuelos a Filadelfia, en el estado de Pensilvania, desde España (MAD y BCN) vía Nueva York JFK.</w:t>
      </w:r>
    </w:p>
    <w:p w14:paraId="77CC7D61" w14:textId="77777777" w:rsidR="006B0062" w:rsidRDefault="00000000">
      <w:pPr>
        <w:pBdr>
          <w:top w:val="nil"/>
          <w:left w:val="nil"/>
          <w:bottom w:val="nil"/>
          <w:right w:val="nil"/>
          <w:between w:val="nil"/>
        </w:pBdr>
        <w:spacing w:after="160" w:line="360" w:lineRule="auto"/>
        <w:ind w:hanging="2"/>
        <w:jc w:val="both"/>
        <w:rPr>
          <w:rFonts w:ascii="Century Gothic" w:eastAsia="Century Gothic" w:hAnsi="Century Gothic" w:cs="Century Gothic"/>
          <w:sz w:val="20"/>
          <w:szCs w:val="20"/>
        </w:rPr>
      </w:pPr>
      <w:r>
        <w:rPr>
          <w:rFonts w:ascii="Century Gothic" w:eastAsia="Century Gothic" w:hAnsi="Century Gothic" w:cs="Century Gothic"/>
          <w:b/>
          <w:sz w:val="20"/>
          <w:szCs w:val="20"/>
        </w:rPr>
        <w:t>Revolución en Baltimore y Annapolis (Maryland)</w:t>
      </w:r>
    </w:p>
    <w:p w14:paraId="7AF2EB78" w14:textId="77777777" w:rsidR="006B0062" w:rsidRDefault="00000000">
      <w:pPr>
        <w:pBdr>
          <w:top w:val="nil"/>
          <w:left w:val="nil"/>
          <w:bottom w:val="nil"/>
          <w:right w:val="nil"/>
          <w:between w:val="nil"/>
        </w:pBdr>
        <w:spacing w:after="160" w:line="360" w:lineRule="auto"/>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Baltimore jugó un papel clave en la Revolución estadounidense. El Congreso se reunió en Henry </w:t>
      </w:r>
      <w:proofErr w:type="spellStart"/>
      <w:r>
        <w:rPr>
          <w:rFonts w:ascii="Century Gothic" w:eastAsia="Century Gothic" w:hAnsi="Century Gothic" w:cs="Century Gothic"/>
          <w:sz w:val="20"/>
          <w:szCs w:val="20"/>
        </w:rPr>
        <w:t>Fite</w:t>
      </w:r>
      <w:proofErr w:type="spellEnd"/>
      <w:r>
        <w:rPr>
          <w:rFonts w:ascii="Century Gothic" w:eastAsia="Century Gothic" w:hAnsi="Century Gothic" w:cs="Century Gothic"/>
          <w:sz w:val="20"/>
          <w:szCs w:val="20"/>
        </w:rPr>
        <w:t xml:space="preserve"> House, entre diciembre de 1776 y febrero de 1777, lo que convirtió, así, a esta ciudad costera, en la capital de los Estados Unidos durante ese periodo. Henry </w:t>
      </w:r>
      <w:proofErr w:type="spellStart"/>
      <w:r>
        <w:rPr>
          <w:rFonts w:ascii="Century Gothic" w:eastAsia="Century Gothic" w:hAnsi="Century Gothic" w:cs="Century Gothic"/>
          <w:sz w:val="20"/>
          <w:szCs w:val="20"/>
        </w:rPr>
        <w:t>Fite</w:t>
      </w:r>
      <w:proofErr w:type="spellEnd"/>
      <w:r>
        <w:rPr>
          <w:rFonts w:ascii="Century Gothic" w:eastAsia="Century Gothic" w:hAnsi="Century Gothic" w:cs="Century Gothic"/>
          <w:sz w:val="20"/>
          <w:szCs w:val="20"/>
        </w:rPr>
        <w:t xml:space="preserve"> House, una mansión de estilo georgiano, quedó destruida en un incendio posterior a esta época, pero trazas y múltiples objetos de esta parte de la historia de la ciudad y del país se pueden contemplar en el Maryland Center </w:t>
      </w:r>
      <w:proofErr w:type="spellStart"/>
      <w:r>
        <w:rPr>
          <w:rFonts w:ascii="Century Gothic" w:eastAsia="Century Gothic" w:hAnsi="Century Gothic" w:cs="Century Gothic"/>
          <w:sz w:val="20"/>
          <w:szCs w:val="20"/>
        </w:rPr>
        <w:t>of</w:t>
      </w:r>
      <w:proofErr w:type="spellEnd"/>
      <w:r>
        <w:rPr>
          <w:rFonts w:ascii="Century Gothic" w:eastAsia="Century Gothic" w:hAnsi="Century Gothic" w:cs="Century Gothic"/>
          <w:sz w:val="20"/>
          <w:szCs w:val="20"/>
        </w:rPr>
        <w:t xml:space="preserve"> </w:t>
      </w:r>
      <w:proofErr w:type="spellStart"/>
      <w:r>
        <w:rPr>
          <w:rFonts w:ascii="Century Gothic" w:eastAsia="Century Gothic" w:hAnsi="Century Gothic" w:cs="Century Gothic"/>
          <w:sz w:val="20"/>
          <w:szCs w:val="20"/>
        </w:rPr>
        <w:t>History</w:t>
      </w:r>
      <w:proofErr w:type="spellEnd"/>
      <w:r>
        <w:rPr>
          <w:rFonts w:ascii="Century Gothic" w:eastAsia="Century Gothic" w:hAnsi="Century Gothic" w:cs="Century Gothic"/>
          <w:sz w:val="20"/>
          <w:szCs w:val="20"/>
        </w:rPr>
        <w:t xml:space="preserve"> and Culture, de obligada visita. El viajero debe también internarse por las zonas de </w:t>
      </w:r>
      <w:proofErr w:type="spellStart"/>
      <w:r>
        <w:rPr>
          <w:rFonts w:ascii="Century Gothic" w:eastAsia="Century Gothic" w:hAnsi="Century Gothic" w:cs="Century Gothic"/>
          <w:sz w:val="20"/>
          <w:szCs w:val="20"/>
        </w:rPr>
        <w:t>Inner</w:t>
      </w:r>
      <w:proofErr w:type="spellEnd"/>
      <w:r>
        <w:rPr>
          <w:rFonts w:ascii="Century Gothic" w:eastAsia="Century Gothic" w:hAnsi="Century Gothic" w:cs="Century Gothic"/>
          <w:sz w:val="20"/>
          <w:szCs w:val="20"/>
        </w:rPr>
        <w:t xml:space="preserve"> Harbor, Little </w:t>
      </w:r>
      <w:proofErr w:type="spellStart"/>
      <w:r>
        <w:rPr>
          <w:rFonts w:ascii="Century Gothic" w:eastAsia="Century Gothic" w:hAnsi="Century Gothic" w:cs="Century Gothic"/>
          <w:sz w:val="20"/>
          <w:szCs w:val="20"/>
        </w:rPr>
        <w:t>Italy</w:t>
      </w:r>
      <w:proofErr w:type="spellEnd"/>
      <w:r>
        <w:rPr>
          <w:rFonts w:ascii="Century Gothic" w:eastAsia="Century Gothic" w:hAnsi="Century Gothic" w:cs="Century Gothic"/>
          <w:sz w:val="20"/>
          <w:szCs w:val="20"/>
        </w:rPr>
        <w:t xml:space="preserve">, </w:t>
      </w:r>
      <w:proofErr w:type="spellStart"/>
      <w:r>
        <w:rPr>
          <w:rFonts w:ascii="Century Gothic" w:eastAsia="Century Gothic" w:hAnsi="Century Gothic" w:cs="Century Gothic"/>
          <w:sz w:val="20"/>
          <w:szCs w:val="20"/>
        </w:rPr>
        <w:t>Fells</w:t>
      </w:r>
      <w:proofErr w:type="spellEnd"/>
      <w:r>
        <w:rPr>
          <w:rFonts w:ascii="Century Gothic" w:eastAsia="Century Gothic" w:hAnsi="Century Gothic" w:cs="Century Gothic"/>
          <w:sz w:val="20"/>
          <w:szCs w:val="20"/>
        </w:rPr>
        <w:t xml:space="preserve"> Point, Federal Hill y Mount Vernon, y darse un buen paseo por el puerto. Imprescindible subir a Federal Hill Park, un área verde en lo alto de la colina que da nombre al barrio, desde donde se divisa una preciosa vista del puerto de Baltimore y del </w:t>
      </w:r>
      <w:proofErr w:type="spellStart"/>
      <w:r>
        <w:rPr>
          <w:rFonts w:ascii="Century Gothic" w:eastAsia="Century Gothic" w:hAnsi="Century Gothic" w:cs="Century Gothic"/>
          <w:sz w:val="20"/>
          <w:szCs w:val="20"/>
        </w:rPr>
        <w:t>Inner</w:t>
      </w:r>
      <w:proofErr w:type="spellEnd"/>
      <w:r>
        <w:rPr>
          <w:rFonts w:ascii="Century Gothic" w:eastAsia="Century Gothic" w:hAnsi="Century Gothic" w:cs="Century Gothic"/>
          <w:sz w:val="20"/>
          <w:szCs w:val="20"/>
        </w:rPr>
        <w:t xml:space="preserve"> Harbor.</w:t>
      </w:r>
    </w:p>
    <w:p w14:paraId="544056C0" w14:textId="77777777" w:rsidR="006B0062" w:rsidRDefault="00000000">
      <w:pPr>
        <w:pBdr>
          <w:top w:val="nil"/>
          <w:left w:val="nil"/>
          <w:bottom w:val="nil"/>
          <w:right w:val="nil"/>
          <w:between w:val="nil"/>
        </w:pBdr>
        <w:spacing w:after="160" w:line="360" w:lineRule="auto"/>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Annapolis, por su parte, es la actual capital del estado de Maryland y acogió al Congreso en </w:t>
      </w:r>
      <w:hyperlink r:id="rId9">
        <w:r>
          <w:rPr>
            <w:rFonts w:ascii="Century Gothic" w:eastAsia="Century Gothic" w:hAnsi="Century Gothic" w:cs="Century Gothic"/>
            <w:sz w:val="20"/>
            <w:szCs w:val="20"/>
          </w:rPr>
          <w:t xml:space="preserve">Maryland </w:t>
        </w:r>
        <w:proofErr w:type="spellStart"/>
        <w:r>
          <w:rPr>
            <w:rFonts w:ascii="Century Gothic" w:eastAsia="Century Gothic" w:hAnsi="Century Gothic" w:cs="Century Gothic"/>
            <w:sz w:val="20"/>
            <w:szCs w:val="20"/>
          </w:rPr>
          <w:t>State</w:t>
        </w:r>
        <w:proofErr w:type="spellEnd"/>
        <w:r>
          <w:rPr>
            <w:rFonts w:ascii="Century Gothic" w:eastAsia="Century Gothic" w:hAnsi="Century Gothic" w:cs="Century Gothic"/>
            <w:sz w:val="20"/>
            <w:szCs w:val="20"/>
          </w:rPr>
          <w:t xml:space="preserve"> House</w:t>
        </w:r>
      </w:hyperlink>
      <w:r>
        <w:rPr>
          <w:rFonts w:ascii="Century Gothic" w:eastAsia="Century Gothic" w:hAnsi="Century Gothic" w:cs="Century Gothic"/>
          <w:sz w:val="20"/>
          <w:szCs w:val="20"/>
        </w:rPr>
        <w:t xml:space="preserve">, entre 1783 y 1784, apenas nueve meses. Es una pequeña ciudad costera a 50 km al sur de Baltimore. Lo reducido de sus dimensiones permite conocerla a pie, en un agradable paseo que llevará al visitante al Distrito Histórico Colonial, el </w:t>
      </w:r>
      <w:r>
        <w:rPr>
          <w:rFonts w:ascii="Century Gothic" w:eastAsia="Century Gothic" w:hAnsi="Century Gothic" w:cs="Century Gothic"/>
          <w:color w:val="404040"/>
          <w:sz w:val="21"/>
          <w:szCs w:val="21"/>
          <w:highlight w:val="white"/>
        </w:rPr>
        <w:t xml:space="preserve">lugar de Estados Unidos con mayor número de edificios del siglo XVIII, ya que se conservan unos 120, y que </w:t>
      </w:r>
      <w:r>
        <w:rPr>
          <w:rFonts w:ascii="Century Gothic" w:eastAsia="Century Gothic" w:hAnsi="Century Gothic" w:cs="Century Gothic"/>
          <w:color w:val="404040"/>
          <w:sz w:val="21"/>
          <w:szCs w:val="21"/>
          <w:highlight w:val="white"/>
        </w:rPr>
        <w:lastRenderedPageBreak/>
        <w:t xml:space="preserve">la hizo merecedora del título </w:t>
      </w:r>
      <w:proofErr w:type="spellStart"/>
      <w:r>
        <w:rPr>
          <w:rFonts w:ascii="Century Gothic" w:eastAsia="Century Gothic" w:hAnsi="Century Gothic" w:cs="Century Gothic"/>
          <w:i/>
          <w:color w:val="404040"/>
          <w:sz w:val="21"/>
          <w:szCs w:val="21"/>
          <w:highlight w:val="white"/>
        </w:rPr>
        <w:t>National</w:t>
      </w:r>
      <w:proofErr w:type="spellEnd"/>
      <w:r>
        <w:rPr>
          <w:rFonts w:ascii="Century Gothic" w:eastAsia="Century Gothic" w:hAnsi="Century Gothic" w:cs="Century Gothic"/>
          <w:i/>
          <w:color w:val="404040"/>
          <w:sz w:val="21"/>
          <w:szCs w:val="21"/>
          <w:highlight w:val="white"/>
        </w:rPr>
        <w:t xml:space="preserve"> </w:t>
      </w:r>
      <w:proofErr w:type="spellStart"/>
      <w:r>
        <w:rPr>
          <w:rFonts w:ascii="Century Gothic" w:eastAsia="Century Gothic" w:hAnsi="Century Gothic" w:cs="Century Gothic"/>
          <w:i/>
          <w:color w:val="404040"/>
          <w:sz w:val="21"/>
          <w:szCs w:val="21"/>
          <w:highlight w:val="white"/>
        </w:rPr>
        <w:t>Historic</w:t>
      </w:r>
      <w:proofErr w:type="spellEnd"/>
      <w:r>
        <w:rPr>
          <w:rFonts w:ascii="Century Gothic" w:eastAsia="Century Gothic" w:hAnsi="Century Gothic" w:cs="Century Gothic"/>
          <w:i/>
          <w:color w:val="404040"/>
          <w:sz w:val="21"/>
          <w:szCs w:val="21"/>
          <w:highlight w:val="white"/>
        </w:rPr>
        <w:t xml:space="preserve"> </w:t>
      </w:r>
      <w:proofErr w:type="spellStart"/>
      <w:r>
        <w:rPr>
          <w:rFonts w:ascii="Century Gothic" w:eastAsia="Century Gothic" w:hAnsi="Century Gothic" w:cs="Century Gothic"/>
          <w:i/>
          <w:color w:val="404040"/>
          <w:sz w:val="21"/>
          <w:szCs w:val="21"/>
          <w:highlight w:val="white"/>
        </w:rPr>
        <w:t>Landmark</w:t>
      </w:r>
      <w:proofErr w:type="spellEnd"/>
      <w:r>
        <w:rPr>
          <w:rFonts w:ascii="Century Gothic" w:eastAsia="Century Gothic" w:hAnsi="Century Gothic" w:cs="Century Gothic"/>
          <w:i/>
          <w:color w:val="404040"/>
          <w:sz w:val="21"/>
          <w:szCs w:val="21"/>
          <w:highlight w:val="white"/>
        </w:rPr>
        <w:t xml:space="preserve"> </w:t>
      </w:r>
      <w:proofErr w:type="spellStart"/>
      <w:r>
        <w:rPr>
          <w:rFonts w:ascii="Century Gothic" w:eastAsia="Century Gothic" w:hAnsi="Century Gothic" w:cs="Century Gothic"/>
          <w:i/>
          <w:color w:val="404040"/>
          <w:sz w:val="21"/>
          <w:szCs w:val="21"/>
          <w:highlight w:val="white"/>
        </w:rPr>
        <w:t>District</w:t>
      </w:r>
      <w:proofErr w:type="spellEnd"/>
      <w:r>
        <w:rPr>
          <w:rFonts w:ascii="Century Gothic" w:eastAsia="Century Gothic" w:hAnsi="Century Gothic" w:cs="Century Gothic"/>
          <w:i/>
          <w:color w:val="404040"/>
          <w:sz w:val="21"/>
          <w:szCs w:val="21"/>
          <w:highlight w:val="white"/>
        </w:rPr>
        <w:t>,</w:t>
      </w:r>
      <w:r>
        <w:rPr>
          <w:rFonts w:ascii="Century Gothic" w:eastAsia="Century Gothic" w:hAnsi="Century Gothic" w:cs="Century Gothic"/>
          <w:color w:val="404040"/>
          <w:sz w:val="21"/>
          <w:szCs w:val="21"/>
          <w:highlight w:val="white"/>
        </w:rPr>
        <w:t xml:space="preserve"> en 1965. Destacan edificios como </w:t>
      </w:r>
      <w:r>
        <w:rPr>
          <w:rFonts w:ascii="Century Gothic" w:eastAsia="Century Gothic" w:hAnsi="Century Gothic" w:cs="Century Gothic"/>
          <w:sz w:val="20"/>
          <w:szCs w:val="20"/>
        </w:rPr>
        <w:t xml:space="preserve">el mencionado Maryland </w:t>
      </w:r>
      <w:proofErr w:type="spellStart"/>
      <w:r>
        <w:rPr>
          <w:rFonts w:ascii="Century Gothic" w:eastAsia="Century Gothic" w:hAnsi="Century Gothic" w:cs="Century Gothic"/>
          <w:sz w:val="20"/>
          <w:szCs w:val="20"/>
        </w:rPr>
        <w:t>State</w:t>
      </w:r>
      <w:proofErr w:type="spellEnd"/>
      <w:r>
        <w:rPr>
          <w:rFonts w:ascii="Century Gothic" w:eastAsia="Century Gothic" w:hAnsi="Century Gothic" w:cs="Century Gothic"/>
          <w:sz w:val="20"/>
          <w:szCs w:val="20"/>
        </w:rPr>
        <w:t xml:space="preserve"> House, </w:t>
      </w:r>
      <w:proofErr w:type="spellStart"/>
      <w:r>
        <w:rPr>
          <w:rFonts w:ascii="Century Gothic" w:eastAsia="Century Gothic" w:hAnsi="Century Gothic" w:cs="Century Gothic"/>
          <w:sz w:val="20"/>
          <w:szCs w:val="20"/>
        </w:rPr>
        <w:t>St</w:t>
      </w:r>
      <w:proofErr w:type="spellEnd"/>
      <w:r>
        <w:rPr>
          <w:rFonts w:ascii="Century Gothic" w:eastAsia="Century Gothic" w:hAnsi="Century Gothic" w:cs="Century Gothic"/>
          <w:sz w:val="20"/>
          <w:szCs w:val="20"/>
        </w:rPr>
        <w:t xml:space="preserve"> Anne 's </w:t>
      </w:r>
      <w:proofErr w:type="spellStart"/>
      <w:r>
        <w:rPr>
          <w:rFonts w:ascii="Century Gothic" w:eastAsia="Century Gothic" w:hAnsi="Century Gothic" w:cs="Century Gothic"/>
          <w:sz w:val="20"/>
          <w:szCs w:val="20"/>
        </w:rPr>
        <w:t>Church</w:t>
      </w:r>
      <w:proofErr w:type="spellEnd"/>
      <w:r>
        <w:rPr>
          <w:rFonts w:ascii="Century Gothic" w:eastAsia="Century Gothic" w:hAnsi="Century Gothic" w:cs="Century Gothic"/>
          <w:sz w:val="20"/>
          <w:szCs w:val="20"/>
        </w:rPr>
        <w:t xml:space="preserve">, </w:t>
      </w:r>
      <w:proofErr w:type="spellStart"/>
      <w:r>
        <w:rPr>
          <w:rFonts w:ascii="Century Gothic" w:eastAsia="Century Gothic" w:hAnsi="Century Gothic" w:cs="Century Gothic"/>
          <w:sz w:val="20"/>
          <w:szCs w:val="20"/>
        </w:rPr>
        <w:t>Government</w:t>
      </w:r>
      <w:proofErr w:type="spellEnd"/>
      <w:r>
        <w:rPr>
          <w:rFonts w:ascii="Century Gothic" w:eastAsia="Century Gothic" w:hAnsi="Century Gothic" w:cs="Century Gothic"/>
          <w:sz w:val="20"/>
          <w:szCs w:val="20"/>
        </w:rPr>
        <w:t xml:space="preserve"> House o la Academia Naval, así como multitud de casas privadas con preciosas fachadas georgianas. Annapolis cuenta también con un monumento a </w:t>
      </w:r>
      <w:proofErr w:type="spellStart"/>
      <w:r>
        <w:rPr>
          <w:rFonts w:ascii="Century Gothic" w:eastAsia="Century Gothic" w:hAnsi="Century Gothic" w:cs="Century Gothic"/>
          <w:color w:val="404040"/>
          <w:sz w:val="21"/>
          <w:szCs w:val="21"/>
          <w:highlight w:val="white"/>
        </w:rPr>
        <w:t>Kunta</w:t>
      </w:r>
      <w:proofErr w:type="spellEnd"/>
      <w:r>
        <w:rPr>
          <w:rFonts w:ascii="Century Gothic" w:eastAsia="Century Gothic" w:hAnsi="Century Gothic" w:cs="Century Gothic"/>
          <w:color w:val="404040"/>
          <w:sz w:val="21"/>
          <w:szCs w:val="21"/>
          <w:highlight w:val="white"/>
        </w:rPr>
        <w:t xml:space="preserve"> </w:t>
      </w:r>
      <w:proofErr w:type="spellStart"/>
      <w:r>
        <w:rPr>
          <w:rFonts w:ascii="Century Gothic" w:eastAsia="Century Gothic" w:hAnsi="Century Gothic" w:cs="Century Gothic"/>
          <w:color w:val="404040"/>
          <w:sz w:val="21"/>
          <w:szCs w:val="21"/>
          <w:highlight w:val="white"/>
        </w:rPr>
        <w:t>Kinte</w:t>
      </w:r>
      <w:proofErr w:type="spellEnd"/>
      <w:r>
        <w:rPr>
          <w:rFonts w:ascii="Century Gothic" w:eastAsia="Century Gothic" w:hAnsi="Century Gothic" w:cs="Century Gothic"/>
          <w:color w:val="404040"/>
          <w:sz w:val="21"/>
          <w:szCs w:val="21"/>
          <w:highlight w:val="white"/>
        </w:rPr>
        <w:t xml:space="preserve">, de la novela </w:t>
      </w:r>
      <w:r>
        <w:rPr>
          <w:rFonts w:ascii="Century Gothic" w:eastAsia="Century Gothic" w:hAnsi="Century Gothic" w:cs="Century Gothic"/>
          <w:i/>
          <w:color w:val="404040"/>
          <w:sz w:val="21"/>
          <w:szCs w:val="21"/>
          <w:highlight w:val="white"/>
        </w:rPr>
        <w:t>Raíces</w:t>
      </w:r>
      <w:r>
        <w:rPr>
          <w:rFonts w:ascii="Century Gothic" w:eastAsia="Century Gothic" w:hAnsi="Century Gothic" w:cs="Century Gothic"/>
          <w:color w:val="404040"/>
          <w:sz w:val="21"/>
          <w:szCs w:val="21"/>
          <w:highlight w:val="white"/>
        </w:rPr>
        <w:t xml:space="preserve">; un personaje inspirado en un antepasado del escritor Alex Haley que fue secuestrado en Gambia a mediados del siglo XVIII y llevado hasta Annapolis para ser vendido como esclavo. La ciudad también cuenta con el interesante </w:t>
      </w:r>
      <w:proofErr w:type="spellStart"/>
      <w:r>
        <w:rPr>
          <w:rFonts w:ascii="Century Gothic" w:eastAsia="Century Gothic" w:hAnsi="Century Gothic" w:cs="Century Gothic"/>
          <w:color w:val="404040"/>
          <w:sz w:val="21"/>
          <w:szCs w:val="21"/>
          <w:highlight w:val="white"/>
        </w:rPr>
        <w:t>Banneker-Douglass</w:t>
      </w:r>
      <w:proofErr w:type="spellEnd"/>
      <w:r>
        <w:rPr>
          <w:rFonts w:ascii="Century Gothic" w:eastAsia="Century Gothic" w:hAnsi="Century Gothic" w:cs="Century Gothic"/>
          <w:color w:val="404040"/>
          <w:sz w:val="21"/>
          <w:szCs w:val="21"/>
          <w:highlight w:val="white"/>
        </w:rPr>
        <w:t xml:space="preserve"> </w:t>
      </w:r>
      <w:proofErr w:type="spellStart"/>
      <w:r>
        <w:rPr>
          <w:rFonts w:ascii="Century Gothic" w:eastAsia="Century Gothic" w:hAnsi="Century Gothic" w:cs="Century Gothic"/>
          <w:color w:val="404040"/>
          <w:sz w:val="21"/>
          <w:szCs w:val="21"/>
          <w:highlight w:val="white"/>
        </w:rPr>
        <w:t>Museum</w:t>
      </w:r>
      <w:proofErr w:type="spellEnd"/>
      <w:r>
        <w:rPr>
          <w:rFonts w:ascii="Century Gothic" w:eastAsia="Century Gothic" w:hAnsi="Century Gothic" w:cs="Century Gothic"/>
          <w:color w:val="404040"/>
          <w:sz w:val="21"/>
          <w:szCs w:val="21"/>
          <w:highlight w:val="white"/>
        </w:rPr>
        <w:t>, sobre la historia afroamericana.</w:t>
      </w:r>
    </w:p>
    <w:p w14:paraId="434CDCD7" w14:textId="77777777" w:rsidR="006B0062" w:rsidRDefault="00000000">
      <w:pPr>
        <w:spacing w:after="160" w:line="360" w:lineRule="auto"/>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Delta Air </w:t>
      </w:r>
      <w:proofErr w:type="spellStart"/>
      <w:r>
        <w:rPr>
          <w:rFonts w:ascii="Century Gothic" w:eastAsia="Century Gothic" w:hAnsi="Century Gothic" w:cs="Century Gothic"/>
          <w:sz w:val="20"/>
          <w:szCs w:val="20"/>
        </w:rPr>
        <w:t>Lines</w:t>
      </w:r>
      <w:proofErr w:type="spellEnd"/>
      <w:r>
        <w:rPr>
          <w:rFonts w:ascii="Century Gothic" w:eastAsia="Century Gothic" w:hAnsi="Century Gothic" w:cs="Century Gothic"/>
          <w:sz w:val="20"/>
          <w:szCs w:val="20"/>
        </w:rPr>
        <w:t xml:space="preserve"> ofrece vuelos a Baltimore (Annapolis no cuenta con aeropuerto y se halla a 40 minutos en coche de Baltimore y a una hora de Washington D.C.) desde España (MAD y BCN) vía Nueva York JFK.</w:t>
      </w:r>
    </w:p>
    <w:p w14:paraId="76C0FCD1" w14:textId="77777777" w:rsidR="006B0062" w:rsidRDefault="00000000">
      <w:pPr>
        <w:pBdr>
          <w:top w:val="nil"/>
          <w:left w:val="nil"/>
          <w:bottom w:val="nil"/>
          <w:right w:val="nil"/>
          <w:between w:val="nil"/>
        </w:pBdr>
        <w:spacing w:after="160" w:line="360" w:lineRule="auto"/>
        <w:ind w:hanging="2"/>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Un viaje al pasado en Lancaster en ruta hacia York (Pensilvania)</w:t>
      </w:r>
    </w:p>
    <w:p w14:paraId="64AFE086" w14:textId="77777777" w:rsidR="006B0062" w:rsidRDefault="00000000">
      <w:pPr>
        <w:spacing w:after="160" w:line="360" w:lineRule="auto"/>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Lancaster fue sede del Congreso un único día, el 27 de septiembre de 1777, en </w:t>
      </w:r>
      <w:proofErr w:type="spellStart"/>
      <w:r>
        <w:rPr>
          <w:rFonts w:ascii="Century Gothic" w:eastAsia="Century Gothic" w:hAnsi="Century Gothic" w:cs="Century Gothic"/>
          <w:sz w:val="20"/>
          <w:szCs w:val="20"/>
        </w:rPr>
        <w:t>Court</w:t>
      </w:r>
      <w:proofErr w:type="spellEnd"/>
      <w:r>
        <w:rPr>
          <w:rFonts w:ascii="Century Gothic" w:eastAsia="Century Gothic" w:hAnsi="Century Gothic" w:cs="Century Gothic"/>
          <w:sz w:val="20"/>
          <w:szCs w:val="20"/>
        </w:rPr>
        <w:t xml:space="preserve"> House, lo que fue suficiente para ser considerada una de las capitales temporales de EE. UU. Sin embargo, si por algo es famoso el condado de Lancaster es por ser el </w:t>
      </w:r>
      <w:r>
        <w:rPr>
          <w:rFonts w:ascii="Century Gothic" w:eastAsia="Century Gothic" w:hAnsi="Century Gothic" w:cs="Century Gothic"/>
          <w:i/>
          <w:sz w:val="20"/>
          <w:szCs w:val="20"/>
        </w:rPr>
        <w:t>territorio Amish</w:t>
      </w:r>
      <w:r>
        <w:rPr>
          <w:rFonts w:ascii="Century Gothic" w:eastAsia="Century Gothic" w:hAnsi="Century Gothic" w:cs="Century Gothic"/>
          <w:sz w:val="20"/>
          <w:szCs w:val="20"/>
        </w:rPr>
        <w:t xml:space="preserve"> por antonomasia. Los Amish son un grupo </w:t>
      </w:r>
      <w:proofErr w:type="spellStart"/>
      <w:r>
        <w:rPr>
          <w:rFonts w:ascii="Century Gothic" w:eastAsia="Century Gothic" w:hAnsi="Century Gothic" w:cs="Century Gothic"/>
          <w:sz w:val="20"/>
          <w:szCs w:val="20"/>
        </w:rPr>
        <w:t>etno</w:t>
      </w:r>
      <w:proofErr w:type="spellEnd"/>
      <w:r>
        <w:rPr>
          <w:rFonts w:ascii="Century Gothic" w:eastAsia="Century Gothic" w:hAnsi="Century Gothic" w:cs="Century Gothic"/>
          <w:sz w:val="20"/>
          <w:szCs w:val="20"/>
        </w:rPr>
        <w:t xml:space="preserve"> religioso protestante anabaptista que llevan un estilo de vida sencillo alejado de las comodidades modernas, como fielmente refleja la película </w:t>
      </w:r>
      <w:r>
        <w:rPr>
          <w:rFonts w:ascii="Century Gothic" w:eastAsia="Century Gothic" w:hAnsi="Century Gothic" w:cs="Century Gothic"/>
          <w:i/>
          <w:sz w:val="20"/>
          <w:szCs w:val="20"/>
        </w:rPr>
        <w:t>Único testigo</w:t>
      </w:r>
      <w:r>
        <w:rPr>
          <w:rFonts w:ascii="Century Gothic" w:eastAsia="Century Gothic" w:hAnsi="Century Gothic" w:cs="Century Gothic"/>
          <w:sz w:val="20"/>
          <w:szCs w:val="20"/>
        </w:rPr>
        <w:t>. Es interesante visitar la Casa Museo Amish, para después perderse por las carreteras del condado si se quiere vivir la más auténtica de las experiencias. Otro de los atractivos de Lancaster son los puentes cubiertos de madera, toda una reliquia.</w:t>
      </w:r>
    </w:p>
    <w:p w14:paraId="4A456599" w14:textId="77777777" w:rsidR="006B0062" w:rsidRDefault="00000000">
      <w:pPr>
        <w:spacing w:after="160" w:line="360" w:lineRule="auto"/>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York, por su parte, fue capital del estado entre 1777 y 1778 y cuenta con atractivos como York County Colonial </w:t>
      </w:r>
      <w:proofErr w:type="spellStart"/>
      <w:r>
        <w:rPr>
          <w:rFonts w:ascii="Century Gothic" w:eastAsia="Century Gothic" w:hAnsi="Century Gothic" w:cs="Century Gothic"/>
          <w:sz w:val="20"/>
          <w:szCs w:val="20"/>
        </w:rPr>
        <w:t>Complex</w:t>
      </w:r>
      <w:proofErr w:type="spellEnd"/>
      <w:r>
        <w:rPr>
          <w:rFonts w:ascii="Century Gothic" w:eastAsia="Century Gothic" w:hAnsi="Century Gothic" w:cs="Century Gothic"/>
          <w:sz w:val="20"/>
          <w:szCs w:val="20"/>
        </w:rPr>
        <w:t>, un complejo museístico que incluye el edificio más antiguo de la ciudad, del siglo XVIII, y una réplica del palacio de justicia donde el Congreso Continental aprobó los Artículos de la Confederación (la primera Constitución de la nación) en 1777, lo que para algunos expertos hace de York la verdadera primera capital del país. También cuenta con una estatua en reconocimiento al Marqués de Lafayette, figura clave en aquellos años.</w:t>
      </w:r>
    </w:p>
    <w:p w14:paraId="63576E27" w14:textId="77777777" w:rsidR="006B0062" w:rsidRDefault="00000000">
      <w:pPr>
        <w:spacing w:after="160" w:line="360" w:lineRule="auto"/>
        <w:ind w:hanging="2"/>
        <w:jc w:val="both"/>
        <w:rPr>
          <w:rFonts w:ascii="Century Gothic" w:eastAsia="Century Gothic" w:hAnsi="Century Gothic" w:cs="Century Gothic"/>
          <w:b/>
          <w:sz w:val="20"/>
          <w:szCs w:val="20"/>
        </w:rPr>
      </w:pPr>
      <w:r>
        <w:rPr>
          <w:rFonts w:ascii="Century Gothic" w:eastAsia="Century Gothic" w:hAnsi="Century Gothic" w:cs="Century Gothic"/>
          <w:sz w:val="20"/>
          <w:szCs w:val="20"/>
        </w:rPr>
        <w:t xml:space="preserve">Delta Air </w:t>
      </w:r>
      <w:proofErr w:type="spellStart"/>
      <w:r>
        <w:rPr>
          <w:rFonts w:ascii="Century Gothic" w:eastAsia="Century Gothic" w:hAnsi="Century Gothic" w:cs="Century Gothic"/>
          <w:sz w:val="20"/>
          <w:szCs w:val="20"/>
        </w:rPr>
        <w:t>Lines</w:t>
      </w:r>
      <w:proofErr w:type="spellEnd"/>
      <w:r>
        <w:rPr>
          <w:rFonts w:ascii="Century Gothic" w:eastAsia="Century Gothic" w:hAnsi="Century Gothic" w:cs="Century Gothic"/>
          <w:sz w:val="20"/>
          <w:szCs w:val="20"/>
        </w:rPr>
        <w:t xml:space="preserve"> ofrece vuelos a Filadelfia en el estado de Pensilvania, desde España (MAD y BCN) vía Nueva York JFK. Lancaster se encuentra a 1,5 horas de Filadelfia por carretera. York, se encuentra a 1,45 horas de Filadelfia por carretera. </w:t>
      </w:r>
    </w:p>
    <w:p w14:paraId="2C29CAA0" w14:textId="77777777" w:rsidR="006B0062" w:rsidRDefault="00000000">
      <w:pPr>
        <w:spacing w:after="160" w:line="360" w:lineRule="auto"/>
        <w:ind w:hanging="2"/>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Vida estudiantil en Princeton y un paseo por Trenton (Nueva Jersey)</w:t>
      </w:r>
    </w:p>
    <w:p w14:paraId="5A4F2AA6" w14:textId="77777777" w:rsidR="006B0062" w:rsidRDefault="00000000">
      <w:pPr>
        <w:pBdr>
          <w:top w:val="nil"/>
          <w:left w:val="nil"/>
          <w:bottom w:val="nil"/>
          <w:right w:val="nil"/>
          <w:between w:val="nil"/>
        </w:pBdr>
        <w:spacing w:after="160" w:line="360" w:lineRule="auto"/>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Princeton, hogar de una de las universidades más prestigiosas de Estados Unidos, merece un salto desde la Gran Manzana. En apenas un día se podrá disfrutar del ambiente de las calles en torno a Nassau Street, repletas de restaurantes y con trasiego permanente de estudiantes. </w:t>
      </w:r>
      <w:r>
        <w:rPr>
          <w:rFonts w:ascii="Century Gothic" w:eastAsia="Century Gothic" w:hAnsi="Century Gothic" w:cs="Century Gothic"/>
          <w:sz w:val="20"/>
          <w:szCs w:val="20"/>
        </w:rPr>
        <w:lastRenderedPageBreak/>
        <w:t xml:space="preserve">De obligada visita es la universidad, llena de edificios llenos de historia y de zonas verdes de postal. En ella también es posible visitar el </w:t>
      </w:r>
      <w:proofErr w:type="spellStart"/>
      <w:r>
        <w:rPr>
          <w:rFonts w:ascii="Century Gothic" w:eastAsia="Century Gothic" w:hAnsi="Century Gothic" w:cs="Century Gothic"/>
          <w:sz w:val="20"/>
          <w:szCs w:val="20"/>
        </w:rPr>
        <w:t>Morven</w:t>
      </w:r>
      <w:proofErr w:type="spellEnd"/>
      <w:r>
        <w:rPr>
          <w:rFonts w:ascii="Century Gothic" w:eastAsia="Century Gothic" w:hAnsi="Century Gothic" w:cs="Century Gothic"/>
          <w:sz w:val="20"/>
          <w:szCs w:val="20"/>
        </w:rPr>
        <w:t xml:space="preserve"> </w:t>
      </w:r>
      <w:proofErr w:type="spellStart"/>
      <w:r>
        <w:rPr>
          <w:rFonts w:ascii="Century Gothic" w:eastAsia="Century Gothic" w:hAnsi="Century Gothic" w:cs="Century Gothic"/>
          <w:sz w:val="20"/>
          <w:szCs w:val="20"/>
        </w:rPr>
        <w:t>Museum</w:t>
      </w:r>
      <w:proofErr w:type="spellEnd"/>
      <w:r>
        <w:rPr>
          <w:rFonts w:ascii="Century Gothic" w:eastAsia="Century Gothic" w:hAnsi="Century Gothic" w:cs="Century Gothic"/>
          <w:sz w:val="20"/>
          <w:szCs w:val="20"/>
        </w:rPr>
        <w:t xml:space="preserve"> and Garden, a cinco minutos a pie del centro. Esta mansión del siglo XVIII y sus jardines pertenecieron a Richard Stockton, uno de los firmantes de la Declaración de Independencia. La ciudad tuvo el honor de ser la capital de Estados Unidos durante unos meses en 1783. </w:t>
      </w:r>
    </w:p>
    <w:p w14:paraId="2A2409EF" w14:textId="77777777" w:rsidR="006B0062" w:rsidRDefault="00000000">
      <w:pPr>
        <w:pBdr>
          <w:top w:val="nil"/>
          <w:left w:val="nil"/>
          <w:bottom w:val="nil"/>
          <w:right w:val="nil"/>
          <w:between w:val="nil"/>
        </w:pBdr>
        <w:spacing w:after="160" w:line="360" w:lineRule="auto"/>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Trenton, por su parte, es la actual capital de Nueva Jersey y fue capital de Estados Unidos durante dos meses en 1784. A pesar de su proximidad a la zona metropolitana de Nueva York y al Valle de Delaware, Trenton tiene una identidad muy propia. De visita obligada es New Jersey </w:t>
      </w:r>
      <w:proofErr w:type="spellStart"/>
      <w:r>
        <w:rPr>
          <w:rFonts w:ascii="Century Gothic" w:eastAsia="Century Gothic" w:hAnsi="Century Gothic" w:cs="Century Gothic"/>
          <w:sz w:val="20"/>
          <w:szCs w:val="20"/>
        </w:rPr>
        <w:t>State</w:t>
      </w:r>
      <w:proofErr w:type="spellEnd"/>
      <w:r>
        <w:rPr>
          <w:rFonts w:ascii="Century Gothic" w:eastAsia="Century Gothic" w:hAnsi="Century Gothic" w:cs="Century Gothic"/>
          <w:sz w:val="20"/>
          <w:szCs w:val="20"/>
        </w:rPr>
        <w:t xml:space="preserve"> </w:t>
      </w:r>
      <w:proofErr w:type="spellStart"/>
      <w:r>
        <w:rPr>
          <w:rFonts w:ascii="Century Gothic" w:eastAsia="Century Gothic" w:hAnsi="Century Gothic" w:cs="Century Gothic"/>
          <w:sz w:val="20"/>
          <w:szCs w:val="20"/>
        </w:rPr>
        <w:t>Museum</w:t>
      </w:r>
      <w:proofErr w:type="spellEnd"/>
      <w:r>
        <w:rPr>
          <w:rFonts w:ascii="Century Gothic" w:eastAsia="Century Gothic" w:hAnsi="Century Gothic" w:cs="Century Gothic"/>
          <w:sz w:val="20"/>
          <w:szCs w:val="20"/>
        </w:rPr>
        <w:t xml:space="preserve">, que ofrece colecciones y exposiciones sobre ciencia, historia y artes. Además, el museo explora la diversidad natural y cultural de Nueva Jersey. Otro punto de interés es Trenton </w:t>
      </w:r>
      <w:proofErr w:type="spellStart"/>
      <w:r>
        <w:rPr>
          <w:rFonts w:ascii="Century Gothic" w:eastAsia="Century Gothic" w:hAnsi="Century Gothic" w:cs="Century Gothic"/>
          <w:sz w:val="20"/>
          <w:szCs w:val="20"/>
        </w:rPr>
        <w:t>Battle</w:t>
      </w:r>
      <w:proofErr w:type="spellEnd"/>
      <w:r>
        <w:rPr>
          <w:rFonts w:ascii="Century Gothic" w:eastAsia="Century Gothic" w:hAnsi="Century Gothic" w:cs="Century Gothic"/>
          <w:sz w:val="20"/>
          <w:szCs w:val="20"/>
        </w:rPr>
        <w:t xml:space="preserve"> </w:t>
      </w:r>
      <w:proofErr w:type="spellStart"/>
      <w:r>
        <w:rPr>
          <w:rFonts w:ascii="Century Gothic" w:eastAsia="Century Gothic" w:hAnsi="Century Gothic" w:cs="Century Gothic"/>
          <w:sz w:val="20"/>
          <w:szCs w:val="20"/>
        </w:rPr>
        <w:t>Monument</w:t>
      </w:r>
      <w:proofErr w:type="spellEnd"/>
      <w:r>
        <w:rPr>
          <w:rFonts w:ascii="Century Gothic" w:eastAsia="Century Gothic" w:hAnsi="Century Gothic" w:cs="Century Gothic"/>
          <w:sz w:val="20"/>
          <w:szCs w:val="20"/>
        </w:rPr>
        <w:t xml:space="preserve">, una columna de 46 metros, en Five </w:t>
      </w:r>
      <w:proofErr w:type="spellStart"/>
      <w:r>
        <w:rPr>
          <w:rFonts w:ascii="Century Gothic" w:eastAsia="Century Gothic" w:hAnsi="Century Gothic" w:cs="Century Gothic"/>
          <w:sz w:val="20"/>
          <w:szCs w:val="20"/>
        </w:rPr>
        <w:t>Points</w:t>
      </w:r>
      <w:proofErr w:type="spellEnd"/>
      <w:r>
        <w:rPr>
          <w:rFonts w:ascii="Century Gothic" w:eastAsia="Century Gothic" w:hAnsi="Century Gothic" w:cs="Century Gothic"/>
          <w:sz w:val="20"/>
          <w:szCs w:val="20"/>
        </w:rPr>
        <w:t>. La casa más antigua en Trenton es la de William Trent, fundador de la ciudad. Utilizada como residencia por tres gobernadores, ahora es un museo que acoge a miles de visitantes cada año.</w:t>
      </w:r>
    </w:p>
    <w:p w14:paraId="439DD151" w14:textId="01331736" w:rsidR="006B0062" w:rsidRDefault="00000000">
      <w:pPr>
        <w:pBdr>
          <w:top w:val="nil"/>
          <w:left w:val="nil"/>
          <w:bottom w:val="nil"/>
          <w:right w:val="nil"/>
          <w:between w:val="nil"/>
        </w:pBdr>
        <w:spacing w:after="160" w:line="360" w:lineRule="auto"/>
        <w:ind w:hanging="2"/>
        <w:jc w:val="both"/>
        <w:rPr>
          <w:rFonts w:ascii="Century Gothic" w:eastAsia="Century Gothic" w:hAnsi="Century Gothic" w:cs="Century Gothic"/>
          <w:b/>
          <w:sz w:val="20"/>
          <w:szCs w:val="20"/>
        </w:rPr>
      </w:pPr>
      <w:r>
        <w:rPr>
          <w:rFonts w:ascii="Century Gothic" w:eastAsia="Century Gothic" w:hAnsi="Century Gothic" w:cs="Century Gothic"/>
          <w:sz w:val="20"/>
          <w:szCs w:val="20"/>
        </w:rPr>
        <w:t xml:space="preserve">Delta Air </w:t>
      </w:r>
      <w:proofErr w:type="spellStart"/>
      <w:r>
        <w:rPr>
          <w:rFonts w:ascii="Century Gothic" w:eastAsia="Century Gothic" w:hAnsi="Century Gothic" w:cs="Century Gothic"/>
          <w:sz w:val="20"/>
          <w:szCs w:val="20"/>
        </w:rPr>
        <w:t>Lines</w:t>
      </w:r>
      <w:proofErr w:type="spellEnd"/>
      <w:r>
        <w:rPr>
          <w:rFonts w:ascii="Century Gothic" w:eastAsia="Century Gothic" w:hAnsi="Century Gothic" w:cs="Century Gothic"/>
          <w:sz w:val="20"/>
          <w:szCs w:val="20"/>
        </w:rPr>
        <w:t xml:space="preserve"> ofrece vuelos a Nueva York JFK desde España (MAD y BCN). Princeton y Trenton se encuentran a poco más de 1,5 horas por carretera desde Nueva York JFK.</w:t>
      </w:r>
    </w:p>
    <w:p w14:paraId="1873F2CF" w14:textId="77777777" w:rsidR="006B0062" w:rsidRDefault="00000000">
      <w:pPr>
        <w:pBdr>
          <w:top w:val="nil"/>
          <w:left w:val="nil"/>
          <w:bottom w:val="nil"/>
          <w:right w:val="nil"/>
          <w:between w:val="nil"/>
        </w:pBdr>
        <w:spacing w:after="160" w:line="360" w:lineRule="auto"/>
        <w:ind w:hanging="2"/>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Saboreando la Gran Manzana (Nueva York)</w:t>
      </w:r>
    </w:p>
    <w:p w14:paraId="3336B5A2" w14:textId="77777777" w:rsidR="006B0062" w:rsidRDefault="00000000">
      <w:pPr>
        <w:spacing w:after="160" w:line="360" w:lineRule="auto"/>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Evidentemente Nueva York es la joya de la corona de las capitales de Estados Unidos con el permiso de Washington. Ciñendo la visita a su aspecto histórico, la Gran Manzana fue capital de la nación entre 1785 y 1788 y en ella se elevó el primer capitolio de los Estados Unidos y fue el escenario de la investidura de </w:t>
      </w:r>
      <w:hyperlink r:id="rId10">
        <w:r>
          <w:rPr>
            <w:rFonts w:ascii="Century Gothic" w:eastAsia="Century Gothic" w:hAnsi="Century Gothic" w:cs="Century Gothic"/>
            <w:sz w:val="20"/>
            <w:szCs w:val="20"/>
          </w:rPr>
          <w:t>George Washington</w:t>
        </w:r>
      </w:hyperlink>
      <w:r>
        <w:rPr>
          <w:rFonts w:ascii="Century Gothic" w:eastAsia="Century Gothic" w:hAnsi="Century Gothic" w:cs="Century Gothic"/>
          <w:sz w:val="20"/>
          <w:szCs w:val="20"/>
        </w:rPr>
        <w:t xml:space="preserve"> en 1789. Se trata del Federal Hall, localizado en Wall Street 26. El edificio original fue destruido en el siglo XIX y reemplazado por el actual, que sirvió como la primera Cámara de Transacciones. Hoy, Federal Hall </w:t>
      </w:r>
      <w:proofErr w:type="spellStart"/>
      <w:r>
        <w:rPr>
          <w:rFonts w:ascii="Century Gothic" w:eastAsia="Century Gothic" w:hAnsi="Century Gothic" w:cs="Century Gothic"/>
          <w:sz w:val="20"/>
          <w:szCs w:val="20"/>
        </w:rPr>
        <w:t>National</w:t>
      </w:r>
      <w:proofErr w:type="spellEnd"/>
      <w:r>
        <w:rPr>
          <w:rFonts w:ascii="Century Gothic" w:eastAsia="Century Gothic" w:hAnsi="Century Gothic" w:cs="Century Gothic"/>
          <w:sz w:val="20"/>
          <w:szCs w:val="20"/>
        </w:rPr>
        <w:t xml:space="preserve"> Memorial, como es conocido por los estadounidenses, está bajo la custodia de </w:t>
      </w:r>
      <w:hyperlink r:id="rId11">
        <w:proofErr w:type="spellStart"/>
        <w:r>
          <w:rPr>
            <w:rFonts w:ascii="Century Gothic" w:eastAsia="Century Gothic" w:hAnsi="Century Gothic" w:cs="Century Gothic"/>
            <w:sz w:val="20"/>
            <w:szCs w:val="20"/>
          </w:rPr>
          <w:t>National</w:t>
        </w:r>
        <w:proofErr w:type="spellEnd"/>
        <w:r>
          <w:rPr>
            <w:rFonts w:ascii="Century Gothic" w:eastAsia="Century Gothic" w:hAnsi="Century Gothic" w:cs="Century Gothic"/>
            <w:sz w:val="20"/>
            <w:szCs w:val="20"/>
          </w:rPr>
          <w:t xml:space="preserve"> Park </w:t>
        </w:r>
        <w:proofErr w:type="spellStart"/>
        <w:r>
          <w:rPr>
            <w:rFonts w:ascii="Century Gothic" w:eastAsia="Century Gothic" w:hAnsi="Century Gothic" w:cs="Century Gothic"/>
            <w:sz w:val="20"/>
            <w:szCs w:val="20"/>
          </w:rPr>
          <w:t>Service</w:t>
        </w:r>
        <w:proofErr w:type="spellEnd"/>
      </w:hyperlink>
      <w:r>
        <w:rPr>
          <w:rFonts w:ascii="Century Gothic" w:eastAsia="Century Gothic" w:hAnsi="Century Gothic" w:cs="Century Gothic"/>
          <w:sz w:val="20"/>
          <w:szCs w:val="20"/>
        </w:rPr>
        <w:t xml:space="preserve"> como museo conmemorativo.</w:t>
      </w:r>
    </w:p>
    <w:p w14:paraId="54E2D7CD" w14:textId="77777777" w:rsidR="006B0062" w:rsidRDefault="00000000">
      <w:pPr>
        <w:spacing w:after="160" w:line="360" w:lineRule="auto"/>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Y una vez cumplimentada la visita a estos espacios, el límite para el viajero en Nueva York es el infinito y merecería ríos de tinta: museos, avenidas, restaurantes, tiendas, Central Park, rascacielos… Mil y una visitas no serán suficientes para descubrir todos los tesoros de esta ciudad apasionante, aunque merece la pena intentarlo una y otra vez en la vida.</w:t>
      </w:r>
    </w:p>
    <w:p w14:paraId="1D7DA60C" w14:textId="582BEBA9" w:rsidR="006B0062" w:rsidRDefault="00000000">
      <w:pPr>
        <w:spacing w:after="160" w:line="360" w:lineRule="auto"/>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Delta Air </w:t>
      </w:r>
      <w:proofErr w:type="spellStart"/>
      <w:r>
        <w:rPr>
          <w:rFonts w:ascii="Century Gothic" w:eastAsia="Century Gothic" w:hAnsi="Century Gothic" w:cs="Century Gothic"/>
          <w:sz w:val="20"/>
          <w:szCs w:val="20"/>
        </w:rPr>
        <w:t>Lines</w:t>
      </w:r>
      <w:proofErr w:type="spellEnd"/>
      <w:r>
        <w:rPr>
          <w:rFonts w:ascii="Century Gothic" w:eastAsia="Century Gothic" w:hAnsi="Century Gothic" w:cs="Century Gothic"/>
          <w:sz w:val="20"/>
          <w:szCs w:val="20"/>
        </w:rPr>
        <w:t xml:space="preserve"> ofrece vuelos a Nueva York JFK, desde España (MAD y BCN)</w:t>
      </w:r>
      <w:r w:rsidR="00E1353D">
        <w:rPr>
          <w:rFonts w:ascii="Century Gothic" w:eastAsia="Century Gothic" w:hAnsi="Century Gothic" w:cs="Century Gothic"/>
          <w:sz w:val="20"/>
          <w:szCs w:val="20"/>
        </w:rPr>
        <w:t>.</w:t>
      </w:r>
    </w:p>
    <w:p w14:paraId="7857D447" w14:textId="77777777" w:rsidR="006B0062" w:rsidRDefault="00000000">
      <w:pPr>
        <w:spacing w:after="160" w:line="360" w:lineRule="auto"/>
        <w:ind w:hanging="2"/>
        <w:jc w:val="both"/>
        <w:rPr>
          <w:rFonts w:ascii="Century Gothic" w:eastAsia="Century Gothic" w:hAnsi="Century Gothic" w:cs="Century Gothic"/>
          <w:sz w:val="20"/>
          <w:szCs w:val="20"/>
        </w:rPr>
      </w:pPr>
      <w:r>
        <w:rPr>
          <w:rFonts w:ascii="Century Gothic" w:eastAsia="Century Gothic" w:hAnsi="Century Gothic" w:cs="Century Gothic"/>
          <w:b/>
          <w:sz w:val="20"/>
          <w:szCs w:val="20"/>
        </w:rPr>
        <w:t>Descubriendo Washington D.C</w:t>
      </w:r>
      <w:r>
        <w:rPr>
          <w:rFonts w:ascii="Century Gothic" w:eastAsia="Century Gothic" w:hAnsi="Century Gothic" w:cs="Century Gothic"/>
          <w:sz w:val="20"/>
          <w:szCs w:val="20"/>
        </w:rPr>
        <w:t xml:space="preserve"> </w:t>
      </w:r>
    </w:p>
    <w:p w14:paraId="5C77914A" w14:textId="77777777" w:rsidR="006B0062" w:rsidRDefault="00000000">
      <w:pPr>
        <w:spacing w:after="160" w:line="360" w:lineRule="auto"/>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Este periplo por la historia de la Constitución de Estados Unidos como nación tiene una meta final: Washington D. C., capital del país desde el año 1800 hasta nuestros días. Las paradas para el viajero son incontables e imponentes: el Capitolio, el monumento a Abraham Lincoln, el monumento de Washington, el monumento a Jefferson, el cementerio Nacional de </w:t>
      </w:r>
      <w:r>
        <w:rPr>
          <w:rFonts w:ascii="Century Gothic" w:eastAsia="Century Gothic" w:hAnsi="Century Gothic" w:cs="Century Gothic"/>
          <w:sz w:val="20"/>
          <w:szCs w:val="20"/>
        </w:rPr>
        <w:lastRenderedPageBreak/>
        <w:t xml:space="preserve">Arlington… Y, además, la ciudad alberga otros muchos imprescindibles como el </w:t>
      </w:r>
      <w:proofErr w:type="spellStart"/>
      <w:r>
        <w:rPr>
          <w:rFonts w:ascii="Century Gothic" w:eastAsia="Century Gothic" w:hAnsi="Century Gothic" w:cs="Century Gothic"/>
          <w:sz w:val="20"/>
          <w:szCs w:val="20"/>
        </w:rPr>
        <w:t>Smithsonian</w:t>
      </w:r>
      <w:proofErr w:type="spellEnd"/>
      <w:r>
        <w:rPr>
          <w:rFonts w:ascii="Century Gothic" w:eastAsia="Century Gothic" w:hAnsi="Century Gothic" w:cs="Century Gothic"/>
          <w:sz w:val="20"/>
          <w:szCs w:val="20"/>
        </w:rPr>
        <w:t xml:space="preserve">, que cuenta con el Museo Nacional del Aire y el Espacio, el </w:t>
      </w:r>
      <w:proofErr w:type="spellStart"/>
      <w:r>
        <w:rPr>
          <w:rFonts w:ascii="Century Gothic" w:eastAsia="Century Gothic" w:hAnsi="Century Gothic" w:cs="Century Gothic"/>
          <w:sz w:val="20"/>
          <w:szCs w:val="20"/>
        </w:rPr>
        <w:t>National</w:t>
      </w:r>
      <w:proofErr w:type="spellEnd"/>
      <w:r>
        <w:rPr>
          <w:rFonts w:ascii="Century Gothic" w:eastAsia="Century Gothic" w:hAnsi="Century Gothic" w:cs="Century Gothic"/>
          <w:sz w:val="20"/>
          <w:szCs w:val="20"/>
        </w:rPr>
        <w:t xml:space="preserve"> </w:t>
      </w:r>
      <w:proofErr w:type="spellStart"/>
      <w:r>
        <w:rPr>
          <w:rFonts w:ascii="Century Gothic" w:eastAsia="Century Gothic" w:hAnsi="Century Gothic" w:cs="Century Gothic"/>
          <w:sz w:val="20"/>
          <w:szCs w:val="20"/>
        </w:rPr>
        <w:t>Museum</w:t>
      </w:r>
      <w:proofErr w:type="spellEnd"/>
      <w:r>
        <w:rPr>
          <w:rFonts w:ascii="Century Gothic" w:eastAsia="Century Gothic" w:hAnsi="Century Gothic" w:cs="Century Gothic"/>
          <w:sz w:val="20"/>
          <w:szCs w:val="20"/>
        </w:rPr>
        <w:t xml:space="preserve"> </w:t>
      </w:r>
      <w:proofErr w:type="spellStart"/>
      <w:r>
        <w:rPr>
          <w:rFonts w:ascii="Century Gothic" w:eastAsia="Century Gothic" w:hAnsi="Century Gothic" w:cs="Century Gothic"/>
          <w:sz w:val="20"/>
          <w:szCs w:val="20"/>
        </w:rPr>
        <w:t>of</w:t>
      </w:r>
      <w:proofErr w:type="spellEnd"/>
      <w:r>
        <w:rPr>
          <w:rFonts w:ascii="Century Gothic" w:eastAsia="Century Gothic" w:hAnsi="Century Gothic" w:cs="Century Gothic"/>
          <w:sz w:val="20"/>
          <w:szCs w:val="20"/>
        </w:rPr>
        <w:t xml:space="preserve"> Natural </w:t>
      </w:r>
      <w:proofErr w:type="spellStart"/>
      <w:r>
        <w:rPr>
          <w:rFonts w:ascii="Century Gothic" w:eastAsia="Century Gothic" w:hAnsi="Century Gothic" w:cs="Century Gothic"/>
          <w:sz w:val="20"/>
          <w:szCs w:val="20"/>
        </w:rPr>
        <w:t>History</w:t>
      </w:r>
      <w:proofErr w:type="spellEnd"/>
      <w:r>
        <w:rPr>
          <w:rFonts w:ascii="Century Gothic" w:eastAsia="Century Gothic" w:hAnsi="Century Gothic" w:cs="Century Gothic"/>
          <w:sz w:val="20"/>
          <w:szCs w:val="20"/>
        </w:rPr>
        <w:t xml:space="preserve"> o el </w:t>
      </w:r>
      <w:proofErr w:type="spellStart"/>
      <w:r>
        <w:rPr>
          <w:rFonts w:ascii="Century Gothic" w:eastAsia="Century Gothic" w:hAnsi="Century Gothic" w:cs="Century Gothic"/>
          <w:sz w:val="20"/>
          <w:szCs w:val="20"/>
        </w:rPr>
        <w:t>Museum</w:t>
      </w:r>
      <w:proofErr w:type="spellEnd"/>
      <w:r>
        <w:rPr>
          <w:rFonts w:ascii="Century Gothic" w:eastAsia="Century Gothic" w:hAnsi="Century Gothic" w:cs="Century Gothic"/>
          <w:sz w:val="20"/>
          <w:szCs w:val="20"/>
        </w:rPr>
        <w:t xml:space="preserve"> </w:t>
      </w:r>
      <w:proofErr w:type="spellStart"/>
      <w:r>
        <w:rPr>
          <w:rFonts w:ascii="Century Gothic" w:eastAsia="Century Gothic" w:hAnsi="Century Gothic" w:cs="Century Gothic"/>
          <w:sz w:val="20"/>
          <w:szCs w:val="20"/>
        </w:rPr>
        <w:t>of</w:t>
      </w:r>
      <w:proofErr w:type="spellEnd"/>
      <w:r>
        <w:rPr>
          <w:rFonts w:ascii="Century Gothic" w:eastAsia="Century Gothic" w:hAnsi="Century Gothic" w:cs="Century Gothic"/>
          <w:sz w:val="20"/>
          <w:szCs w:val="20"/>
        </w:rPr>
        <w:t xml:space="preserve"> American Art, entre otros.</w:t>
      </w:r>
    </w:p>
    <w:p w14:paraId="720DBA7E" w14:textId="77777777" w:rsidR="006B0062" w:rsidRDefault="00000000">
      <w:pPr>
        <w:pBdr>
          <w:top w:val="nil"/>
          <w:left w:val="nil"/>
          <w:bottom w:val="nil"/>
          <w:right w:val="nil"/>
          <w:between w:val="nil"/>
        </w:pBdr>
        <w:spacing w:after="160" w:line="360" w:lineRule="auto"/>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El punto final de esta ruta está a punto de presentarse ante el viajero: sí, ahí está la Casa Blanca, con sus más de 200 años de historia, Recorrer la Casa Blanca requiere una planificación previa con bastante antelación y como visitante internacional hay que consultar con la embajada propia en Washington D.C. Todos los recorridos por la Casa Blanca son </w:t>
      </w:r>
      <w:proofErr w:type="gramStart"/>
      <w:r>
        <w:rPr>
          <w:rFonts w:ascii="Century Gothic" w:eastAsia="Century Gothic" w:hAnsi="Century Gothic" w:cs="Century Gothic"/>
          <w:sz w:val="20"/>
          <w:szCs w:val="20"/>
        </w:rPr>
        <w:t>gratuitos</w:t>
      </w:r>
      <w:proofErr w:type="gramEnd"/>
      <w:r>
        <w:rPr>
          <w:rFonts w:ascii="Century Gothic" w:eastAsia="Century Gothic" w:hAnsi="Century Gothic" w:cs="Century Gothic"/>
          <w:sz w:val="20"/>
          <w:szCs w:val="20"/>
        </w:rPr>
        <w:t xml:space="preserve"> pero se hallan sujetos a cancelaciones de última hora ya que dependen del programa oficial de la residencia del Presidente de Estados Unidos. </w:t>
      </w:r>
    </w:p>
    <w:p w14:paraId="13B86239" w14:textId="77777777" w:rsidR="006B0062" w:rsidRDefault="00000000">
      <w:pPr>
        <w:spacing w:after="160" w:line="360" w:lineRule="auto"/>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Delta Air </w:t>
      </w:r>
      <w:proofErr w:type="spellStart"/>
      <w:r>
        <w:rPr>
          <w:rFonts w:ascii="Century Gothic" w:eastAsia="Century Gothic" w:hAnsi="Century Gothic" w:cs="Century Gothic"/>
          <w:sz w:val="20"/>
          <w:szCs w:val="20"/>
        </w:rPr>
        <w:t>Lines</w:t>
      </w:r>
      <w:proofErr w:type="spellEnd"/>
      <w:r>
        <w:rPr>
          <w:rFonts w:ascii="Century Gothic" w:eastAsia="Century Gothic" w:hAnsi="Century Gothic" w:cs="Century Gothic"/>
          <w:sz w:val="20"/>
          <w:szCs w:val="20"/>
        </w:rPr>
        <w:t xml:space="preserve"> ofrece vuelos a Washington D.C. desde España (MAD y BCN) vía Nueva York JFK.</w:t>
      </w:r>
    </w:p>
    <w:p w14:paraId="239CCE25" w14:textId="77777777" w:rsidR="006B0062" w:rsidRDefault="006B0062">
      <w:pPr>
        <w:spacing w:line="360" w:lineRule="auto"/>
        <w:ind w:hanging="2"/>
        <w:jc w:val="both"/>
        <w:rPr>
          <w:rFonts w:ascii="Century Gothic" w:eastAsia="Century Gothic" w:hAnsi="Century Gothic" w:cs="Century Gothic"/>
          <w:sz w:val="18"/>
          <w:szCs w:val="18"/>
        </w:rPr>
      </w:pPr>
    </w:p>
    <w:p w14:paraId="519D2613" w14:textId="77777777" w:rsidR="006B0062" w:rsidRDefault="00000000">
      <w:pPr>
        <w:spacing w:line="360" w:lineRule="auto"/>
        <w:ind w:hanging="2"/>
        <w:jc w:val="both"/>
        <w:rPr>
          <w:rFonts w:ascii="Century Gothic" w:eastAsia="Century Gothic" w:hAnsi="Century Gothic" w:cs="Century Gothic"/>
          <w:sz w:val="16"/>
          <w:szCs w:val="16"/>
        </w:rPr>
      </w:pPr>
      <w:r>
        <w:rPr>
          <w:rFonts w:ascii="Century Gothic" w:eastAsia="Century Gothic" w:hAnsi="Century Gothic" w:cs="Century Gothic"/>
          <w:b/>
          <w:i/>
          <w:sz w:val="16"/>
          <w:szCs w:val="16"/>
        </w:rPr>
        <w:t>Acerca de Delta</w:t>
      </w:r>
    </w:p>
    <w:p w14:paraId="14CA8F6E" w14:textId="77777777" w:rsidR="006B0062" w:rsidRDefault="00000000">
      <w:pPr>
        <w:spacing w:after="160"/>
        <w:ind w:hanging="2"/>
        <w:jc w:val="both"/>
        <w:rPr>
          <w:rFonts w:ascii="Century Gothic" w:eastAsia="Century Gothic" w:hAnsi="Century Gothic" w:cs="Century Gothic"/>
          <w:sz w:val="16"/>
          <w:szCs w:val="16"/>
        </w:rPr>
      </w:pPr>
      <w:r>
        <w:rPr>
          <w:rFonts w:ascii="Century Gothic" w:eastAsia="Century Gothic" w:hAnsi="Century Gothic" w:cs="Century Gothic"/>
          <w:sz w:val="16"/>
          <w:szCs w:val="16"/>
        </w:rPr>
        <w:t xml:space="preserve">Más de 4.000 vuelos de Delta Air </w:t>
      </w:r>
      <w:proofErr w:type="spellStart"/>
      <w:r>
        <w:rPr>
          <w:rFonts w:ascii="Century Gothic" w:eastAsia="Century Gothic" w:hAnsi="Century Gothic" w:cs="Century Gothic"/>
          <w:sz w:val="16"/>
          <w:szCs w:val="16"/>
        </w:rPr>
        <w:t>Lines</w:t>
      </w:r>
      <w:proofErr w:type="spellEnd"/>
      <w:r>
        <w:rPr>
          <w:rFonts w:ascii="Century Gothic" w:eastAsia="Century Gothic" w:hAnsi="Century Gothic" w:cs="Century Gothic"/>
          <w:sz w:val="16"/>
          <w:szCs w:val="16"/>
        </w:rPr>
        <w:t xml:space="preserve"> (NYSE: DAL) despegan cada día, conectando a personas a través de más de 275 destinos en seis continentes con un compromiso de servicio al cliente, seguridad e innovación líderes en la industria. </w:t>
      </w:r>
    </w:p>
    <w:p w14:paraId="39ED3159" w14:textId="77777777" w:rsidR="006B0062" w:rsidRDefault="00000000">
      <w:pPr>
        <w:spacing w:after="160"/>
        <w:ind w:hanging="2"/>
        <w:jc w:val="both"/>
        <w:rPr>
          <w:rFonts w:ascii="Century Gothic" w:eastAsia="Century Gothic" w:hAnsi="Century Gothic" w:cs="Century Gothic"/>
          <w:sz w:val="16"/>
          <w:szCs w:val="16"/>
        </w:rPr>
      </w:pPr>
      <w:r>
        <w:rPr>
          <w:rFonts w:ascii="Century Gothic" w:eastAsia="Century Gothic" w:hAnsi="Century Gothic" w:cs="Century Gothic"/>
          <w:sz w:val="16"/>
          <w:szCs w:val="16"/>
        </w:rPr>
        <w:t>El equipo de Delta, formado por 90.000 profesionales de todo el mundo, lidera la entrega de una experiencia de primera clase al cliente, y seguimos garantizando que el futuro de los viajes sea personalizado, agradable y sin estrés. La motivación genuina y duradera de nuestro personal es hacer que cada cliente se sienta bienvenido y respetado en cada momento de su viaje con nosotros.</w:t>
      </w:r>
    </w:p>
    <w:p w14:paraId="5B8AFA9F" w14:textId="77777777" w:rsidR="006B0062" w:rsidRDefault="00000000">
      <w:pPr>
        <w:spacing w:after="160"/>
        <w:ind w:hanging="2"/>
        <w:jc w:val="both"/>
        <w:rPr>
          <w:rFonts w:ascii="Century Gothic" w:eastAsia="Century Gothic" w:hAnsi="Century Gothic" w:cs="Century Gothic"/>
          <w:sz w:val="16"/>
          <w:szCs w:val="16"/>
        </w:rPr>
      </w:pPr>
      <w:r>
        <w:rPr>
          <w:rFonts w:ascii="Century Gothic" w:eastAsia="Century Gothic" w:hAnsi="Century Gothic" w:cs="Century Gothic"/>
          <w:sz w:val="16"/>
          <w:szCs w:val="16"/>
        </w:rPr>
        <w:t xml:space="preserve">Delta ha prestado servicio a nada menos que 200 millones de clientes al año. Con sede central en Atlanta, Delta opera importantes centros de operaciones y mercados clave en Ámsterdam, Atlanta, Boston, Detroit, Londres-Heathrow, Los Ángeles, Ciudad de México, Minneapolis-St. Paul, Nueva York-JFK y </w:t>
      </w:r>
      <w:proofErr w:type="spellStart"/>
      <w:r>
        <w:rPr>
          <w:rFonts w:ascii="Century Gothic" w:eastAsia="Century Gothic" w:hAnsi="Century Gothic" w:cs="Century Gothic"/>
          <w:sz w:val="16"/>
          <w:szCs w:val="16"/>
        </w:rPr>
        <w:t>LaGuardia</w:t>
      </w:r>
      <w:proofErr w:type="spellEnd"/>
      <w:r>
        <w:rPr>
          <w:rFonts w:ascii="Century Gothic" w:eastAsia="Century Gothic" w:hAnsi="Century Gothic" w:cs="Century Gothic"/>
          <w:sz w:val="16"/>
          <w:szCs w:val="16"/>
        </w:rPr>
        <w:t>, París-Charles de Gaulle, Salt Lake City, Seattle, Seúl-Incheon y Tokio.</w:t>
      </w:r>
    </w:p>
    <w:p w14:paraId="7DBD970D" w14:textId="77777777" w:rsidR="006B0062" w:rsidRDefault="00000000">
      <w:pPr>
        <w:spacing w:after="160"/>
        <w:ind w:hanging="2"/>
        <w:jc w:val="both"/>
        <w:rPr>
          <w:rFonts w:ascii="Century Gothic" w:eastAsia="Century Gothic" w:hAnsi="Century Gothic" w:cs="Century Gothic"/>
          <w:sz w:val="16"/>
          <w:szCs w:val="16"/>
        </w:rPr>
      </w:pPr>
      <w:r>
        <w:rPr>
          <w:rFonts w:ascii="Century Gothic" w:eastAsia="Century Gothic" w:hAnsi="Century Gothic" w:cs="Century Gothic"/>
          <w:sz w:val="16"/>
          <w:szCs w:val="16"/>
        </w:rPr>
        <w:t xml:space="preserve">Impulsada por asociaciones innovadoras y estratégicas con Aeroméxico, Air France-KLM, China Eastern, </w:t>
      </w:r>
      <w:proofErr w:type="spellStart"/>
      <w:r>
        <w:rPr>
          <w:rFonts w:ascii="Century Gothic" w:eastAsia="Century Gothic" w:hAnsi="Century Gothic" w:cs="Century Gothic"/>
          <w:sz w:val="16"/>
          <w:szCs w:val="16"/>
        </w:rPr>
        <w:t>Korean</w:t>
      </w:r>
      <w:proofErr w:type="spellEnd"/>
      <w:r>
        <w:rPr>
          <w:rFonts w:ascii="Century Gothic" w:eastAsia="Century Gothic" w:hAnsi="Century Gothic" w:cs="Century Gothic"/>
          <w:sz w:val="16"/>
          <w:szCs w:val="16"/>
        </w:rPr>
        <w:t xml:space="preserve"> Air, LATAM, </w:t>
      </w:r>
      <w:proofErr w:type="spellStart"/>
      <w:r>
        <w:rPr>
          <w:rFonts w:ascii="Century Gothic" w:eastAsia="Century Gothic" w:hAnsi="Century Gothic" w:cs="Century Gothic"/>
          <w:sz w:val="16"/>
          <w:szCs w:val="16"/>
        </w:rPr>
        <w:t>Virgin</w:t>
      </w:r>
      <w:proofErr w:type="spellEnd"/>
      <w:r>
        <w:rPr>
          <w:rFonts w:ascii="Century Gothic" w:eastAsia="Century Gothic" w:hAnsi="Century Gothic" w:cs="Century Gothic"/>
          <w:sz w:val="16"/>
          <w:szCs w:val="16"/>
        </w:rPr>
        <w:t xml:space="preserve"> Atlantic y </w:t>
      </w:r>
      <w:proofErr w:type="spellStart"/>
      <w:r>
        <w:rPr>
          <w:rFonts w:ascii="Century Gothic" w:eastAsia="Century Gothic" w:hAnsi="Century Gothic" w:cs="Century Gothic"/>
          <w:sz w:val="16"/>
          <w:szCs w:val="16"/>
        </w:rPr>
        <w:t>WestJet</w:t>
      </w:r>
      <w:proofErr w:type="spellEnd"/>
      <w:r>
        <w:rPr>
          <w:rFonts w:ascii="Century Gothic" w:eastAsia="Century Gothic" w:hAnsi="Century Gothic" w:cs="Century Gothic"/>
          <w:sz w:val="16"/>
          <w:szCs w:val="16"/>
        </w:rPr>
        <w:t>, Delta ofrece más opciones y competencia a sus clientes de todo el mundo.</w:t>
      </w:r>
    </w:p>
    <w:p w14:paraId="6D58C023" w14:textId="77777777" w:rsidR="006B0062" w:rsidRDefault="00000000">
      <w:pPr>
        <w:spacing w:after="160"/>
        <w:ind w:hanging="2"/>
        <w:jc w:val="both"/>
        <w:rPr>
          <w:rFonts w:ascii="Century Gothic" w:eastAsia="Century Gothic" w:hAnsi="Century Gothic" w:cs="Century Gothic"/>
          <w:sz w:val="16"/>
          <w:szCs w:val="16"/>
        </w:rPr>
      </w:pPr>
      <w:r>
        <w:rPr>
          <w:rFonts w:ascii="Century Gothic" w:eastAsia="Century Gothic" w:hAnsi="Century Gothic" w:cs="Century Gothic"/>
          <w:sz w:val="16"/>
          <w:szCs w:val="16"/>
        </w:rPr>
        <w:t xml:space="preserve">Delta es la aerolínea más premiada de Estados Unidos gracias a la dedicación, pasión y profesionalidad de su gente, reconocida por </w:t>
      </w:r>
      <w:proofErr w:type="spellStart"/>
      <w:r>
        <w:rPr>
          <w:rFonts w:ascii="Century Gothic" w:eastAsia="Century Gothic" w:hAnsi="Century Gothic" w:cs="Century Gothic"/>
          <w:sz w:val="16"/>
          <w:szCs w:val="16"/>
        </w:rPr>
        <w:t>Fortune</w:t>
      </w:r>
      <w:proofErr w:type="spellEnd"/>
      <w:r>
        <w:rPr>
          <w:rFonts w:ascii="Century Gothic" w:eastAsia="Century Gothic" w:hAnsi="Century Gothic" w:cs="Century Gothic"/>
          <w:sz w:val="16"/>
          <w:szCs w:val="16"/>
        </w:rPr>
        <w:t xml:space="preserve">, Wall Street </w:t>
      </w:r>
      <w:proofErr w:type="spellStart"/>
      <w:r>
        <w:rPr>
          <w:rFonts w:ascii="Century Gothic" w:eastAsia="Century Gothic" w:hAnsi="Century Gothic" w:cs="Century Gothic"/>
          <w:sz w:val="16"/>
          <w:szCs w:val="16"/>
        </w:rPr>
        <w:t>Journal</w:t>
      </w:r>
      <w:proofErr w:type="spellEnd"/>
      <w:r>
        <w:rPr>
          <w:rFonts w:ascii="Century Gothic" w:eastAsia="Century Gothic" w:hAnsi="Century Gothic" w:cs="Century Gothic"/>
          <w:sz w:val="16"/>
          <w:szCs w:val="16"/>
        </w:rPr>
        <w:t xml:space="preserve"> y Business </w:t>
      </w:r>
      <w:proofErr w:type="spellStart"/>
      <w:r>
        <w:rPr>
          <w:rFonts w:ascii="Century Gothic" w:eastAsia="Century Gothic" w:hAnsi="Century Gothic" w:cs="Century Gothic"/>
          <w:sz w:val="16"/>
          <w:szCs w:val="16"/>
        </w:rPr>
        <w:t>Travel</w:t>
      </w:r>
      <w:proofErr w:type="spellEnd"/>
      <w:r>
        <w:rPr>
          <w:rFonts w:ascii="Century Gothic" w:eastAsia="Century Gothic" w:hAnsi="Century Gothic" w:cs="Century Gothic"/>
          <w:sz w:val="16"/>
          <w:szCs w:val="16"/>
        </w:rPr>
        <w:t xml:space="preserve"> News, entre muchos otros.</w:t>
      </w:r>
    </w:p>
    <w:p w14:paraId="00CFE6A5" w14:textId="77777777" w:rsidR="006B0062" w:rsidRDefault="006B0062">
      <w:pPr>
        <w:pBdr>
          <w:top w:val="nil"/>
          <w:left w:val="nil"/>
          <w:bottom w:val="nil"/>
          <w:right w:val="nil"/>
          <w:between w:val="nil"/>
        </w:pBdr>
        <w:spacing w:after="160" w:line="360" w:lineRule="auto"/>
        <w:ind w:hanging="2"/>
        <w:jc w:val="both"/>
        <w:rPr>
          <w:rFonts w:ascii="Century Gothic" w:eastAsia="Century Gothic" w:hAnsi="Century Gothic" w:cs="Century Gothic"/>
          <w:b/>
          <w:i/>
          <w:sz w:val="16"/>
          <w:szCs w:val="16"/>
        </w:rPr>
      </w:pPr>
    </w:p>
    <w:sectPr w:rsidR="006B0062">
      <w:headerReference w:type="default" r:id="rId12"/>
      <w:pgSz w:w="12240" w:h="15840"/>
      <w:pgMar w:top="921" w:right="1608" w:bottom="941" w:left="1560"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9E6FF" w14:textId="77777777" w:rsidR="00A3795B" w:rsidRDefault="00A3795B">
      <w:pPr>
        <w:spacing w:line="240" w:lineRule="auto"/>
      </w:pPr>
      <w:r>
        <w:separator/>
      </w:r>
    </w:p>
  </w:endnote>
  <w:endnote w:type="continuationSeparator" w:id="0">
    <w:p w14:paraId="5F9B75B3" w14:textId="77777777" w:rsidR="00A3795B" w:rsidRDefault="00A379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embedRegular r:id="rId1" w:fontKey="{A92000AE-7FF6-FE4B-8BCF-273A6F908E24}"/>
    <w:embedItalic r:id="rId2" w:fontKey="{9AE70CAF-332E-7B4A-8E6F-B7B9E6522D9B}"/>
  </w:font>
  <w:font w:name="Times New Roman">
    <w:panose1 w:val="02020603050405020304"/>
    <w:charset w:val="00"/>
    <w:family w:val="roman"/>
    <w:pitch w:val="variable"/>
    <w:sig w:usb0="E0002EFF" w:usb1="C000785B" w:usb2="00000009" w:usb3="00000000" w:csb0="000001FF" w:csb1="00000000"/>
    <w:embedRegular r:id="rId3" w:fontKey="{5C3083C1-534E-524F-BF91-DFE1B5679FC3}"/>
  </w:font>
  <w:font w:name="Georgia">
    <w:panose1 w:val="02040502050405020303"/>
    <w:charset w:val="00"/>
    <w:family w:val="roman"/>
    <w:pitch w:val="variable"/>
    <w:sig w:usb0="00000287" w:usb1="00000000" w:usb2="00000000" w:usb3="00000000" w:csb0="0000009F" w:csb1="00000000"/>
    <w:embedRegular r:id="rId4" w:fontKey="{BDA4E35B-A686-BF4C-950E-9086D3565F48}"/>
    <w:embedItalic r:id="rId5" w:fontKey="{BF76AB28-B839-AF4F-B930-6578DFC4B40B}"/>
  </w:font>
  <w:font w:name="Century Gothic">
    <w:panose1 w:val="020B0502020202020204"/>
    <w:charset w:val="00"/>
    <w:family w:val="swiss"/>
    <w:pitch w:val="variable"/>
    <w:sig w:usb0="00000287" w:usb1="00000000" w:usb2="00000000" w:usb3="00000000" w:csb0="0000009F" w:csb1="00000000"/>
    <w:embedRegular r:id="rId6" w:fontKey="{54A2EFD7-33D1-564B-B0AC-BA349CE8CDFF}"/>
    <w:embedBold r:id="rId7" w:fontKey="{780473D1-840D-B648-87C3-B0DC72AB581B}"/>
    <w:embedItalic r:id="rId8" w:fontKey="{3B71B242-8891-E840-AB17-8F2696EEC4F1}"/>
    <w:embedBoldItalic r:id="rId9" w:fontKey="{563B1772-D5CB-9D46-B69E-879CA52807CD}"/>
  </w:font>
  <w:font w:name="Calibri">
    <w:panose1 w:val="020F0502020204030204"/>
    <w:charset w:val="00"/>
    <w:family w:val="swiss"/>
    <w:pitch w:val="variable"/>
    <w:sig w:usb0="E0002AFF" w:usb1="C000247B" w:usb2="00000009" w:usb3="00000000" w:csb0="000001FF" w:csb1="00000000"/>
    <w:embedRegular r:id="rId10" w:fontKey="{A98B5E78-AE00-AC42-A1BB-D9E475E56231}"/>
  </w:font>
  <w:font w:name="Cambria">
    <w:panose1 w:val="02040503050406030204"/>
    <w:charset w:val="00"/>
    <w:family w:val="roman"/>
    <w:notTrueType/>
    <w:pitch w:val="default"/>
    <w:embedRegular r:id="rId11" w:fontKey="{F20B34F7-6BB7-E642-8528-C8E08AC10CE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F92CD" w14:textId="77777777" w:rsidR="00A3795B" w:rsidRDefault="00A3795B">
      <w:pPr>
        <w:spacing w:line="240" w:lineRule="auto"/>
      </w:pPr>
      <w:r>
        <w:separator/>
      </w:r>
    </w:p>
  </w:footnote>
  <w:footnote w:type="continuationSeparator" w:id="0">
    <w:p w14:paraId="67328544" w14:textId="77777777" w:rsidR="00A3795B" w:rsidRDefault="00A3795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D7566" w14:textId="77777777" w:rsidR="006B0062" w:rsidRDefault="006B0062">
    <w:pPr>
      <w:pBdr>
        <w:top w:val="nil"/>
        <w:left w:val="nil"/>
        <w:bottom w:val="nil"/>
        <w:right w:val="nil"/>
        <w:between w:val="nil"/>
      </w:pBdr>
      <w:tabs>
        <w:tab w:val="center" w:pos="4252"/>
        <w:tab w:val="right" w:pos="8504"/>
      </w:tabs>
      <w:spacing w:line="240" w:lineRule="auto"/>
      <w:ind w:hanging="2"/>
      <w:rPr>
        <w:color w:val="000000"/>
      </w:rPr>
    </w:pPr>
  </w:p>
  <w:p w14:paraId="39DDBA73" w14:textId="77777777" w:rsidR="006B0062" w:rsidRDefault="006B0062">
    <w:pPr>
      <w:pBdr>
        <w:top w:val="nil"/>
        <w:left w:val="nil"/>
        <w:bottom w:val="nil"/>
        <w:right w:val="nil"/>
        <w:between w:val="nil"/>
      </w:pBdr>
      <w:tabs>
        <w:tab w:val="center" w:pos="4252"/>
        <w:tab w:val="right" w:pos="8504"/>
      </w:tabs>
      <w:spacing w:line="240" w:lineRule="auto"/>
      <w:ind w:hanging="2"/>
      <w:rPr>
        <w:color w:val="000000"/>
      </w:rPr>
    </w:pPr>
  </w:p>
  <w:p w14:paraId="0A4692F1" w14:textId="77777777" w:rsidR="006B0062" w:rsidRDefault="006B0062">
    <w:pPr>
      <w:pBdr>
        <w:top w:val="nil"/>
        <w:left w:val="nil"/>
        <w:bottom w:val="nil"/>
        <w:right w:val="nil"/>
        <w:between w:val="nil"/>
      </w:pBdr>
      <w:tabs>
        <w:tab w:val="center" w:pos="4252"/>
        <w:tab w:val="right" w:pos="8504"/>
      </w:tabs>
      <w:spacing w:line="240" w:lineRule="auto"/>
      <w:ind w:hanging="2"/>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062"/>
    <w:rsid w:val="006B0062"/>
    <w:rsid w:val="00A3795B"/>
    <w:rsid w:val="00E1353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5ECB86D8"/>
  <w15:docId w15:val="{3D94FE86-7041-0A46-8711-D48B03B70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ES" w:eastAsia="es-ES_tradnl" w:bidi="ar-SA"/>
      </w:rPr>
    </w:rPrDefault>
    <w:pPrDefault>
      <w:pPr>
        <w:spacing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00" w:after="120"/>
      <w:outlineLvl w:val="0"/>
    </w:pPr>
    <w:rPr>
      <w:color w:val="000000"/>
      <w:sz w:val="40"/>
      <w:szCs w:val="40"/>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120"/>
      <w:outlineLvl w:val="1"/>
    </w:pPr>
    <w:rPr>
      <w:color w:val="000000"/>
      <w:sz w:val="32"/>
      <w:szCs w:val="32"/>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40" w:after="80"/>
      <w:outlineLvl w:val="4"/>
    </w:pPr>
    <w:rPr>
      <w:color w:val="666666"/>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pBdr>
        <w:top w:val="nil"/>
        <w:left w:val="nil"/>
        <w:bottom w:val="nil"/>
        <w:right w:val="nil"/>
        <w:between w:val="nil"/>
      </w:pBdr>
      <w:spacing w:after="60"/>
    </w:pPr>
    <w:rPr>
      <w:color w:val="000000"/>
      <w:sz w:val="52"/>
      <w:szCs w:val="5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prensa@sergat.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es.wikipedia.org/wiki/National_Park_Service" TargetMode="External"/><Relationship Id="rId5" Type="http://schemas.openxmlformats.org/officeDocument/2006/relationships/footnotes" Target="footnotes.xml"/><Relationship Id="rId10" Type="http://schemas.openxmlformats.org/officeDocument/2006/relationships/hyperlink" Target="https://es.wikipedia.org/wiki/George_Washington" TargetMode="External"/><Relationship Id="rId4" Type="http://schemas.openxmlformats.org/officeDocument/2006/relationships/webSettings" Target="webSettings.xml"/><Relationship Id="rId9" Type="http://schemas.openxmlformats.org/officeDocument/2006/relationships/hyperlink" Target="https://es.wikipedia.org/wiki/Casa_del_Estado_de_Maryland"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8iaYMDeIm+pP/feY2id5lJ+RqA==">CgMxLjAikQIKC0FBQUJKTFZvNUpjEtsBCgtBQUFCSkxWbzVKYxILQUFBQkpMVm81SmMaDQoJdGV4dC9odG1sEgAiDgoKdGV4dC9wbGFpbhIAKhsiFTEwMDg3NDc4ODU2OTczNDE4MzUyOSgAOAAw4MWGjOQxOODFhozkMUo7CiRhcHBsaWNhdGlvbi92bmQuZ29vZ2xlLWFwcHMuZG9jcy5tZHMaE8LX2uQBDRoLCgcKAS4QARgAEAFaDG00OWZ4NGtpbnZ1enICIAB4AIIBFHN1Z2dlc3QuN2drODR5eGtpM2JvmgEGCAAQABgAsAEAuAEAGODFhozkMSDgxYaM5DEwAEIUc3VnZ2VzdC43Z2s4NHl4a2kzYm8ikQIKC0FBQUJKTFZvNUpZEtsBCgtBQUFCSkxWbzVKWRILQUFBQkpMVm81SlkaDQoJdGV4dC9odG1sEgAiDgoKdGV4dC9wbGFpbhIAKhsiFTEwMDg3NDc4ODU2OTczNDE4MzUyOSgAOAAwmbqGjOQxOP/AhozkMUo7CiRhcHBsaWNhdGlvbi92bmQuZ29vZ2xlLWFwcHMuZG9jcy5tZHMaE8LX2uQBDRoLCgcKAS4QARgAEAFaDHZtNm5pcTEzamtyeXICIAB4AIIBFHN1Z2dlc3QuMzhqbXFldnV5d3A3mgEGCAAQABgAsAEAuAEAGJm6hozkMSD/wIaM5DEwAEIUc3VnZ2VzdC4zOGptcWV2dXl3cDcikQIKC0FBQUJKTFZvNUt3EtsBCgtBQUFCSkxWbzVLdxILQUFBQkpMVm81S3caDQoJdGV4dC9odG1sEgAiDgoKdGV4dC9wbGFpbhIAKhsiFTEwMDg3NDc4ODU2OTczNDE4MzUyOSgAOAAwwvqujOQxOPb+rozkMUo7CiRhcHBsaWNhdGlvbi92bmQuZ29vZ2xlLWFwcHMuZG9jcy5tZHMaE8LX2uQBDRoLCgcKAWUQARgAEAFaDHFnc3BqMXh6emhub3ICIAB4AIIBFHN1Z2dlc3QuOWl6cGJmOWc3ZGRmmgEGCAAQABgAsAEAuAEAGML6rozkMSD2/q6M5DEwAEIUc3VnZ2VzdC45aXpwYmY5ZzdkZGYyCGguZ2pkZ3hzOABqIAoUc3VnZ2VzdC4ya2RsYmIzc3V2MnYSCEVsaXNlbmRhaiAKFHN1Z2dlc3QuamZyc3U2ampnbzFjEghFbGlzZW5kYWogChRzdWdnZXN0LmR5amMweWVncWlkbxIIRWxpc2VuZGFqIAoUc3VnZ2VzdC5wZDl3b3c5NmJzNGgSCEVsaXNlbmRhaiAKFHN1Z2dlc3QuZmxucGF0bXQ1aGd3EghFbGlzZW5kYWogChRzdWdnZXN0LnRzbmhzY3hqeHk4eBIIRWxpc2VuZGFqIAoUc3VnZ2VzdC4zdnpyb2Jzb3lqdmYSCEVsaXNlbmRhaiAKFHN1Z2dlc3QudjB3dXlieW1rb2l0EghFbGlzZW5kYWogChRzdWdnZXN0LmVnNDUwNzdleHVndxIIRWxpc2VuZGFqIAoUc3VnZ2VzdC52bDR2Ynh3bnZjNHkSCEVsaXNlbmRhaiAKFHN1Z2dlc3Qud3FjZ2RmYWEybjVrEghFbGlzZW5kYWogChRzdWdnZXN0LjY1amRlMGp3bjYwZBIIRWxpc2VuZGFqIAoUc3VnZ2VzdC5tbmtwa2d5dXFsZTASCEVsaXNlbmRhaiAKFHN1Z2dlc3QuZ2lxNjRjaXhvamNhEghFbGlzZW5kYWogChRzdWdnZXN0Lm56eHR2NWY0NGk3ORIIRWxpc2VuZGFqIAoUc3VnZ2VzdC43Z2s4NHl4a2kzYm8SCEVsaXNlbmRhaiAKFHN1Z2dlc3QuZW9hb2V4ZHBweW44EghFbGlzZW5kYWogChRzdWdnZXN0LnZ0Zzlsdm01eXdpbxIIRWxpc2VuZGFqIAoUc3VnZ2VzdC5pem91MnpoamxjZjgSCEVsaXNlbmRhaiAKFHN1Z2dlc3Qud3RzNmMwdm91eXlnEghFbGlzZW5kYWogChRzdWdnZXN0LmNqNHhheXI3MmNzYRIIRWxpc2VuZGFqIAoUc3VnZ2VzdC40Mm1yN3Bub2Z5cTYSCEVsaXNlbmRhaiAKFHN1Z2dlc3QuYzFjdDRwd29ucGEyEghFbGlzZW5kYWogChRzdWdnZXN0LjM4am1xZXZ1eXdwNxIIRWxpc2VuZGFqIAoUc3VnZ2VzdC45ZzFrcXAxMjdiN3ISCEVsaXNlbmRhaiAKFHN1Z2dlc3QuZ3B6b2Vwbmh0MGh0EghFbGlzZW5kYWogChRzdWdnZXN0LmR6ZzFtaTZ2anlwdhIIRWxpc2VuZGFqIAoUc3VnZ2VzdC44cHpvcWcxZnRveHQSCEVsaXNlbmRhaiAKFHN1Z2dlc3QuMm5mYm5lZTZwMGxuEghFbGlzZW5kYWogChRzdWdnZXN0LmxoeGozeGhsN2J0ORIIRWxpc2VuZGFqIAoUc3VnZ2VzdC5kdnI0Y3l6Nm9hMDgSCEVsaXNlbmRhaiAKFHN1Z2dlc3QuMWo0MmZldmU5Zm9xEghFbGlzZW5kYWofChNzdWdnZXN0LnQ5bG1zdTY1Y2F2EghFbGlzZW5kYWogChRzdWdnZXN0LnZ1aWNuNm8zMnYychIIRWxpc2VuZGFqIAoUc3VnZ2VzdC5vcG1iczg0bnl2aXoSCEVsaXNlbmRhah8KE3N1Z2dlc3QuYTdlNnV4ZjJld3gSCEVsaXNlbmRhaiAKFHN1Z2dlc3QuaDcwNTUxZXgydmYwEghFbGlzZW5kYWogChRzdWdnZXN0LjYybDNzdHFzYXUxMhIIRWxpc2VuZGFqIAoUc3VnZ2VzdC56NXBrYTRqY3Jka2USCEVsaXNlbmRhaiAKFHN1Z2dlc3QuZW0xZXphOXE3Y3JwEghFbGlzZW5kYWogChRzdWdnZXN0LmdrejFhZXM2c3pmdxIIRWxpc2VuZGFqIAoUc3VnZ2VzdC5tZndmaHBjZWEzZ3oSCEVsaXNlbmRhaiAKFHN1Z2dlc3QuOWl6cGJmOWc3ZGRmEghFbGlzZW5kYWogChRzdWdnZXN0LmU5Mjk5ZTlnbmNtdhIIRWxpc2VuZGFqIAoUc3VnZ2VzdC51ZXhzemR4ZHE4a3gSCEVsaXNlbmRhaiAKFHN1Z2dlc3QuZDBtYnBtZzhoaDEzEghFbGlzZW5kYWogChRzdWdnZXN0LmVramd3aTNqM212MBIIRWxpc2VuZGFqIAoUc3VnZ2VzdC5wcmVpMG9wcGljeW0SCEVsaXNlbmRhciExZ1dFRWZ2dlUzY2ZhRGo5dFhnZG1sMlFKR2V6d3lkbU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2106</Words>
  <Characters>10579</Characters>
  <Application>Microsoft Office Word</Application>
  <DocSecurity>0</DocSecurity>
  <Lines>166</Lines>
  <Paragraphs>43</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12654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Ana</cp:lastModifiedBy>
  <cp:revision>2</cp:revision>
  <dcterms:created xsi:type="dcterms:W3CDTF">2024-03-18T15:12:00Z</dcterms:created>
  <dcterms:modified xsi:type="dcterms:W3CDTF">2024-03-18T15:13:00Z</dcterms:modified>
  <cp:category/>
</cp:coreProperties>
</file>