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Contacto:</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EMIRATES </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Sergat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360" w:lineRule="auto"/>
        <w:jc w:val="both"/>
        <w:rPr>
          <w:rFonts w:ascii="Century Gothic" w:cs="Century Gothic" w:eastAsia="Century Gothic" w:hAnsi="Century Gothic"/>
          <w:color w:val="000000"/>
          <w:sz w:val="18"/>
          <w:szCs w:val="18"/>
        </w:rPr>
      </w:pPr>
      <w:r w:rsidDel="00000000" w:rsidR="00000000" w:rsidRPr="00000000">
        <w:rPr>
          <w:rFonts w:ascii="Century Gothic" w:cs="Century Gothic" w:eastAsia="Century Gothic" w:hAnsi="Century Gothic"/>
          <w:color w:val="000000"/>
          <w:sz w:val="18"/>
          <w:szCs w:val="18"/>
          <w:rtl w:val="0"/>
        </w:rPr>
        <w:t xml:space="preserve">Tel.: 93 414 02 10</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360" w:lineRule="auto"/>
        <w:jc w:val="both"/>
        <w:rPr>
          <w:rFonts w:ascii="Cambria" w:cs="Cambria" w:eastAsia="Cambria" w:hAnsi="Cambria"/>
          <w:color w:val="000000"/>
        </w:rPr>
      </w:pPr>
      <w:r w:rsidDel="00000000" w:rsidR="00000000" w:rsidRPr="00000000">
        <w:rPr>
          <w:rFonts w:ascii="Century Gothic" w:cs="Century Gothic" w:eastAsia="Century Gothic" w:hAnsi="Century Gothic"/>
          <w:color w:val="000000"/>
          <w:sz w:val="18"/>
          <w:szCs w:val="18"/>
          <w:rtl w:val="0"/>
        </w:rPr>
        <w:t xml:space="preserve">E-mail: </w:t>
      </w:r>
      <w:hyperlink r:id="rId6">
        <w:r w:rsidDel="00000000" w:rsidR="00000000" w:rsidRPr="00000000">
          <w:rPr>
            <w:rFonts w:ascii="Century Gothic" w:cs="Century Gothic" w:eastAsia="Century Gothic" w:hAnsi="Century Gothic"/>
            <w:color w:val="006699"/>
            <w:sz w:val="18"/>
            <w:szCs w:val="18"/>
            <w:rtl w:val="0"/>
          </w:rPr>
          <w:t xml:space="preserve">prensa@sergat.com</w:t>
        </w:r>
      </w:hyperlink>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color w:val="000000"/>
          <w:sz w:val="18"/>
          <w:szCs w:val="18"/>
          <w:rtl w:val="0"/>
        </w:rPr>
        <w:t xml:space="preserve"> </w:t>
      </w:r>
      <w:r w:rsidDel="00000000" w:rsidR="00000000" w:rsidRPr="00000000">
        <w:rPr>
          <w:rFonts w:ascii="Century Gothic" w:cs="Century Gothic" w:eastAsia="Century Gothic" w:hAnsi="Century Gothic"/>
          <w:color w:val="0000ff"/>
          <w:sz w:val="18"/>
          <w:szCs w:val="18"/>
          <w:rtl w:val="0"/>
        </w:rPr>
        <w:t xml:space="preserve"> </w:t>
      </w:r>
      <w:r w:rsidDel="00000000" w:rsidR="00000000" w:rsidRPr="00000000">
        <w:rPr>
          <w:rtl w:val="0"/>
        </w:rPr>
      </w:r>
    </w:p>
    <w:tbl>
      <w:tblPr>
        <w:tblStyle w:val="Table1"/>
        <w:tblW w:w="5775.0" w:type="dxa"/>
        <w:jc w:val="center"/>
        <w:tblLayout w:type="fixed"/>
        <w:tblLook w:val="0400"/>
      </w:tblPr>
      <w:tblGrid>
        <w:gridCol w:w="5775"/>
        <w:tblGridChange w:id="0">
          <w:tblGrid>
            <w:gridCol w:w="5775"/>
          </w:tblGrid>
        </w:tblGridChange>
      </w:tblGrid>
      <w:tr>
        <w:trPr>
          <w:cantSplit w:val="0"/>
          <w:tblHeader w:val="0"/>
        </w:trPr>
        <w:tc>
          <w:tcPr>
            <w:vAlign w:val="center"/>
          </w:tcPr>
          <w:p w:rsidR="00000000" w:rsidDel="00000000" w:rsidP="00000000" w:rsidRDefault="00000000" w:rsidRPr="00000000" w14:paraId="00000006">
            <w:pPr>
              <w:jc w:val="center"/>
              <w:rPr>
                <w:sz w:val="20"/>
                <w:szCs w:val="20"/>
              </w:rPr>
            </w:pP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pacing w:before="280" w:line="360" w:lineRule="auto"/>
        <w:jc w:val="center"/>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Emirates contratará tripulación de cabina en España en abril</w:t>
      </w:r>
    </w:p>
    <w:p w:rsidR="00000000" w:rsidDel="00000000" w:rsidP="00000000" w:rsidRDefault="00000000" w:rsidRPr="00000000" w14:paraId="00000008">
      <w:pPr>
        <w:spacing w:before="280" w:line="360" w:lineRule="auto"/>
        <w:jc w:val="center"/>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-Las jornadas tendrán lugar en Barcelona, Málaga, Córdoba, Valencia, Girona y Lleida </w:t>
      </w:r>
    </w:p>
    <w:p w:rsidR="00000000" w:rsidDel="00000000" w:rsidP="00000000" w:rsidRDefault="00000000" w:rsidRPr="00000000" w14:paraId="00000009">
      <w:pPr>
        <w:spacing w:before="280" w:line="360" w:lineRule="auto"/>
        <w:jc w:val="center"/>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-Tratándose de eventos de reclutamiento accesibles sólo con invitación previa, los candidatos deberán completar una solicitud ‘online’ para ser seleccionados</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Dubái, EAU, 9 de abril de 2024: </w:t>
      </w:r>
      <w:r w:rsidDel="00000000" w:rsidR="00000000" w:rsidRPr="00000000">
        <w:rPr>
          <w:rFonts w:ascii="Century Gothic" w:cs="Century Gothic" w:eastAsia="Century Gothic" w:hAnsi="Century Gothic"/>
          <w:sz w:val="22"/>
          <w:szCs w:val="22"/>
          <w:rtl w:val="0"/>
        </w:rPr>
        <w:t xml:space="preserve">Emirates, </w:t>
      </w:r>
      <w:r w:rsidDel="00000000" w:rsidR="00000000" w:rsidRPr="00000000">
        <w:rPr>
          <w:rFonts w:ascii="Century Gothic" w:cs="Century Gothic" w:eastAsia="Century Gothic" w:hAnsi="Century Gothic"/>
          <w:sz w:val="22"/>
          <w:szCs w:val="22"/>
          <w:rtl w:val="0"/>
        </w:rPr>
        <w:t xml:space="preserve">la mayor aerolínea internacional del mundo, está buscando candidatos para unirse a su equipo multinacional de tripulantes de cabina. La aerolínea con sede en Dubái llevará a cabo a lo largo del mes de abril una serie de eventos de contratación, sólo accesibles con invitación previa, en varias ciudades españolas: </w:t>
      </w:r>
      <w:r w:rsidDel="00000000" w:rsidR="00000000" w:rsidRPr="00000000">
        <w:rPr>
          <w:rFonts w:ascii="Century Gothic" w:cs="Century Gothic" w:eastAsia="Century Gothic" w:hAnsi="Century Gothic"/>
          <w:b w:val="1"/>
          <w:sz w:val="22"/>
          <w:szCs w:val="22"/>
          <w:rtl w:val="0"/>
        </w:rPr>
        <w:t xml:space="preserve">Barcelona</w:t>
      </w:r>
      <w:r w:rsidDel="00000000" w:rsidR="00000000" w:rsidRPr="00000000">
        <w:rPr>
          <w:rFonts w:ascii="Century Gothic" w:cs="Century Gothic" w:eastAsia="Century Gothic" w:hAnsi="Century Gothic"/>
          <w:sz w:val="22"/>
          <w:szCs w:val="22"/>
          <w:rtl w:val="0"/>
        </w:rPr>
        <w:t xml:space="preserve">, 11 de abril: </w:t>
      </w:r>
      <w:r w:rsidDel="00000000" w:rsidR="00000000" w:rsidRPr="00000000">
        <w:rPr>
          <w:rFonts w:ascii="Century Gothic" w:cs="Century Gothic" w:eastAsia="Century Gothic" w:hAnsi="Century Gothic"/>
          <w:b w:val="1"/>
          <w:sz w:val="22"/>
          <w:szCs w:val="22"/>
          <w:rtl w:val="0"/>
        </w:rPr>
        <w:t xml:space="preserve">Málaga</w:t>
      </w:r>
      <w:r w:rsidDel="00000000" w:rsidR="00000000" w:rsidRPr="00000000">
        <w:rPr>
          <w:rFonts w:ascii="Century Gothic" w:cs="Century Gothic" w:eastAsia="Century Gothic" w:hAnsi="Century Gothic"/>
          <w:sz w:val="22"/>
          <w:szCs w:val="22"/>
          <w:rtl w:val="0"/>
        </w:rPr>
        <w:t xml:space="preserve">, 18 de abril; </w:t>
      </w:r>
      <w:r w:rsidDel="00000000" w:rsidR="00000000" w:rsidRPr="00000000">
        <w:rPr>
          <w:rFonts w:ascii="Century Gothic" w:cs="Century Gothic" w:eastAsia="Century Gothic" w:hAnsi="Century Gothic"/>
          <w:b w:val="1"/>
          <w:sz w:val="22"/>
          <w:szCs w:val="22"/>
          <w:rtl w:val="0"/>
        </w:rPr>
        <w:t xml:space="preserve">Córdoba</w:t>
      </w:r>
      <w:r w:rsidDel="00000000" w:rsidR="00000000" w:rsidRPr="00000000">
        <w:rPr>
          <w:rFonts w:ascii="Century Gothic" w:cs="Century Gothic" w:eastAsia="Century Gothic" w:hAnsi="Century Gothic"/>
          <w:sz w:val="22"/>
          <w:szCs w:val="22"/>
          <w:rtl w:val="0"/>
        </w:rPr>
        <w:t xml:space="preserve">, 20 de abril; </w:t>
      </w:r>
      <w:r w:rsidDel="00000000" w:rsidR="00000000" w:rsidRPr="00000000">
        <w:rPr>
          <w:rFonts w:ascii="Century Gothic" w:cs="Century Gothic" w:eastAsia="Century Gothic" w:hAnsi="Century Gothic"/>
          <w:b w:val="1"/>
          <w:sz w:val="22"/>
          <w:szCs w:val="22"/>
          <w:rtl w:val="0"/>
        </w:rPr>
        <w:t xml:space="preserve">Valencia</w:t>
      </w:r>
      <w:r w:rsidDel="00000000" w:rsidR="00000000" w:rsidRPr="00000000">
        <w:rPr>
          <w:rFonts w:ascii="Century Gothic" w:cs="Century Gothic" w:eastAsia="Century Gothic" w:hAnsi="Century Gothic"/>
          <w:sz w:val="22"/>
          <w:szCs w:val="22"/>
          <w:rtl w:val="0"/>
        </w:rPr>
        <w:t xml:space="preserve">, 26 de abril; </w:t>
      </w:r>
      <w:r w:rsidDel="00000000" w:rsidR="00000000" w:rsidRPr="00000000">
        <w:rPr>
          <w:rFonts w:ascii="Century Gothic" w:cs="Century Gothic" w:eastAsia="Century Gothic" w:hAnsi="Century Gothic"/>
          <w:b w:val="1"/>
          <w:sz w:val="22"/>
          <w:szCs w:val="22"/>
          <w:rtl w:val="0"/>
        </w:rPr>
        <w:t xml:space="preserve">Girona</w:t>
      </w:r>
      <w:r w:rsidDel="00000000" w:rsidR="00000000" w:rsidRPr="00000000">
        <w:rPr>
          <w:rFonts w:ascii="Century Gothic" w:cs="Century Gothic" w:eastAsia="Century Gothic" w:hAnsi="Century Gothic"/>
          <w:sz w:val="22"/>
          <w:szCs w:val="22"/>
          <w:rtl w:val="0"/>
        </w:rPr>
        <w:t xml:space="preserve">, 27 de abril; y </w:t>
      </w:r>
      <w:r w:rsidDel="00000000" w:rsidR="00000000" w:rsidRPr="00000000">
        <w:rPr>
          <w:rFonts w:ascii="Century Gothic" w:cs="Century Gothic" w:eastAsia="Century Gothic" w:hAnsi="Century Gothic"/>
          <w:b w:val="1"/>
          <w:sz w:val="22"/>
          <w:szCs w:val="22"/>
          <w:rtl w:val="0"/>
        </w:rPr>
        <w:t xml:space="preserve">Lleida</w:t>
      </w:r>
      <w:r w:rsidDel="00000000" w:rsidR="00000000" w:rsidRPr="00000000">
        <w:rPr>
          <w:rFonts w:ascii="Century Gothic" w:cs="Century Gothic" w:eastAsia="Century Gothic" w:hAnsi="Century Gothic"/>
          <w:sz w:val="22"/>
          <w:szCs w:val="22"/>
          <w:rtl w:val="0"/>
        </w:rPr>
        <w:t xml:space="preserve">, 29 de abril.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Asimismo, se anunciarán nuevas fechas próximamente en </w:t>
      </w:r>
      <w:r w:rsidDel="00000000" w:rsidR="00000000" w:rsidRPr="00000000">
        <w:rPr>
          <w:rFonts w:ascii="Century Gothic" w:cs="Century Gothic" w:eastAsia="Century Gothic" w:hAnsi="Century Gothic"/>
          <w:b w:val="1"/>
          <w:sz w:val="22"/>
          <w:szCs w:val="22"/>
          <w:rtl w:val="0"/>
        </w:rPr>
        <w:t xml:space="preserve">Cádiz, Gran Canaria, Oviedo, Pamplona </w:t>
      </w:r>
      <w:r w:rsidDel="00000000" w:rsidR="00000000" w:rsidRPr="00000000">
        <w:rPr>
          <w:rFonts w:ascii="Century Gothic" w:cs="Century Gothic" w:eastAsia="Century Gothic" w:hAnsi="Century Gothic"/>
          <w:sz w:val="22"/>
          <w:szCs w:val="22"/>
          <w:rtl w:val="0"/>
        </w:rPr>
        <w:t xml:space="preserve">y</w:t>
      </w:r>
      <w:r w:rsidDel="00000000" w:rsidR="00000000" w:rsidRPr="00000000">
        <w:rPr>
          <w:rFonts w:ascii="Century Gothic" w:cs="Century Gothic" w:eastAsia="Century Gothic" w:hAnsi="Century Gothic"/>
          <w:b w:val="1"/>
          <w:sz w:val="22"/>
          <w:szCs w:val="22"/>
          <w:rtl w:val="0"/>
        </w:rPr>
        <w:t xml:space="preserve"> Tarragona</w:t>
      </w: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 compañía está buscando personas apasionadas por brindar una hospitalidad sencilla, personalizada e impecable, al tiempo que crean momentos memorables para los clientes. Dado que la seguridad es una de las principales prioridades de Emirates, el candidato ideal liderará con confianza y tomará el control en lo que respecta a la gestión de los servicios de aeronaves y los procedimientos de seguridad. Toda la tripulación de Emirates recibirá una experiencia de aprendizaje de primer nivel en las instalaciones de última generación de la aerolínea en Dubái.</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Las personas que deseen hacer despegar sus carreras con Emirates deben completar una solicitud </w:t>
      </w:r>
      <w:r w:rsidDel="00000000" w:rsidR="00000000" w:rsidRPr="00000000">
        <w:rPr>
          <w:rFonts w:ascii="Century Gothic" w:cs="Century Gothic" w:eastAsia="Century Gothic" w:hAnsi="Century Gothic"/>
          <w:i w:val="1"/>
          <w:sz w:val="22"/>
          <w:szCs w:val="22"/>
          <w:rtl w:val="0"/>
        </w:rPr>
        <w:t xml:space="preserve">online </w:t>
      </w:r>
      <w:r w:rsidDel="00000000" w:rsidR="00000000" w:rsidRPr="00000000">
        <w:rPr>
          <w:rFonts w:ascii="Century Gothic" w:cs="Century Gothic" w:eastAsia="Century Gothic" w:hAnsi="Century Gothic"/>
          <w:sz w:val="22"/>
          <w:szCs w:val="22"/>
          <w:rtl w:val="0"/>
        </w:rPr>
        <w:t xml:space="preserve">para ser seleccionados para asistir a los eventos de reclutamiento, accesibles sólo por invitación. Se puede encontrar más información sobre los requisitos para el proceso de selección en </w:t>
      </w:r>
      <w:hyperlink r:id="rId7">
        <w:r w:rsidDel="00000000" w:rsidR="00000000" w:rsidRPr="00000000">
          <w:rPr>
            <w:rFonts w:ascii="Century Gothic" w:cs="Century Gothic" w:eastAsia="Century Gothic" w:hAnsi="Century Gothic"/>
            <w:color w:val="1155cc"/>
            <w:sz w:val="22"/>
            <w:szCs w:val="22"/>
            <w:u w:val="single"/>
            <w:rtl w:val="0"/>
          </w:rPr>
          <w:t xml:space="preserve">emirates.com/careers</w:t>
        </w:r>
      </w:hyperlink>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El equipo global de tripulantes de cabina de Emirates representa a 160 nacionalidades que reflejan su amalgama de clientes y operaciones internacionales en más de 130 ciudades en todos los continentes, operando una flota moderna de más de 200 aviones de fuselaje ancho. La aerolínea es el mayor operador mundial de aviones Boeing 777 y Airbus A380.</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Emirates ofrece a los candidatos magníficas oportunidades profesionales, con excelentes instalaciones de formación y una amplia gama de programas de desarrollo para sus empleados. Toda la tripulación de Emirates tiene su base en la vibrante ciudad de Dubái y disfruta de un atractivo paquete de empleo que incluye una variedad de beneficios, como un salario libre de impuestos, alojamiento gratuito proporcionado por la empresa, transporte gratuito hacia y desde el trabajo, cobertura médica y descuentos exclusivos en compras y actividades de ocio en Dubái. La creciente red global de Emirates ofrece muchas opciones de viaje en todos los continentes. La tripulación de cabina de Emirates disfruta de ventajas de viaje en condiciones favorables para ellos, sus familias y amigos a todos los destinos a los que vuela la aerolínea.</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360" w:lineRule="auto"/>
        <w:ind w:left="0" w:right="0" w:firstLine="0"/>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i w:val="1"/>
          <w:color w:val="000000"/>
          <w:sz w:val="18"/>
          <w:szCs w:val="18"/>
          <w:rtl w:val="0"/>
        </w:rPr>
        <w:t xml:space="preserve">Acerca de Emirates</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280" w:line="360" w:lineRule="auto"/>
        <w:jc w:val="both"/>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sz w:val="18"/>
          <w:szCs w:val="18"/>
          <w:rtl w:val="0"/>
        </w:rPr>
        <w:t xml:space="preserve">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sectPr>
      <w:headerReference r:id="rId8" w:type="default"/>
      <w:pgSz w:h="16840" w:w="11900" w:orient="portrait"/>
      <w:pgMar w:bottom="734" w:top="1417" w:left="1276" w:right="126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mbr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073275" cy="1430655"/>
          <wp:effectExtent b="0" l="0" r="0" t="0"/>
          <wp:wrapSquare wrapText="bothSides" distB="0" distT="0" distL="0" distR="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275" cy="1430655"/>
                  </a:xfrm>
                  <a:prstGeom prst="rect"/>
                  <a:ln/>
                </pic:spPr>
              </pic:pic>
            </a:graphicData>
          </a:graphic>
        </wp:anchor>
      </w:drawing>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right" w:leader="none" w:pos="8478"/>
      </w:tabs>
      <w:spacing w:after="200" w:lineRule="auto"/>
      <w:rPr>
        <w:rFonts w:ascii="Cambria" w:cs="Cambria" w:eastAsia="Cambria" w:hAnsi="Cambria"/>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rensa@sergat.com" TargetMode="External"/><Relationship Id="rId7" Type="http://schemas.openxmlformats.org/officeDocument/2006/relationships/hyperlink" Target="https://www.emiratesgroupcareers.com/cabin-crew/"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