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D1B9C" w14:textId="77777777" w:rsidR="009D5A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48591559" w14:textId="77777777" w:rsidR="009D5A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1C94E3D5" w14:textId="77777777" w:rsidR="009D5A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Sergat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14:paraId="16F51675" w14:textId="77777777" w:rsidR="009D5A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Tel.: 93 414 02 10</w:t>
      </w:r>
    </w:p>
    <w:p w14:paraId="536B4332" w14:textId="77777777" w:rsidR="009D5A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E-mail: </w:t>
      </w:r>
      <w:hyperlink r:id="rId7">
        <w:r>
          <w:rPr>
            <w:rFonts w:ascii="Century Gothic" w:eastAsia="Century Gothic" w:hAnsi="Century Gothic" w:cs="Century Gothic"/>
            <w:color w:val="006699"/>
            <w:sz w:val="18"/>
            <w:szCs w:val="18"/>
          </w:rPr>
          <w:t>prensa@sergat.com</w:t>
        </w:r>
      </w:hyperlink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 </w:t>
      </w:r>
    </w:p>
    <w:tbl>
      <w:tblPr>
        <w:tblStyle w:val="a0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9D5A66" w14:paraId="23ED4280" w14:textId="77777777">
        <w:trPr>
          <w:jc w:val="center"/>
        </w:trPr>
        <w:tc>
          <w:tcPr>
            <w:tcW w:w="5775" w:type="dxa"/>
            <w:vAlign w:val="center"/>
          </w:tcPr>
          <w:p w14:paraId="54FDB3F3" w14:textId="77777777" w:rsidR="009D5A66" w:rsidRDefault="009D5A66">
            <w:pPr>
              <w:rPr>
                <w:sz w:val="20"/>
                <w:szCs w:val="20"/>
              </w:rPr>
            </w:pPr>
          </w:p>
        </w:tc>
      </w:tr>
    </w:tbl>
    <w:p w14:paraId="601CFE71" w14:textId="77777777" w:rsidR="009D5A66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Emirates </w:t>
      </w:r>
      <w:proofErr w:type="spellStart"/>
      <w:r>
        <w:rPr>
          <w:rFonts w:ascii="Century Gothic" w:eastAsia="Century Gothic" w:hAnsi="Century Gothic" w:cs="Century Gothic"/>
          <w:b/>
        </w:rPr>
        <w:t>SkyCargo</w:t>
      </w:r>
      <w:proofErr w:type="spellEnd"/>
      <w:r>
        <w:rPr>
          <w:rFonts w:ascii="Century Gothic" w:eastAsia="Century Gothic" w:hAnsi="Century Gothic" w:cs="Century Gothic"/>
          <w:b/>
        </w:rPr>
        <w:t xml:space="preserve"> lanza una conexión directa con DB </w:t>
      </w:r>
      <w:proofErr w:type="spellStart"/>
      <w:r>
        <w:rPr>
          <w:rFonts w:ascii="Century Gothic" w:eastAsia="Century Gothic" w:hAnsi="Century Gothic" w:cs="Century Gothic"/>
          <w:b/>
        </w:rPr>
        <w:t>Schenker</w:t>
      </w:r>
      <w:proofErr w:type="spellEnd"/>
    </w:p>
    <w:p w14:paraId="535A1C00" w14:textId="77777777" w:rsidR="009D5A66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Dubái, EAU, 16 de abril de 2024: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Emirates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SkyCargo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la división de carga de la mayor aerolínea internacional del </w:t>
      </w:r>
      <w:proofErr w:type="gramStart"/>
      <w:r>
        <w:rPr>
          <w:rFonts w:ascii="Century Gothic" w:eastAsia="Century Gothic" w:hAnsi="Century Gothic" w:cs="Century Gothic"/>
          <w:sz w:val="22"/>
          <w:szCs w:val="22"/>
        </w:rPr>
        <w:t>mundo,</w:t>
      </w:r>
      <w:proofErr w:type="gramEnd"/>
      <w:r>
        <w:rPr>
          <w:rFonts w:ascii="Century Gothic" w:eastAsia="Century Gothic" w:hAnsi="Century Gothic" w:cs="Century Gothic"/>
          <w:sz w:val="22"/>
          <w:szCs w:val="22"/>
        </w:rPr>
        <w:t xml:space="preserve"> ha establecido una </w:t>
      </w: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conexión API con DB </w:t>
      </w:r>
      <w:proofErr w:type="spellStart"/>
      <w:r>
        <w:rPr>
          <w:rFonts w:ascii="Century Gothic" w:eastAsia="Century Gothic" w:hAnsi="Century Gothic" w:cs="Century Gothic"/>
          <w:b/>
          <w:sz w:val="22"/>
          <w:szCs w:val="22"/>
        </w:rPr>
        <w:t>Schenker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líder mundial en soluciones de servicios logísticos. Aprovechando las herramientas digitales, Emirates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SkyCargo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busca mejorar la experiencia del cliente de primer nivel y </w:t>
      </w:r>
      <w:r>
        <w:rPr>
          <w:rFonts w:ascii="Century Gothic" w:eastAsia="Century Gothic" w:hAnsi="Century Gothic" w:cs="Century Gothic"/>
          <w:b/>
          <w:sz w:val="22"/>
          <w:szCs w:val="22"/>
        </w:rPr>
        <w:t>permitir un flujo más rápido y eficiente del comercio internacional</w:t>
      </w:r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42F11BDE" w14:textId="77777777" w:rsidR="009D5A66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La conexión </w:t>
      </w:r>
      <w:r>
        <w:rPr>
          <w:rFonts w:ascii="Century Gothic" w:eastAsia="Century Gothic" w:hAnsi="Century Gothic" w:cs="Century Gothic"/>
          <w:i/>
          <w:sz w:val="22"/>
          <w:szCs w:val="22"/>
        </w:rPr>
        <w:t>host-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to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>-host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con el motor de reservas interno de DB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Schenker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optimiza el proceso de reserva de carga aérea, proporcionando a los agentes </w:t>
      </w: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acceso directo a los horarios de Emirates </w:t>
      </w:r>
      <w:proofErr w:type="spellStart"/>
      <w:r>
        <w:rPr>
          <w:rFonts w:ascii="Century Gothic" w:eastAsia="Century Gothic" w:hAnsi="Century Gothic" w:cs="Century Gothic"/>
          <w:b/>
          <w:sz w:val="22"/>
          <w:szCs w:val="22"/>
        </w:rPr>
        <w:t>SkyCargo</w:t>
      </w:r>
      <w:proofErr w:type="spellEnd"/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, a las tarifas Standard y </w:t>
      </w:r>
      <w:proofErr w:type="spellStart"/>
      <w:r>
        <w:rPr>
          <w:rFonts w:ascii="Century Gothic" w:eastAsia="Century Gothic" w:hAnsi="Century Gothic" w:cs="Century Gothic"/>
          <w:b/>
          <w:sz w:val="22"/>
          <w:szCs w:val="22"/>
        </w:rPr>
        <w:t>Contract</w:t>
      </w:r>
      <w:proofErr w:type="spellEnd"/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2"/>
          <w:szCs w:val="22"/>
        </w:rPr>
        <w:t>Tariff</w:t>
      </w:r>
      <w:proofErr w:type="spellEnd"/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y a la capacidad disponible</w:t>
      </w:r>
      <w:r>
        <w:rPr>
          <w:rFonts w:ascii="Century Gothic" w:eastAsia="Century Gothic" w:hAnsi="Century Gothic" w:cs="Century Gothic"/>
          <w:sz w:val="22"/>
          <w:szCs w:val="22"/>
        </w:rPr>
        <w:t>, así como a la amplia red global de la aerolínea de más de 140 destinos en todos los continentes.</w:t>
      </w:r>
    </w:p>
    <w:p w14:paraId="09A8798B" w14:textId="30DA44C5" w:rsidR="009D5A66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La conexión, que se lanzará primero en Alemania, Austria y Suiza, se extenderá después a todo el mundo, facilitando el comercio con mercados clave como </w:t>
      </w:r>
      <w:r>
        <w:rPr>
          <w:rFonts w:ascii="Century Gothic" w:eastAsia="Century Gothic" w:hAnsi="Century Gothic" w:cs="Century Gothic"/>
          <w:b/>
          <w:sz w:val="22"/>
          <w:szCs w:val="22"/>
        </w:rPr>
        <w:t>Hong Kong, China, Singapur, India, Alemania y Estados Unidos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. Inicialmente, el servicio permitirá a los agentes reservar carga general, con la posibilidad de añadir otros productos de la cartera multi-vertical de Emirates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SkyCargo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>, líder en la industria, en un futuro próximo.</w:t>
      </w:r>
    </w:p>
    <w:p w14:paraId="408D19D9" w14:textId="00258356" w:rsidR="007058D0" w:rsidRDefault="007058D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3A2C2421" w14:textId="4A72CE12" w:rsidR="007058D0" w:rsidRDefault="007058D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315866BA" w14:textId="2769AD69" w:rsidR="007058D0" w:rsidRDefault="007058D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1C2E65B2" w14:textId="77777777" w:rsidR="007058D0" w:rsidRDefault="007058D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1F4B6C6A" w14:textId="77777777" w:rsidR="009D5A66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  <w:lastRenderedPageBreak/>
        <w:t xml:space="preserve">Acerca de Emirates </w:t>
      </w:r>
      <w:proofErr w:type="spellStart"/>
      <w:r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  <w:t>SkyCargo</w:t>
      </w:r>
      <w:proofErr w:type="spellEnd"/>
    </w:p>
    <w:p w14:paraId="2B8AEAB6" w14:textId="77777777" w:rsidR="009D5A66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Emirates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SkyCargo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es la división de carga de Emirates. Con una red de rutas incomparable, conecta a los clientes de carga con más de 155 ciudades en todos los continentes y opera en muchos de los mercados de más rápido desarrollo del mundo. Su capacidad de carga comprende la flota de Emirates de más de 265 aviones, incluidos 12 cargueros: 11 Boeing 777-F y un B747F. Durante el último ejercicio financiero (2018/19), Emirates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SkyCargo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transportó 2,7 millones de toneladas de carga. Emirates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SkyCargo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ha desarrollado soluciones de transporte para sectores verticales, incluidos productos farmacéuticos y perecederos. Más detalles en </w:t>
      </w:r>
      <w:hyperlink r:id="rId8">
        <w:r>
          <w:rPr>
            <w:rFonts w:ascii="Century Gothic" w:eastAsia="Century Gothic" w:hAnsi="Century Gothic" w:cs="Century Gothic"/>
            <w:color w:val="1155CC"/>
            <w:sz w:val="18"/>
            <w:szCs w:val="18"/>
            <w:u w:val="single"/>
          </w:rPr>
          <w:t>www.skycargo.com</w:t>
        </w:r>
      </w:hyperlink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</w:p>
    <w:p w14:paraId="0B5B178B" w14:textId="77777777" w:rsidR="009D5A66" w:rsidRDefault="009D5A6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p w14:paraId="40A2F7A7" w14:textId="77777777" w:rsidR="009D5A66" w:rsidRDefault="009D5A6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p w14:paraId="4703986F" w14:textId="77777777" w:rsidR="009D5A66" w:rsidRDefault="009D5A6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sectPr w:rsidR="009D5A66">
      <w:headerReference w:type="default" r:id="rId9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58B7B" w14:textId="77777777" w:rsidR="00980167" w:rsidRDefault="00980167">
      <w:r>
        <w:separator/>
      </w:r>
    </w:p>
  </w:endnote>
  <w:endnote w:type="continuationSeparator" w:id="0">
    <w:p w14:paraId="3A711497" w14:textId="77777777" w:rsidR="00980167" w:rsidRDefault="0098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7499C" w14:textId="77777777" w:rsidR="00980167" w:rsidRDefault="00980167">
      <w:r>
        <w:separator/>
      </w:r>
    </w:p>
  </w:footnote>
  <w:footnote w:type="continuationSeparator" w:id="0">
    <w:p w14:paraId="420D2663" w14:textId="77777777" w:rsidR="00980167" w:rsidRDefault="00980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8B3AA" w14:textId="77777777" w:rsidR="009D5A66" w:rsidRDefault="00000000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4B3A4FD6" wp14:editId="1715A9A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5B137E7" w14:textId="77777777" w:rsidR="009D5A66" w:rsidRDefault="009D5A66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5ABA8D22" w14:textId="77777777" w:rsidR="009D5A66" w:rsidRDefault="009D5A66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41C537A1" w14:textId="77777777" w:rsidR="009D5A66" w:rsidRDefault="009D5A66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45F3F301" w14:textId="77777777" w:rsidR="009D5A66" w:rsidRDefault="009D5A66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ABE4D32" w14:textId="77777777" w:rsidR="009D5A66" w:rsidRDefault="009D5A66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A66"/>
    <w:rsid w:val="007058D0"/>
    <w:rsid w:val="00980167"/>
    <w:rsid w:val="009D5A66"/>
    <w:rsid w:val="00CA76C7"/>
    <w:rsid w:val="00CF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C248AE"/>
  <w15:docId w15:val="{E112F057-F86C-5A46-B47E-77DE574A0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Prrafodelista">
    <w:name w:val="List Paragraph"/>
    <w:basedOn w:val="Normal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semiHidden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ycarg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nsa@sergat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1mYiZ+bS1xdqa7ZoC6+0QvysvA==">CgMxLjA4AHIhMU1fcW5YRjI0NFo3a2JSbkI2SENVa0NvNjhHa3Z1Nmly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1789</Characters>
  <Application>Microsoft Office Word</Application>
  <DocSecurity>0</DocSecurity>
  <Lines>35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Microsoft Office User</cp:lastModifiedBy>
  <cp:revision>4</cp:revision>
  <dcterms:created xsi:type="dcterms:W3CDTF">2024-04-16T12:00:00Z</dcterms:created>
  <dcterms:modified xsi:type="dcterms:W3CDTF">2024-04-16T12:52:00Z</dcterms:modified>
  <cp:category/>
</cp:coreProperties>
</file>