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B93B1" w14:textId="77777777" w:rsidR="00A45F4D" w:rsidRDefault="002231D0">
      <w:pPr>
        <w:pBdr>
          <w:top w:val="nil"/>
          <w:left w:val="nil"/>
          <w:bottom w:val="nil"/>
          <w:right w:val="nil"/>
          <w:between w:val="nil"/>
        </w:pBdr>
        <w:rPr>
          <w:color w:val="000000"/>
        </w:rPr>
      </w:pPr>
      <w:r>
        <w:rPr>
          <w:noProof/>
          <w:lang w:val="es-ES_tradnl"/>
        </w:rPr>
        <w:drawing>
          <wp:anchor distT="0" distB="0" distL="0" distR="0" simplePos="0" relativeHeight="251658240" behindDoc="1" locked="0" layoutInCell="1" hidden="0" allowOverlap="1" wp14:anchorId="3661703D" wp14:editId="531BABAD">
            <wp:simplePos x="0" y="0"/>
            <wp:positionH relativeFrom="column">
              <wp:posOffset>4987925</wp:posOffset>
            </wp:positionH>
            <wp:positionV relativeFrom="paragraph">
              <wp:posOffset>110751</wp:posOffset>
            </wp:positionV>
            <wp:extent cx="742395" cy="791888"/>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42395" cy="791888"/>
                    </a:xfrm>
                    <a:prstGeom prst="rect">
                      <a:avLst/>
                    </a:prstGeom>
                    <a:ln/>
                  </pic:spPr>
                </pic:pic>
              </a:graphicData>
            </a:graphic>
          </wp:anchor>
        </w:drawing>
      </w:r>
    </w:p>
    <w:p w14:paraId="4DCDB0F6" w14:textId="77777777" w:rsidR="00A45F4D" w:rsidRDefault="002231D0">
      <w:pPr>
        <w:pBdr>
          <w:top w:val="nil"/>
          <w:left w:val="nil"/>
          <w:bottom w:val="nil"/>
          <w:right w:val="nil"/>
          <w:between w:val="nil"/>
        </w:pBdr>
        <w:rPr>
          <w:color w:val="000000"/>
        </w:rPr>
      </w:pPr>
      <w:r>
        <w:rPr>
          <w:noProof/>
          <w:color w:val="000000"/>
          <w:lang w:val="es-ES_tradnl"/>
        </w:rPr>
        <w:drawing>
          <wp:inline distT="114300" distB="114300" distL="114300" distR="114300" wp14:anchorId="6795EBAE" wp14:editId="7D7F5843">
            <wp:extent cx="1690688" cy="43787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90688" cy="437876"/>
                    </a:xfrm>
                    <a:prstGeom prst="rect">
                      <a:avLst/>
                    </a:prstGeom>
                    <a:ln/>
                  </pic:spPr>
                </pic:pic>
              </a:graphicData>
            </a:graphic>
          </wp:inline>
        </w:drawing>
      </w:r>
    </w:p>
    <w:p w14:paraId="670AA807" w14:textId="77777777" w:rsidR="00A45F4D" w:rsidRDefault="00A45F4D">
      <w:pPr>
        <w:pBdr>
          <w:top w:val="nil"/>
          <w:left w:val="nil"/>
          <w:bottom w:val="nil"/>
          <w:right w:val="nil"/>
          <w:between w:val="nil"/>
        </w:pBdr>
        <w:jc w:val="right"/>
        <w:rPr>
          <w:rFonts w:ascii="Century Gothic" w:eastAsia="Century Gothic" w:hAnsi="Century Gothic" w:cs="Century Gothic"/>
          <w:color w:val="000000"/>
          <w:sz w:val="16"/>
          <w:szCs w:val="16"/>
        </w:rPr>
      </w:pPr>
    </w:p>
    <w:p w14:paraId="1EDD0C81" w14:textId="77777777" w:rsidR="00A45F4D" w:rsidRDefault="002231D0">
      <w:pPr>
        <w:pBdr>
          <w:top w:val="nil"/>
          <w:left w:val="nil"/>
          <w:bottom w:val="nil"/>
          <w:right w:val="nil"/>
          <w:between w:val="nil"/>
        </w:pBdr>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Nota de prensa</w:t>
      </w:r>
    </w:p>
    <w:p w14:paraId="21358349" w14:textId="77777777" w:rsidR="00A45F4D" w:rsidRDefault="00A45F4D">
      <w:pPr>
        <w:pBdr>
          <w:top w:val="nil"/>
          <w:left w:val="nil"/>
          <w:bottom w:val="nil"/>
          <w:right w:val="nil"/>
          <w:between w:val="nil"/>
        </w:pBdr>
        <w:rPr>
          <w:rFonts w:ascii="Century Gothic" w:eastAsia="Century Gothic" w:hAnsi="Century Gothic" w:cs="Century Gothic"/>
          <w:b/>
          <w:color w:val="000000"/>
          <w:sz w:val="8"/>
          <w:szCs w:val="8"/>
        </w:rPr>
      </w:pPr>
    </w:p>
    <w:p w14:paraId="1CFA59DE" w14:textId="77777777" w:rsidR="00A45F4D" w:rsidRDefault="002231D0">
      <w:pPr>
        <w:pBdr>
          <w:top w:val="nil"/>
          <w:left w:val="nil"/>
          <w:bottom w:val="nil"/>
          <w:right w:val="nil"/>
          <w:between w:val="nil"/>
        </w:pBd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Islandia gratis: una guía de PLAY para viajeros con poco presupuesto</w:t>
      </w:r>
    </w:p>
    <w:p w14:paraId="4B566507" w14:textId="77777777" w:rsidR="00A45F4D" w:rsidRDefault="00A45F4D">
      <w:pPr>
        <w:pBdr>
          <w:top w:val="nil"/>
          <w:left w:val="nil"/>
          <w:bottom w:val="nil"/>
          <w:right w:val="nil"/>
          <w:between w:val="nil"/>
        </w:pBdr>
        <w:jc w:val="both"/>
        <w:rPr>
          <w:rFonts w:ascii="Century Gothic" w:eastAsia="Century Gothic" w:hAnsi="Century Gothic" w:cs="Century Gothic"/>
        </w:rPr>
      </w:pPr>
    </w:p>
    <w:p w14:paraId="4C6E8D0B" w14:textId="77777777" w:rsidR="00A45F4D" w:rsidRDefault="002231D0">
      <w:pPr>
        <w:pBdr>
          <w:top w:val="nil"/>
          <w:left w:val="nil"/>
          <w:bottom w:val="nil"/>
          <w:right w:val="nil"/>
          <w:between w:val="nil"/>
        </w:pBdr>
        <w:jc w:val="both"/>
        <w:rPr>
          <w:rFonts w:ascii="Century Gothic" w:eastAsia="Century Gothic" w:hAnsi="Century Gothic" w:cs="Century Gothic"/>
        </w:rPr>
      </w:pPr>
      <w:r>
        <w:rPr>
          <w:rFonts w:ascii="Century Gothic" w:eastAsia="Century Gothic" w:hAnsi="Century Gothic" w:cs="Century Gothic"/>
          <w:b/>
        </w:rPr>
        <w:t>Reikiavik, 29 de abril de 2024:</w:t>
      </w:r>
      <w:r>
        <w:rPr>
          <w:rFonts w:ascii="Century Gothic" w:eastAsia="Century Gothic" w:hAnsi="Century Gothic" w:cs="Century Gothic"/>
        </w:rPr>
        <w:t xml:space="preserve"> Cualquier viaje a Islandia invita a sumergirse en un mundo de contrastes naturales deslumbrantes y paisajes que desafían la imaginación, algo que no tiene precio. No obstante, debido al alto nivel de vida y a los elevados costes en comparación con España,</w:t>
      </w:r>
      <w:r>
        <w:rPr>
          <w:rFonts w:ascii="Century Gothic" w:eastAsia="Century Gothic" w:hAnsi="Century Gothic" w:cs="Century Gothic"/>
        </w:rPr>
        <w:t xml:space="preserve"> viajar a Islandia puede resultar caro en términos de alojamiento, desplazamientos, alimentación y actividades. </w:t>
      </w:r>
      <w:hyperlink r:id="rId8">
        <w:r>
          <w:rPr>
            <w:rFonts w:ascii="Century Gothic" w:eastAsia="Century Gothic" w:hAnsi="Century Gothic" w:cs="Century Gothic"/>
            <w:color w:val="1155CC"/>
            <w:u w:val="single"/>
          </w:rPr>
          <w:t>PLAY</w:t>
        </w:r>
      </w:hyperlink>
      <w:r>
        <w:rPr>
          <w:rFonts w:ascii="Century Gothic" w:eastAsia="Century Gothic" w:hAnsi="Century Gothic" w:cs="Century Gothic"/>
        </w:rPr>
        <w:t xml:space="preserve">, la aerolínea islandesa </w:t>
      </w:r>
      <w:r>
        <w:rPr>
          <w:rFonts w:ascii="Century Gothic" w:eastAsia="Century Gothic" w:hAnsi="Century Gothic" w:cs="Century Gothic"/>
          <w:i/>
        </w:rPr>
        <w:t>lowcost</w:t>
      </w:r>
      <w:r>
        <w:rPr>
          <w:rFonts w:ascii="Century Gothic" w:eastAsia="Century Gothic" w:hAnsi="Century Gothic" w:cs="Century Gothic"/>
        </w:rPr>
        <w:t xml:space="preserve">, recopila una serie de propuestas para descubrir la tierra del hielo y del fuego sin que la cuenta bancaria muera en el intento.  </w:t>
      </w:r>
    </w:p>
    <w:p w14:paraId="4825AE1F" w14:textId="77777777" w:rsidR="00A45F4D" w:rsidRDefault="002231D0">
      <w:pPr>
        <w:spacing w:before="240" w:after="240"/>
        <w:rPr>
          <w:rFonts w:ascii="Century Gothic" w:eastAsia="Century Gothic" w:hAnsi="Century Gothic" w:cs="Century Gothic"/>
          <w:b/>
        </w:rPr>
      </w:pPr>
      <w:r>
        <w:rPr>
          <w:rFonts w:ascii="Century Gothic" w:eastAsia="Century Gothic" w:hAnsi="Century Gothic" w:cs="Century Gothic"/>
          <w:b/>
        </w:rPr>
        <w:t xml:space="preserve">Alojamiento </w:t>
      </w:r>
    </w:p>
    <w:p w14:paraId="6895ADE8"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Para alojarse en Islandia no siempre es necesario gastar la mitad del presupuesto del viaje. Aunque la acampada libre está prohibida en el país desde 2015, los </w:t>
      </w:r>
      <w:r>
        <w:rPr>
          <w:rFonts w:ascii="Century Gothic" w:eastAsia="Century Gothic" w:hAnsi="Century Gothic" w:cs="Century Gothic"/>
          <w:i/>
        </w:rPr>
        <w:t>campings</w:t>
      </w:r>
      <w:r>
        <w:rPr>
          <w:rFonts w:ascii="Century Gothic" w:eastAsia="Century Gothic" w:hAnsi="Century Gothic" w:cs="Century Gothic"/>
        </w:rPr>
        <w:t xml:space="preserve"> se presentan como la mejor opción para aquellos atrevidos que se lancen a la carretera </w:t>
      </w:r>
      <w:r>
        <w:rPr>
          <w:rFonts w:ascii="Century Gothic" w:eastAsia="Century Gothic" w:hAnsi="Century Gothic" w:cs="Century Gothic"/>
        </w:rPr>
        <w:t xml:space="preserve">con autocaravana o camper, a fin de recorrer las maravillas alrededor de la </w:t>
      </w:r>
      <w:r>
        <w:rPr>
          <w:rFonts w:ascii="Century Gothic" w:eastAsia="Century Gothic" w:hAnsi="Century Gothic" w:cs="Century Gothic"/>
          <w:i/>
        </w:rPr>
        <w:t>Ring Road</w:t>
      </w:r>
      <w:r>
        <w:rPr>
          <w:rFonts w:ascii="Century Gothic" w:eastAsia="Century Gothic" w:hAnsi="Century Gothic" w:cs="Century Gothic"/>
        </w:rPr>
        <w:t xml:space="preserve">. El </w:t>
      </w:r>
      <w:r>
        <w:rPr>
          <w:rFonts w:ascii="Century Gothic" w:eastAsia="Century Gothic" w:hAnsi="Century Gothic" w:cs="Century Gothic"/>
          <w:i/>
        </w:rPr>
        <w:t>camping</w:t>
      </w:r>
      <w:r>
        <w:rPr>
          <w:rFonts w:ascii="Century Gothic" w:eastAsia="Century Gothic" w:hAnsi="Century Gothic" w:cs="Century Gothic"/>
        </w:rPr>
        <w:t xml:space="preserve"> </w:t>
      </w:r>
      <w:r>
        <w:rPr>
          <w:rFonts w:ascii="Century Gothic" w:eastAsia="Century Gothic" w:hAnsi="Century Gothic" w:cs="Century Gothic"/>
          <w:b/>
        </w:rPr>
        <w:t>Gata Free</w:t>
      </w:r>
      <w:r>
        <w:rPr>
          <w:rFonts w:ascii="Century Gothic" w:eastAsia="Century Gothic" w:hAnsi="Century Gothic" w:cs="Century Gothic"/>
        </w:rPr>
        <w:t xml:space="preserve">, en el sur, permite pernoctar sin coste alguno (salvo si se quiere hacer una donación). Por otro lado, hay trece </w:t>
      </w:r>
      <w:r>
        <w:rPr>
          <w:rFonts w:ascii="Century Gothic" w:eastAsia="Century Gothic" w:hAnsi="Century Gothic" w:cs="Century Gothic"/>
          <w:i/>
        </w:rPr>
        <w:t>campings</w:t>
      </w:r>
      <w:r>
        <w:rPr>
          <w:rFonts w:ascii="Century Gothic" w:eastAsia="Century Gothic" w:hAnsi="Century Gothic" w:cs="Century Gothic"/>
        </w:rPr>
        <w:t xml:space="preserve"> en la remota zona de </w:t>
      </w:r>
      <w:r>
        <w:rPr>
          <w:rFonts w:ascii="Century Gothic" w:eastAsia="Century Gothic" w:hAnsi="Century Gothic" w:cs="Century Gothic"/>
          <w:b/>
        </w:rPr>
        <w:t>Horns</w:t>
      </w:r>
      <w:r>
        <w:rPr>
          <w:rFonts w:ascii="Century Gothic" w:eastAsia="Century Gothic" w:hAnsi="Century Gothic" w:cs="Century Gothic"/>
          <w:b/>
        </w:rPr>
        <w:t>trandir</w:t>
      </w:r>
      <w:r>
        <w:rPr>
          <w:rFonts w:ascii="Century Gothic" w:eastAsia="Century Gothic" w:hAnsi="Century Gothic" w:cs="Century Gothic"/>
        </w:rPr>
        <w:t xml:space="preserve">, en los que la estancia es gratuita. </w:t>
      </w:r>
    </w:p>
    <w:p w14:paraId="513D8488"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Otra posibilidad para alojarse gratuitamente en Islandia es el </w:t>
      </w:r>
      <w:hyperlink r:id="rId9">
        <w:r>
          <w:rPr>
            <w:rFonts w:ascii="Century Gothic" w:eastAsia="Century Gothic" w:hAnsi="Century Gothic" w:cs="Century Gothic"/>
            <w:color w:val="1155CC"/>
            <w:u w:val="single"/>
          </w:rPr>
          <w:t>intercambio de casas</w:t>
        </w:r>
      </w:hyperlink>
      <w:r>
        <w:rPr>
          <w:rFonts w:ascii="Century Gothic" w:eastAsia="Century Gothic" w:hAnsi="Century Gothic" w:cs="Century Gothic"/>
        </w:rPr>
        <w:t xml:space="preserve">, mediante el cual es posible sentirse como un auténtico local. Además, asociaciones como </w:t>
      </w:r>
      <w:r>
        <w:rPr>
          <w:rFonts w:ascii="Century Gothic" w:eastAsia="Century Gothic" w:hAnsi="Century Gothic" w:cs="Century Gothic"/>
          <w:i/>
        </w:rPr>
        <w:t>Seeds</w:t>
      </w:r>
      <w:r>
        <w:rPr>
          <w:rFonts w:ascii="Century Gothic" w:eastAsia="Century Gothic" w:hAnsi="Century Gothic" w:cs="Century Gothic"/>
        </w:rPr>
        <w:t xml:space="preserve">, </w:t>
      </w:r>
      <w:r>
        <w:rPr>
          <w:rFonts w:ascii="Century Gothic" w:eastAsia="Century Gothic" w:hAnsi="Century Gothic" w:cs="Century Gothic"/>
          <w:i/>
        </w:rPr>
        <w:t>World-Wide Friends</w:t>
      </w:r>
      <w:r>
        <w:rPr>
          <w:rFonts w:ascii="Century Gothic" w:eastAsia="Century Gothic" w:hAnsi="Century Gothic" w:cs="Century Gothic"/>
        </w:rPr>
        <w:t xml:space="preserve"> o la Agencia de Conservación Medioambiental de Islandia permiten descubrir el lado más </w:t>
      </w:r>
      <w:r>
        <w:rPr>
          <w:rFonts w:ascii="Century Gothic" w:eastAsia="Century Gothic" w:hAnsi="Century Gothic" w:cs="Century Gothic"/>
        </w:rPr>
        <w:t xml:space="preserve">salvaje y natural de la isla ofreciendo alojamiento a cambio de participar en proyectos de voluntariado. </w:t>
      </w:r>
    </w:p>
    <w:p w14:paraId="40123AC9" w14:textId="77777777" w:rsidR="00A45F4D" w:rsidRDefault="002231D0">
      <w:pPr>
        <w:spacing w:before="240" w:after="240"/>
        <w:rPr>
          <w:rFonts w:ascii="Century Gothic" w:eastAsia="Century Gothic" w:hAnsi="Century Gothic" w:cs="Century Gothic"/>
          <w:b/>
        </w:rPr>
      </w:pPr>
      <w:r>
        <w:rPr>
          <w:rFonts w:ascii="Century Gothic" w:eastAsia="Century Gothic" w:hAnsi="Century Gothic" w:cs="Century Gothic"/>
          <w:b/>
        </w:rPr>
        <w:t>Actividades</w:t>
      </w:r>
    </w:p>
    <w:p w14:paraId="166601A5"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Ir a Islandia y no adentrarse en alguna de sus piscinas de aguas termales es como ir a París y no ver la torre Eiffel. Puede que el Blue L</w:t>
      </w:r>
      <w:r>
        <w:rPr>
          <w:rFonts w:ascii="Century Gothic" w:eastAsia="Century Gothic" w:hAnsi="Century Gothic" w:cs="Century Gothic"/>
        </w:rPr>
        <w:t xml:space="preserve">agoon sea la más famosa, pero la isla cuenta con muchas más opciones con la ventaja adicional de no tener que abrir el monedero. Algunas de ellas son la histórica </w:t>
      </w:r>
      <w:r>
        <w:rPr>
          <w:rFonts w:ascii="Century Gothic" w:eastAsia="Century Gothic" w:hAnsi="Century Gothic" w:cs="Century Gothic"/>
          <w:b/>
        </w:rPr>
        <w:t>piscina termal Seljavellir</w:t>
      </w:r>
      <w:r>
        <w:rPr>
          <w:rFonts w:ascii="Century Gothic" w:eastAsia="Century Gothic" w:hAnsi="Century Gothic" w:cs="Century Gothic"/>
        </w:rPr>
        <w:t xml:space="preserve">, situada en el sur, en el valle de Eyjafjallajökull; </w:t>
      </w:r>
      <w:r>
        <w:rPr>
          <w:rFonts w:ascii="Century Gothic" w:eastAsia="Century Gothic" w:hAnsi="Century Gothic" w:cs="Century Gothic"/>
          <w:b/>
        </w:rPr>
        <w:t xml:space="preserve">Fosslaug, </w:t>
      </w:r>
      <w:r>
        <w:rPr>
          <w:rFonts w:ascii="Century Gothic" w:eastAsia="Century Gothic" w:hAnsi="Century Gothic" w:cs="Century Gothic"/>
        </w:rPr>
        <w:t>jun</w:t>
      </w:r>
      <w:r>
        <w:rPr>
          <w:rFonts w:ascii="Century Gothic" w:eastAsia="Century Gothic" w:hAnsi="Century Gothic" w:cs="Century Gothic"/>
        </w:rPr>
        <w:t>to a la cascada de Reykjafoss;</w:t>
      </w:r>
      <w:r>
        <w:rPr>
          <w:rFonts w:ascii="Century Gothic" w:eastAsia="Century Gothic" w:hAnsi="Century Gothic" w:cs="Century Gothic"/>
          <w:b/>
        </w:rPr>
        <w:t xml:space="preserve"> </w:t>
      </w:r>
      <w:r>
        <w:rPr>
          <w:rFonts w:ascii="Century Gothic" w:eastAsia="Century Gothic" w:hAnsi="Century Gothic" w:cs="Century Gothic"/>
        </w:rPr>
        <w:t>o</w:t>
      </w:r>
      <w:r>
        <w:rPr>
          <w:rFonts w:ascii="Century Gothic" w:eastAsia="Century Gothic" w:hAnsi="Century Gothic" w:cs="Century Gothic"/>
          <w:b/>
        </w:rPr>
        <w:t xml:space="preserve"> Reykjadalur Hot Spring Thermal River</w:t>
      </w:r>
      <w:r>
        <w:rPr>
          <w:rFonts w:ascii="Century Gothic" w:eastAsia="Century Gothic" w:hAnsi="Century Gothic" w:cs="Century Gothic"/>
        </w:rPr>
        <w:t xml:space="preserve">, un oasis a menos de una hora de Reikiavik. </w:t>
      </w:r>
    </w:p>
    <w:p w14:paraId="6259DB80"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La conexión con la naturaleza en Islandia es indiscutible, y aquellos que quieran conocer un poco más sobre su variada flora pueden dar un pa</w:t>
      </w:r>
      <w:r>
        <w:rPr>
          <w:rFonts w:ascii="Century Gothic" w:eastAsia="Century Gothic" w:hAnsi="Century Gothic" w:cs="Century Gothic"/>
        </w:rPr>
        <w:t xml:space="preserve">seo por el </w:t>
      </w:r>
      <w:r>
        <w:rPr>
          <w:rFonts w:ascii="Century Gothic" w:eastAsia="Century Gothic" w:hAnsi="Century Gothic" w:cs="Century Gothic"/>
          <w:b/>
        </w:rPr>
        <w:t>Jardín Botánico</w:t>
      </w:r>
      <w:r>
        <w:rPr>
          <w:rFonts w:ascii="Century Gothic" w:eastAsia="Century Gothic" w:hAnsi="Century Gothic" w:cs="Century Gothic"/>
        </w:rPr>
        <w:t xml:space="preserve"> de Reikiavik, que alberga una colección botánica muy completa con más </w:t>
      </w:r>
      <w:r>
        <w:rPr>
          <w:rFonts w:ascii="Century Gothic" w:eastAsia="Century Gothic" w:hAnsi="Century Gothic" w:cs="Century Gothic"/>
        </w:rPr>
        <w:lastRenderedPageBreak/>
        <w:t xml:space="preserve">de 3000 especies. El espacio, de alrededor de 5 hectáreas, incluye también el Café Flóra, el lugar perfecto para tomar un café o picar algo rodeado de verde. </w:t>
      </w:r>
    </w:p>
    <w:p w14:paraId="2C469F0F"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Una actividad diferente durante un viaje a Islandia es la visita de </w:t>
      </w:r>
      <w:r>
        <w:rPr>
          <w:rFonts w:ascii="Century Gothic" w:eastAsia="Century Gothic" w:hAnsi="Century Gothic" w:cs="Century Gothic"/>
          <w:b/>
        </w:rPr>
        <w:t xml:space="preserve">Bessastaðir, </w:t>
      </w:r>
      <w:r>
        <w:rPr>
          <w:rFonts w:ascii="Century Gothic" w:eastAsia="Century Gothic" w:hAnsi="Century Gothic" w:cs="Century Gothic"/>
        </w:rPr>
        <w:t>la residencia del presidente de Islandia (actualmente Gudni Johannesson), cuya historia se remonta al año 1000. Antes de ser lo que es hoy fue, entre otros, una granja, una es</w:t>
      </w:r>
      <w:r>
        <w:rPr>
          <w:rFonts w:ascii="Century Gothic" w:eastAsia="Century Gothic" w:hAnsi="Century Gothic" w:cs="Century Gothic"/>
        </w:rPr>
        <w:t xml:space="preserve">cuela e incluso el hogar del poeta Grímur Thomsen. Si las paredes hablaran…  </w:t>
      </w:r>
    </w:p>
    <w:p w14:paraId="2C50C8F5" w14:textId="77777777" w:rsidR="00A45F4D" w:rsidRDefault="002231D0">
      <w:pPr>
        <w:spacing w:before="240" w:after="240"/>
        <w:rPr>
          <w:rFonts w:ascii="Century Gothic" w:eastAsia="Century Gothic" w:hAnsi="Century Gothic" w:cs="Century Gothic"/>
          <w:b/>
        </w:rPr>
      </w:pPr>
      <w:r>
        <w:rPr>
          <w:rFonts w:ascii="Century Gothic" w:eastAsia="Century Gothic" w:hAnsi="Century Gothic" w:cs="Century Gothic"/>
          <w:b/>
        </w:rPr>
        <w:t>Cultura</w:t>
      </w:r>
    </w:p>
    <w:p w14:paraId="323A35EC"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Visitar la </w:t>
      </w:r>
      <w:r>
        <w:rPr>
          <w:rFonts w:ascii="Century Gothic" w:eastAsia="Century Gothic" w:hAnsi="Century Gothic" w:cs="Century Gothic"/>
          <w:b/>
        </w:rPr>
        <w:t>Casa Nórdica</w:t>
      </w:r>
      <w:r>
        <w:rPr>
          <w:rFonts w:ascii="Century Gothic" w:eastAsia="Century Gothic" w:hAnsi="Century Gothic" w:cs="Century Gothic"/>
        </w:rPr>
        <w:t xml:space="preserve"> (</w:t>
      </w:r>
      <w:hyperlink r:id="rId10">
        <w:r>
          <w:rPr>
            <w:rFonts w:ascii="Century Gothic" w:eastAsia="Century Gothic" w:hAnsi="Century Gothic" w:cs="Century Gothic"/>
          </w:rPr>
          <w:t>Norræna Husið</w:t>
        </w:r>
      </w:hyperlink>
      <w:r>
        <w:rPr>
          <w:rFonts w:ascii="Century Gothic" w:eastAsia="Century Gothic" w:hAnsi="Century Gothic" w:cs="Century Gothic"/>
        </w:rPr>
        <w:t>) es un imprescindible no solo para los amantes de la arquitectura, sino también para l</w:t>
      </w:r>
      <w:r>
        <w:rPr>
          <w:rFonts w:ascii="Century Gothic" w:eastAsia="Century Gothic" w:hAnsi="Century Gothic" w:cs="Century Gothic"/>
        </w:rPr>
        <w:t>os del arte y la cultura. Diseñado por el aclamado arquitecto finlandés Alvar Aalto, este edificio histórico es actualmente un centro cultural con una biblioteca ―con interesantes propuestas para los más pequeños― y acoge regularmente exposiciones y semina</w:t>
      </w:r>
      <w:r>
        <w:rPr>
          <w:rFonts w:ascii="Century Gothic" w:eastAsia="Century Gothic" w:hAnsi="Century Gothic" w:cs="Century Gothic"/>
        </w:rPr>
        <w:t xml:space="preserve">rios, entre otras actividades, para promover el diálogo y tender puentes entre las diferentes disciplinas artísticas y los países nórdicos. </w:t>
      </w:r>
    </w:p>
    <w:p w14:paraId="7E336D2E" w14:textId="77777777" w:rsidR="00A45F4D" w:rsidRDefault="002231D0">
      <w:pPr>
        <w:pBdr>
          <w:top w:val="nil"/>
          <w:left w:val="nil"/>
          <w:bottom w:val="nil"/>
          <w:right w:val="nil"/>
          <w:between w:val="nil"/>
        </w:pBdr>
        <w:spacing w:before="240" w:after="240"/>
        <w:jc w:val="both"/>
        <w:rPr>
          <w:rFonts w:ascii="Century Gothic" w:eastAsia="Century Gothic" w:hAnsi="Century Gothic" w:cs="Century Gothic"/>
        </w:rPr>
      </w:pPr>
      <w:r>
        <w:rPr>
          <w:rFonts w:ascii="Century Gothic" w:eastAsia="Century Gothic" w:hAnsi="Century Gothic" w:cs="Century Gothic"/>
        </w:rPr>
        <w:t xml:space="preserve">Por otro lado, el </w:t>
      </w:r>
      <w:r>
        <w:rPr>
          <w:rFonts w:ascii="Century Gothic" w:eastAsia="Century Gothic" w:hAnsi="Century Gothic" w:cs="Century Gothic"/>
          <w:b/>
        </w:rPr>
        <w:t>museo Hafnarfjörður</w:t>
      </w:r>
      <w:r>
        <w:rPr>
          <w:rFonts w:ascii="Century Gothic" w:eastAsia="Century Gothic" w:hAnsi="Century Gothic" w:cs="Century Gothic"/>
        </w:rPr>
        <w:t xml:space="preserve"> recoge el legado patrimonial de la localidad pesquera de Hafnarfjörður y sus </w:t>
      </w:r>
      <w:r>
        <w:rPr>
          <w:rFonts w:ascii="Century Gothic" w:eastAsia="Century Gothic" w:hAnsi="Century Gothic" w:cs="Century Gothic"/>
        </w:rPr>
        <w:t xml:space="preserve">alrededores a través de fotografías y objetos, una oportunidad para ahondar en la historia local. Los niños disfrutarán también con su singular colección de juguetes. </w:t>
      </w:r>
    </w:p>
    <w:p w14:paraId="15F084BC" w14:textId="77777777" w:rsidR="00A45F4D" w:rsidRDefault="002231D0">
      <w:pPr>
        <w:pBdr>
          <w:top w:val="nil"/>
          <w:left w:val="nil"/>
          <w:bottom w:val="nil"/>
          <w:right w:val="nil"/>
          <w:between w:val="nil"/>
        </w:pBdr>
        <w:spacing w:before="240" w:after="240"/>
        <w:jc w:val="both"/>
        <w:rPr>
          <w:rFonts w:ascii="Century Gothic" w:eastAsia="Century Gothic" w:hAnsi="Century Gothic" w:cs="Century Gothic"/>
        </w:rPr>
      </w:pPr>
      <w:r>
        <w:rPr>
          <w:rFonts w:ascii="Century Gothic" w:eastAsia="Century Gothic" w:hAnsi="Century Gothic" w:cs="Century Gothic"/>
        </w:rPr>
        <w:t>Aquellos que visiten Islandia a finales de agosto, en concreto el día 24, podrán disfrut</w:t>
      </w:r>
      <w:r>
        <w:rPr>
          <w:rFonts w:ascii="Century Gothic" w:eastAsia="Century Gothic" w:hAnsi="Century Gothic" w:cs="Century Gothic"/>
        </w:rPr>
        <w:t xml:space="preserve">ar de la </w:t>
      </w:r>
      <w:r>
        <w:rPr>
          <w:rFonts w:ascii="Century Gothic" w:eastAsia="Century Gothic" w:hAnsi="Century Gothic" w:cs="Century Gothic"/>
          <w:b/>
        </w:rPr>
        <w:t>Reykjavík Culture Night</w:t>
      </w:r>
      <w:r>
        <w:rPr>
          <w:rFonts w:ascii="Century Gothic" w:eastAsia="Century Gothic" w:hAnsi="Century Gothic" w:cs="Century Gothic"/>
        </w:rPr>
        <w:t xml:space="preserve">, una cita ineludible del calendario islandés en la que la cultura cobra más vida que nunca, ¡tanto de día como de noche! </w:t>
      </w:r>
    </w:p>
    <w:p w14:paraId="4720E010" w14:textId="77777777" w:rsidR="00A45F4D" w:rsidRDefault="002231D0">
      <w:pPr>
        <w:pBdr>
          <w:top w:val="nil"/>
          <w:left w:val="nil"/>
          <w:bottom w:val="nil"/>
          <w:right w:val="nil"/>
          <w:between w:val="nil"/>
        </w:pBdr>
        <w:spacing w:before="240" w:after="240"/>
        <w:jc w:val="both"/>
        <w:rPr>
          <w:rFonts w:ascii="Century Gothic" w:eastAsia="Century Gothic" w:hAnsi="Century Gothic" w:cs="Century Gothic"/>
          <w:b/>
        </w:rPr>
      </w:pPr>
      <w:r>
        <w:rPr>
          <w:rFonts w:ascii="Century Gothic" w:eastAsia="Century Gothic" w:hAnsi="Century Gothic" w:cs="Century Gothic"/>
        </w:rPr>
        <w:t xml:space="preserve"> </w:t>
      </w:r>
      <w:r>
        <w:rPr>
          <w:rFonts w:ascii="Century Gothic" w:eastAsia="Century Gothic" w:hAnsi="Century Gothic" w:cs="Century Gothic"/>
          <w:b/>
        </w:rPr>
        <w:t>Vuelos</w:t>
      </w:r>
    </w:p>
    <w:p w14:paraId="53408F64"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Los viajeros podrán ahorrar también con los </w:t>
      </w:r>
      <w:r>
        <w:rPr>
          <w:rFonts w:ascii="Century Gothic" w:eastAsia="Century Gothic" w:hAnsi="Century Gothic" w:cs="Century Gothic"/>
          <w:b/>
        </w:rPr>
        <w:t>vuelos de bajo coste de PLAY</w:t>
      </w:r>
      <w:r>
        <w:rPr>
          <w:rFonts w:ascii="Century Gothic" w:eastAsia="Century Gothic" w:hAnsi="Century Gothic" w:cs="Century Gothic"/>
        </w:rPr>
        <w:t xml:space="preserve">. Desde España, la aerolínea conecta cada semana Barcelona, Madrid, Alicante, Fuerteventura, Gran Canaria, Tenerife, Palma de Mallorca y Málaga con Reikiavik desde solo 78 € por trayecto, y </w:t>
      </w:r>
      <w:hyperlink r:id="rId11">
        <w:r>
          <w:rPr>
            <w:rFonts w:ascii="Century Gothic" w:eastAsia="Century Gothic" w:hAnsi="Century Gothic" w:cs="Century Gothic"/>
            <w:color w:val="1155CC"/>
            <w:u w:val="single"/>
          </w:rPr>
          <w:t>lanza ofertas</w:t>
        </w:r>
      </w:hyperlink>
      <w:r>
        <w:rPr>
          <w:rFonts w:ascii="Century Gothic" w:eastAsia="Century Gothic" w:hAnsi="Century Gothic" w:cs="Century Gothic"/>
        </w:rPr>
        <w:t xml:space="preserve"> de manera regular para que los viajes sean todavía más asequibles. </w:t>
      </w:r>
    </w:p>
    <w:p w14:paraId="6EC9D767" w14:textId="77777777" w:rsidR="00A45F4D" w:rsidRDefault="002231D0">
      <w:pPr>
        <w:spacing w:before="240" w:after="240"/>
        <w:jc w:val="both"/>
        <w:rPr>
          <w:rFonts w:ascii="Century Gothic" w:eastAsia="Century Gothic" w:hAnsi="Century Gothic" w:cs="Century Gothic"/>
          <w:b/>
        </w:rPr>
      </w:pPr>
      <w:r>
        <w:rPr>
          <w:rFonts w:ascii="Century Gothic" w:eastAsia="Century Gothic" w:hAnsi="Century Gothic" w:cs="Century Gothic"/>
          <w:b/>
        </w:rPr>
        <w:t>Otras recomendaciones</w:t>
      </w:r>
    </w:p>
    <w:p w14:paraId="50596FB8"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En cuanto a gastronomía, lo más económico es, sin duda, cocinar en el apartamento o en la autocaravana siempre que sea posible. Algunos </w:t>
      </w:r>
      <w:r>
        <w:rPr>
          <w:rFonts w:ascii="Century Gothic" w:eastAsia="Century Gothic" w:hAnsi="Century Gothic" w:cs="Century Gothic"/>
          <w:b/>
        </w:rPr>
        <w:t>superme</w:t>
      </w:r>
      <w:r>
        <w:rPr>
          <w:rFonts w:ascii="Century Gothic" w:eastAsia="Century Gothic" w:hAnsi="Century Gothic" w:cs="Century Gothic"/>
          <w:b/>
        </w:rPr>
        <w:t>rcados, como Bonus, ofrecen precios competitivos</w:t>
      </w:r>
      <w:r>
        <w:rPr>
          <w:rFonts w:ascii="Century Gothic" w:eastAsia="Century Gothic" w:hAnsi="Century Gothic" w:cs="Century Gothic"/>
        </w:rPr>
        <w:t xml:space="preserve"> y una variedad de opciones más que aceptable. A diferencia de otros lugares del mundo, el </w:t>
      </w:r>
      <w:r>
        <w:rPr>
          <w:rFonts w:ascii="Century Gothic" w:eastAsia="Century Gothic" w:hAnsi="Century Gothic" w:cs="Century Gothic"/>
          <w:b/>
        </w:rPr>
        <w:t>agua del grifo</w:t>
      </w:r>
      <w:r>
        <w:rPr>
          <w:rFonts w:ascii="Century Gothic" w:eastAsia="Century Gothic" w:hAnsi="Century Gothic" w:cs="Century Gothic"/>
        </w:rPr>
        <w:t xml:space="preserve"> en Islandia puede beberse sin ningún problema, ya que está muy limpia y no supone ningún riesgo para l</w:t>
      </w:r>
      <w:r>
        <w:rPr>
          <w:rFonts w:ascii="Century Gothic" w:eastAsia="Century Gothic" w:hAnsi="Century Gothic" w:cs="Century Gothic"/>
        </w:rPr>
        <w:t xml:space="preserve">a salud. Y hablando del agua, como en el país abunda, lavar el coche en la mayoría de gasolineras no cuesta ni un céntimo. </w:t>
      </w:r>
    </w:p>
    <w:p w14:paraId="121FD5DD" w14:textId="77777777" w:rsidR="00A45F4D" w:rsidRDefault="002231D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Para más información, por favor visite la </w:t>
      </w:r>
      <w:hyperlink r:id="rId12">
        <w:r>
          <w:rPr>
            <w:rFonts w:ascii="Century Gothic" w:eastAsia="Century Gothic" w:hAnsi="Century Gothic" w:cs="Century Gothic"/>
            <w:color w:val="1155CC"/>
            <w:u w:val="single"/>
          </w:rPr>
          <w:t>página web</w:t>
        </w:r>
      </w:hyperlink>
      <w:r>
        <w:rPr>
          <w:rFonts w:ascii="Century Gothic" w:eastAsia="Century Gothic" w:hAnsi="Century Gothic" w:cs="Century Gothic"/>
        </w:rPr>
        <w:t xml:space="preserve"> de PLAY. </w:t>
      </w:r>
    </w:p>
    <w:p w14:paraId="6A5C47F7" w14:textId="77777777" w:rsidR="00A45F4D" w:rsidRDefault="002231D0">
      <w:pPr>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lastRenderedPageBreak/>
        <w:t>Acerca de PLAY</w:t>
      </w:r>
    </w:p>
    <w:p w14:paraId="7141AFE9" w14:textId="77777777" w:rsidR="00A45F4D" w:rsidRDefault="00A45F4D">
      <w:pPr>
        <w:jc w:val="both"/>
        <w:rPr>
          <w:rFonts w:ascii="Century Gothic" w:eastAsia="Century Gothic" w:hAnsi="Century Gothic" w:cs="Century Gothic"/>
          <w:sz w:val="18"/>
          <w:szCs w:val="18"/>
        </w:rPr>
      </w:pPr>
    </w:p>
    <w:p w14:paraId="00066E0B" w14:textId="77777777" w:rsidR="00A45F4D" w:rsidRDefault="002231D0">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PLAY</w:t>
      </w:r>
      <w:r>
        <w:rPr>
          <w:rFonts w:ascii="Century Gothic" w:eastAsia="Century Gothic" w:hAnsi="Century Gothic" w:cs="Century Gothic"/>
          <w:sz w:val="18"/>
          <w:szCs w:val="18"/>
        </w:rPr>
        <w:t xml:space="preserve"> es una startup islandesa de LCC cuyas operaciones se iniciaron en junio de 2021. La compañía recaudó con éxito 90 millones de dólares en nuevo capital en una oferta pública inicial (OPI) y cotiza en el Nasdaq First North Growth Market de Islandia. La aero</w:t>
      </w:r>
      <w:r>
        <w:rPr>
          <w:rFonts w:ascii="Century Gothic" w:eastAsia="Century Gothic" w:hAnsi="Century Gothic" w:cs="Century Gothic"/>
          <w:sz w:val="18"/>
          <w:szCs w:val="18"/>
        </w:rPr>
        <w:t>línea recibió su certificado de operador aéreo (AOC) de la Autoridad de Transporte de Islandia en mayo de 2021 y lanzó su servicio Reikiavik-Londres Stansted con el avión A321neo el 24 de junio de ese mismo año, seguido de otros seis destinos europeos en j</w:t>
      </w:r>
      <w:r>
        <w:rPr>
          <w:rFonts w:ascii="Century Gothic" w:eastAsia="Century Gothic" w:hAnsi="Century Gothic" w:cs="Century Gothic"/>
          <w:sz w:val="18"/>
          <w:szCs w:val="18"/>
        </w:rPr>
        <w:t xml:space="preserve">unio y julio. PLAY ha sido galardonada con el premio Start-up del Año 2022 por CAPA - Center for Aviation. En España vuela desde Barcelona, Madrid,  Fuerteventura, Gran Canaria, Tenerife, Alicante, Málaga y Palma de Mallorca a Reikiavik. </w:t>
      </w:r>
    </w:p>
    <w:p w14:paraId="11B83ACB" w14:textId="77777777" w:rsidR="00A45F4D" w:rsidRDefault="00A45F4D">
      <w:pPr>
        <w:spacing w:line="360" w:lineRule="auto"/>
        <w:jc w:val="both"/>
        <w:rPr>
          <w:rFonts w:ascii="Century Gothic" w:eastAsia="Century Gothic" w:hAnsi="Century Gothic" w:cs="Century Gothic"/>
          <w:b/>
        </w:rPr>
      </w:pPr>
    </w:p>
    <w:p w14:paraId="63B44A53" w14:textId="77777777" w:rsidR="00A45F4D" w:rsidRDefault="002231D0">
      <w:pPr>
        <w:spacing w:line="360" w:lineRule="auto"/>
        <w:jc w:val="both"/>
        <w:rPr>
          <w:rFonts w:ascii="Century Gothic" w:eastAsia="Century Gothic" w:hAnsi="Century Gothic" w:cs="Century Gothic"/>
          <w:b/>
        </w:rPr>
      </w:pPr>
      <w:r>
        <w:rPr>
          <w:rFonts w:ascii="Century Gothic" w:eastAsia="Century Gothic" w:hAnsi="Century Gothic" w:cs="Century Gothic"/>
          <w:b/>
        </w:rPr>
        <w:t>Contacto de prensa:</w:t>
      </w:r>
    </w:p>
    <w:p w14:paraId="16942BB7" w14:textId="77777777" w:rsidR="00A45F4D" w:rsidRDefault="002231D0">
      <w:pPr>
        <w:spacing w:line="360" w:lineRule="auto"/>
        <w:jc w:val="both"/>
        <w:rPr>
          <w:rFonts w:ascii="Century Gothic" w:eastAsia="Century Gothic" w:hAnsi="Century Gothic" w:cs="Century Gothic"/>
        </w:rPr>
      </w:pPr>
      <w:r>
        <w:rPr>
          <w:rFonts w:ascii="Century Gothic" w:eastAsia="Century Gothic" w:hAnsi="Century Gothic" w:cs="Century Gothic"/>
        </w:rPr>
        <w:t>SERGAT, agencia de comunicación</w:t>
      </w:r>
    </w:p>
    <w:p w14:paraId="4D5DB969" w14:textId="77777777" w:rsidR="00A45F4D" w:rsidRDefault="002231D0">
      <w:pPr>
        <w:spacing w:line="360" w:lineRule="auto"/>
        <w:jc w:val="both"/>
        <w:rPr>
          <w:rFonts w:ascii="Century Gothic" w:eastAsia="Century Gothic" w:hAnsi="Century Gothic" w:cs="Century Gothic"/>
          <w:color w:val="006699"/>
        </w:rPr>
      </w:pPr>
      <w:hyperlink r:id="rId13">
        <w:r>
          <w:rPr>
            <w:rFonts w:ascii="Century Gothic" w:eastAsia="Century Gothic" w:hAnsi="Century Gothic" w:cs="Century Gothic"/>
            <w:color w:val="0000FF"/>
            <w:u w:val="single"/>
          </w:rPr>
          <w:t>prensa@sergat.com</w:t>
        </w:r>
      </w:hyperlink>
      <w:r>
        <w:rPr>
          <w:rFonts w:ascii="Century Gothic" w:eastAsia="Century Gothic" w:hAnsi="Century Gothic" w:cs="Century Gothic"/>
          <w:color w:val="006699"/>
        </w:rPr>
        <w:t xml:space="preserve">  </w:t>
      </w:r>
    </w:p>
    <w:p w14:paraId="1F9ED840" w14:textId="77777777" w:rsidR="00A45F4D" w:rsidRDefault="00A45F4D">
      <w:pPr>
        <w:spacing w:line="360" w:lineRule="auto"/>
        <w:jc w:val="both"/>
        <w:rPr>
          <w:rFonts w:ascii="Century Gothic" w:eastAsia="Century Gothic" w:hAnsi="Century Gothic" w:cs="Century Gothic"/>
          <w:color w:val="006699"/>
        </w:rPr>
      </w:pPr>
    </w:p>
    <w:p w14:paraId="2BDAC054" w14:textId="77777777" w:rsidR="00A45F4D" w:rsidRDefault="00A45F4D">
      <w:pPr>
        <w:spacing w:line="360" w:lineRule="auto"/>
        <w:jc w:val="both"/>
        <w:rPr>
          <w:rFonts w:ascii="Century Gothic" w:eastAsia="Century Gothic" w:hAnsi="Century Gothic" w:cs="Century Gothic"/>
          <w:color w:val="006699"/>
        </w:rPr>
      </w:pPr>
    </w:p>
    <w:p w14:paraId="02112F62" w14:textId="77777777" w:rsidR="00A45F4D" w:rsidRDefault="00A45F4D">
      <w:pPr>
        <w:spacing w:line="360" w:lineRule="auto"/>
        <w:jc w:val="both"/>
        <w:rPr>
          <w:rFonts w:ascii="Century Gothic" w:eastAsia="Century Gothic" w:hAnsi="Century Gothic" w:cs="Century Gothic"/>
          <w:color w:val="006699"/>
        </w:rPr>
      </w:pPr>
    </w:p>
    <w:p w14:paraId="68538669" w14:textId="77777777" w:rsidR="00A45F4D" w:rsidRDefault="00A45F4D">
      <w:pPr>
        <w:spacing w:line="360" w:lineRule="auto"/>
        <w:jc w:val="both"/>
        <w:rPr>
          <w:rFonts w:ascii="Century Gothic" w:eastAsia="Century Gothic" w:hAnsi="Century Gothic" w:cs="Century Gothic"/>
          <w:color w:val="006699"/>
        </w:rPr>
      </w:pPr>
    </w:p>
    <w:p w14:paraId="675852BF" w14:textId="77777777" w:rsidR="00A45F4D" w:rsidRDefault="00A45F4D">
      <w:pPr>
        <w:spacing w:line="360" w:lineRule="auto"/>
        <w:jc w:val="both"/>
        <w:rPr>
          <w:rFonts w:ascii="Century Gothic" w:eastAsia="Century Gothic" w:hAnsi="Century Gothic" w:cs="Century Gothic"/>
          <w:color w:val="006699"/>
        </w:rPr>
      </w:pPr>
    </w:p>
    <w:p w14:paraId="426B49BF" w14:textId="77777777" w:rsidR="00A45F4D" w:rsidRDefault="00A45F4D">
      <w:pPr>
        <w:spacing w:line="360" w:lineRule="auto"/>
        <w:jc w:val="both"/>
        <w:rPr>
          <w:rFonts w:ascii="Century Gothic" w:eastAsia="Century Gothic" w:hAnsi="Century Gothic" w:cs="Century Gothic"/>
          <w:color w:val="006699"/>
        </w:rPr>
      </w:pPr>
    </w:p>
    <w:p w14:paraId="28F8EE7E" w14:textId="77777777" w:rsidR="00A45F4D" w:rsidRDefault="00A45F4D">
      <w:pPr>
        <w:spacing w:line="360" w:lineRule="auto"/>
        <w:jc w:val="both"/>
        <w:rPr>
          <w:rFonts w:ascii="Century Gothic" w:eastAsia="Century Gothic" w:hAnsi="Century Gothic" w:cs="Century Gothic"/>
          <w:color w:val="006699"/>
        </w:rPr>
      </w:pPr>
    </w:p>
    <w:p w14:paraId="70E223E6" w14:textId="77777777" w:rsidR="00A45F4D" w:rsidRDefault="00A45F4D">
      <w:pPr>
        <w:spacing w:line="360" w:lineRule="auto"/>
        <w:jc w:val="both"/>
        <w:rPr>
          <w:rFonts w:ascii="Century Gothic" w:eastAsia="Century Gothic" w:hAnsi="Century Gothic" w:cs="Century Gothic"/>
          <w:color w:val="006699"/>
        </w:rPr>
      </w:pPr>
    </w:p>
    <w:p w14:paraId="2E881D60" w14:textId="77777777" w:rsidR="00A45F4D" w:rsidRDefault="00A45F4D">
      <w:pPr>
        <w:spacing w:line="360" w:lineRule="auto"/>
        <w:jc w:val="both"/>
        <w:rPr>
          <w:rFonts w:ascii="Century Gothic" w:eastAsia="Century Gothic" w:hAnsi="Century Gothic" w:cs="Century Gothic"/>
          <w:color w:val="006699"/>
        </w:rPr>
      </w:pPr>
    </w:p>
    <w:p w14:paraId="36DBB83A" w14:textId="77777777" w:rsidR="00A45F4D" w:rsidRDefault="00A45F4D">
      <w:pPr>
        <w:spacing w:line="360" w:lineRule="auto"/>
        <w:jc w:val="both"/>
        <w:rPr>
          <w:rFonts w:ascii="Century Gothic" w:eastAsia="Century Gothic" w:hAnsi="Century Gothic" w:cs="Century Gothic"/>
          <w:color w:val="006699"/>
        </w:rPr>
      </w:pPr>
    </w:p>
    <w:p w14:paraId="2637666F" w14:textId="77777777" w:rsidR="00A45F4D" w:rsidRDefault="00A45F4D">
      <w:pPr>
        <w:pBdr>
          <w:top w:val="nil"/>
          <w:left w:val="nil"/>
          <w:bottom w:val="nil"/>
          <w:right w:val="nil"/>
          <w:between w:val="nil"/>
        </w:pBdr>
        <w:spacing w:line="360" w:lineRule="auto"/>
        <w:jc w:val="both"/>
        <w:rPr>
          <w:rFonts w:ascii="Century Gothic" w:eastAsia="Century Gothic" w:hAnsi="Century Gothic" w:cs="Century Gothic"/>
          <w:highlight w:val="yellow"/>
        </w:rPr>
      </w:pPr>
      <w:bookmarkStart w:id="0" w:name="_GoBack"/>
      <w:bookmarkEnd w:id="0"/>
    </w:p>
    <w:sectPr w:rsidR="00A45F4D">
      <w:head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9B961" w14:textId="77777777" w:rsidR="002231D0" w:rsidRDefault="002231D0">
      <w:pPr>
        <w:spacing w:line="240" w:lineRule="auto"/>
      </w:pPr>
      <w:r>
        <w:separator/>
      </w:r>
    </w:p>
  </w:endnote>
  <w:endnote w:type="continuationSeparator" w:id="0">
    <w:p w14:paraId="6F5BF261" w14:textId="77777777" w:rsidR="002231D0" w:rsidRDefault="00223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869B8" w14:textId="77777777" w:rsidR="002231D0" w:rsidRDefault="002231D0">
      <w:pPr>
        <w:spacing w:line="240" w:lineRule="auto"/>
      </w:pPr>
      <w:r>
        <w:separator/>
      </w:r>
    </w:p>
  </w:footnote>
  <w:footnote w:type="continuationSeparator" w:id="0">
    <w:p w14:paraId="7FB859EC" w14:textId="77777777" w:rsidR="002231D0" w:rsidRDefault="002231D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3AA42" w14:textId="77777777" w:rsidR="00A45F4D" w:rsidRDefault="00A45F4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F4D"/>
    <w:rsid w:val="002231D0"/>
    <w:rsid w:val="007F65CF"/>
    <w:rsid w:val="00A45F4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DDD04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pBdr>
        <w:top w:val="nil"/>
        <w:left w:val="nil"/>
        <w:bottom w:val="nil"/>
        <w:right w:val="nil"/>
        <w:between w:val="nil"/>
      </w:pBdr>
      <w:spacing w:after="60"/>
    </w:pPr>
    <w:rPr>
      <w:color w:val="000000"/>
      <w:sz w:val="52"/>
      <w:szCs w:val="52"/>
    </w:rPr>
  </w:style>
  <w:style w:type="paragraph" w:styleId="Subttulo">
    <w:name w:val="Subtitle"/>
    <w:basedOn w:val="Normal"/>
    <w:next w:val="Normal"/>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flyplay.com/es-es/vuelos-baratos-a-islandia" TargetMode="External"/><Relationship Id="rId12" Type="http://schemas.openxmlformats.org/officeDocument/2006/relationships/hyperlink" Target="https://www.flyplay.com/es-es" TargetMode="External"/><Relationship Id="rId13" Type="http://schemas.openxmlformats.org/officeDocument/2006/relationships/hyperlink" Target="mailto:prensa@sergat.com"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flyplay.com/es-es" TargetMode="External"/><Relationship Id="rId9" Type="http://schemas.openxmlformats.org/officeDocument/2006/relationships/hyperlink" Target="https://www.homeexchange.com/es/?sponsorkey=patricia-8aec5&amp;utm_source=influencer_deilusionarecuerdo&amp;utm_medium=blog&amp;utm_content=&amp;utm_campaign=2022_collaboration" TargetMode="External"/><Relationship Id="rId10" Type="http://schemas.openxmlformats.org/officeDocument/2006/relationships/hyperlink" Target="http://nordichouse.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1015</Words>
  <Characters>5171</Characters>
  <Application>Microsoft Macintosh Word</Application>
  <DocSecurity>0</DocSecurity>
  <Lines>103</Lines>
  <Paragraphs>30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Microsoft Office</cp:lastModifiedBy>
  <cp:revision>2</cp:revision>
  <dcterms:created xsi:type="dcterms:W3CDTF">2024-04-29T13:46:00Z</dcterms:created>
  <dcterms:modified xsi:type="dcterms:W3CDTF">2024-04-29T13:46:00Z</dcterms:modified>
</cp:coreProperties>
</file>