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495CC" w14:textId="77777777" w:rsidR="0047293E" w:rsidRDefault="004D7476">
      <w:pPr>
        <w:jc w:val="center"/>
        <w:rPr>
          <w:rFonts w:ascii="PT Sans" w:eastAsia="PT Sans" w:hAnsi="PT Sans" w:cs="PT Sans"/>
          <w:b/>
        </w:rPr>
      </w:pPr>
      <w:bookmarkStart w:id="0" w:name="_GoBack"/>
      <w:bookmarkEnd w:id="0"/>
      <w:r>
        <w:rPr>
          <w:rFonts w:ascii="PT Sans" w:eastAsia="PT Sans" w:hAnsi="PT Sans" w:cs="PT Sans"/>
          <w:b/>
          <w:noProof/>
          <w:lang w:val="es-ES_tradnl" w:eastAsia="es-ES_tradnl"/>
        </w:rPr>
        <w:drawing>
          <wp:inline distT="0" distB="0" distL="0" distR="0" wp14:anchorId="45C66D30" wp14:editId="6857AF4A">
            <wp:extent cx="1497608" cy="1058744"/>
            <wp:effectExtent l="0" t="0" r="0" b="0"/>
            <wp:docPr id="1651774375" name="image1.jpg" descr="U:\Logos\FULL SET LOGOS\Cenizaro Hotels &amp; Resorts\JPGS\Cenizaro Hotels &amp; Resorts-Process Black.jpg"/>
            <wp:cNvGraphicFramePr/>
            <a:graphic xmlns:a="http://schemas.openxmlformats.org/drawingml/2006/main">
              <a:graphicData uri="http://schemas.openxmlformats.org/drawingml/2006/picture">
                <pic:pic xmlns:pic="http://schemas.openxmlformats.org/drawingml/2006/picture">
                  <pic:nvPicPr>
                    <pic:cNvPr id="0" name="image1.jpg" descr="U:\Logos\FULL SET LOGOS\Cenizaro Hotels &amp; Resorts\JPGS\Cenizaro Hotels &amp; Resorts-Process Black.jpg"/>
                    <pic:cNvPicPr preferRelativeResize="0"/>
                  </pic:nvPicPr>
                  <pic:blipFill>
                    <a:blip r:embed="rId5"/>
                    <a:srcRect/>
                    <a:stretch>
                      <a:fillRect/>
                    </a:stretch>
                  </pic:blipFill>
                  <pic:spPr>
                    <a:xfrm>
                      <a:off x="0" y="0"/>
                      <a:ext cx="1497608" cy="1058744"/>
                    </a:xfrm>
                    <a:prstGeom prst="rect">
                      <a:avLst/>
                    </a:prstGeom>
                    <a:ln/>
                  </pic:spPr>
                </pic:pic>
              </a:graphicData>
            </a:graphic>
          </wp:inline>
        </w:drawing>
      </w:r>
    </w:p>
    <w:p w14:paraId="2C136AA2" w14:textId="77777777" w:rsidR="0047293E" w:rsidRDefault="0047293E">
      <w:pPr>
        <w:rPr>
          <w:rFonts w:ascii="Helvetica Neue" w:eastAsia="Helvetica Neue" w:hAnsi="Helvetica Neue" w:cs="Helvetica Neue"/>
          <w:sz w:val="22"/>
          <w:szCs w:val="22"/>
        </w:rPr>
      </w:pPr>
    </w:p>
    <w:p w14:paraId="7FEE932D" w14:textId="77777777" w:rsidR="0047293E" w:rsidRDefault="004D7476">
      <w:pPr>
        <w:jc w:val="right"/>
        <w:rPr>
          <w:rFonts w:ascii="Calibri" w:eastAsia="Calibri" w:hAnsi="Calibri" w:cs="Calibri"/>
          <w:sz w:val="22"/>
          <w:szCs w:val="22"/>
        </w:rPr>
      </w:pPr>
      <w:r>
        <w:rPr>
          <w:rFonts w:ascii="Calibri" w:eastAsia="Calibri" w:hAnsi="Calibri" w:cs="Calibri"/>
          <w:b/>
          <w:sz w:val="22"/>
          <w:szCs w:val="22"/>
        </w:rPr>
        <w:t xml:space="preserve"> COMUNICADO DE PRENSA</w:t>
      </w:r>
    </w:p>
    <w:p w14:paraId="7E912CBD" w14:textId="77777777" w:rsidR="0047293E" w:rsidRDefault="004D7476">
      <w:pPr>
        <w:rPr>
          <w:rFonts w:ascii="Calibri" w:eastAsia="Calibri" w:hAnsi="Calibri" w:cs="Calibri"/>
          <w:sz w:val="22"/>
          <w:szCs w:val="22"/>
        </w:rPr>
      </w:pPr>
      <w:r>
        <w:rPr>
          <w:rFonts w:ascii="Calibri" w:eastAsia="Calibri" w:hAnsi="Calibri" w:cs="Calibri"/>
          <w:b/>
          <w:sz w:val="22"/>
          <w:szCs w:val="22"/>
        </w:rPr>
        <w:br/>
        <w:t>Contacto</w:t>
      </w:r>
      <w:r>
        <w:rPr>
          <w:rFonts w:ascii="Calibri" w:eastAsia="Calibri" w:hAnsi="Calibri" w:cs="Calibri"/>
          <w:sz w:val="22"/>
          <w:szCs w:val="22"/>
        </w:rPr>
        <w:t xml:space="preserve">: </w:t>
      </w:r>
    </w:p>
    <w:p w14:paraId="226E578E" w14:textId="77777777" w:rsidR="0047293E" w:rsidRDefault="004D7476">
      <w:pPr>
        <w:rPr>
          <w:rFonts w:ascii="Calibri" w:eastAsia="Calibri" w:hAnsi="Calibri" w:cs="Calibri"/>
          <w:sz w:val="22"/>
          <w:szCs w:val="22"/>
        </w:rPr>
      </w:pPr>
      <w:r>
        <w:rPr>
          <w:rFonts w:ascii="Calibri" w:eastAsia="Calibri" w:hAnsi="Calibri" w:cs="Calibri"/>
          <w:sz w:val="22"/>
          <w:szCs w:val="22"/>
        </w:rPr>
        <w:t>Cenizaro Hotels &amp; Resorts</w:t>
      </w:r>
    </w:p>
    <w:p w14:paraId="7E21B707" w14:textId="77777777" w:rsidR="0047293E" w:rsidRDefault="004D7476">
      <w:pPr>
        <w:rPr>
          <w:rFonts w:ascii="Calibri" w:eastAsia="Calibri" w:hAnsi="Calibri" w:cs="Calibri"/>
          <w:sz w:val="22"/>
          <w:szCs w:val="22"/>
        </w:rPr>
      </w:pPr>
      <w:r>
        <w:rPr>
          <w:rFonts w:ascii="Calibri" w:eastAsia="Calibri" w:hAnsi="Calibri" w:cs="Calibri"/>
          <w:sz w:val="22"/>
          <w:szCs w:val="22"/>
        </w:rPr>
        <w:t xml:space="preserve">c/o Sergat </w:t>
      </w:r>
    </w:p>
    <w:p w14:paraId="6E777C94" w14:textId="77777777" w:rsidR="0047293E" w:rsidRDefault="004D7476">
      <w:pPr>
        <w:rPr>
          <w:rFonts w:ascii="Calibri" w:eastAsia="Calibri" w:hAnsi="Calibri" w:cs="Calibri"/>
          <w:sz w:val="22"/>
          <w:szCs w:val="22"/>
        </w:rPr>
      </w:pPr>
      <w:r>
        <w:rPr>
          <w:rFonts w:ascii="Calibri" w:eastAsia="Calibri" w:hAnsi="Calibri" w:cs="Calibri"/>
          <w:sz w:val="22"/>
          <w:szCs w:val="22"/>
        </w:rPr>
        <w:t xml:space="preserve">Tel.: 93 414 02 10 </w:t>
      </w:r>
    </w:p>
    <w:p w14:paraId="78F32F7A" w14:textId="77777777" w:rsidR="0047293E" w:rsidRDefault="004D7476">
      <w:pPr>
        <w:rPr>
          <w:rFonts w:ascii="Calibri" w:eastAsia="Calibri" w:hAnsi="Calibri" w:cs="Calibri"/>
          <w:b/>
          <w:highlight w:val="white"/>
        </w:rPr>
      </w:pPr>
      <w:r>
        <w:rPr>
          <w:rFonts w:ascii="Calibri" w:eastAsia="Calibri" w:hAnsi="Calibri" w:cs="Calibri"/>
          <w:sz w:val="22"/>
          <w:szCs w:val="22"/>
        </w:rPr>
        <w:t xml:space="preserve">E-mail: </w:t>
      </w:r>
      <w:hyperlink r:id="rId6">
        <w:r>
          <w:rPr>
            <w:rFonts w:ascii="Calibri" w:eastAsia="Calibri" w:hAnsi="Calibri" w:cs="Calibri"/>
            <w:sz w:val="22"/>
            <w:szCs w:val="22"/>
            <w:u w:val="single"/>
          </w:rPr>
          <w:t>prensa@sergat.com</w:t>
        </w:r>
      </w:hyperlink>
    </w:p>
    <w:p w14:paraId="247142F3" w14:textId="77777777" w:rsidR="0047293E" w:rsidRDefault="0047293E">
      <w:pPr>
        <w:pBdr>
          <w:top w:val="nil"/>
          <w:left w:val="nil"/>
          <w:bottom w:val="nil"/>
          <w:right w:val="nil"/>
          <w:between w:val="nil"/>
        </w:pBdr>
        <w:jc w:val="center"/>
        <w:rPr>
          <w:rFonts w:ascii="Calibri" w:eastAsia="Calibri" w:hAnsi="Calibri" w:cs="Calibri"/>
          <w:b/>
          <w:highlight w:val="white"/>
        </w:rPr>
      </w:pPr>
    </w:p>
    <w:p w14:paraId="28221FD9" w14:textId="77777777" w:rsidR="0047293E" w:rsidRDefault="004D7476">
      <w:pPr>
        <w:pBdr>
          <w:top w:val="nil"/>
          <w:left w:val="nil"/>
          <w:bottom w:val="nil"/>
          <w:right w:val="nil"/>
          <w:between w:val="nil"/>
        </w:pBdr>
        <w:jc w:val="center"/>
        <w:rPr>
          <w:rFonts w:ascii="Calibri" w:eastAsia="Calibri" w:hAnsi="Calibri" w:cs="Calibri"/>
          <w:i/>
          <w:sz w:val="22"/>
          <w:szCs w:val="22"/>
        </w:rPr>
      </w:pPr>
      <w:r>
        <w:rPr>
          <w:rFonts w:ascii="Calibri" w:eastAsia="Calibri" w:hAnsi="Calibri" w:cs="Calibri"/>
          <w:b/>
          <w:color w:val="000000"/>
          <w:highlight w:val="white"/>
        </w:rPr>
        <w:t xml:space="preserve">Una oda a </w:t>
      </w:r>
      <w:r>
        <w:rPr>
          <w:rFonts w:ascii="Calibri" w:eastAsia="Calibri" w:hAnsi="Calibri" w:cs="Calibri"/>
          <w:b/>
          <w:highlight w:val="white"/>
        </w:rPr>
        <w:t>Gaia</w:t>
      </w:r>
      <w:r>
        <w:rPr>
          <w:rFonts w:ascii="Calibri" w:eastAsia="Calibri" w:hAnsi="Calibri" w:cs="Calibri"/>
          <w:b/>
          <w:color w:val="000000"/>
          <w:highlight w:val="white"/>
        </w:rPr>
        <w:t>:</w:t>
      </w:r>
      <w:r>
        <w:rPr>
          <w:rFonts w:ascii="Calibri" w:eastAsia="Calibri" w:hAnsi="Calibri" w:cs="Calibri"/>
          <w:b/>
          <w:highlight w:val="white"/>
        </w:rPr>
        <w:t xml:space="preserve"> Cenizaro Hotels &amp;</w:t>
      </w:r>
      <w:r>
        <w:rPr>
          <w:rFonts w:ascii="Calibri" w:eastAsia="Calibri" w:hAnsi="Calibri" w:cs="Calibri"/>
          <w:b/>
          <w:highlight w:val="white"/>
        </w:rPr>
        <w:t xml:space="preserve"> Resorts lanza una serie de experiencias gastronómicas para celebrar el Día de la Tierra </w:t>
      </w:r>
    </w:p>
    <w:p w14:paraId="402C8AD1" w14:textId="77777777" w:rsidR="0047293E" w:rsidRDefault="0047293E">
      <w:pPr>
        <w:jc w:val="both"/>
        <w:rPr>
          <w:rFonts w:ascii="PT Sans" w:eastAsia="PT Sans" w:hAnsi="PT Sans" w:cs="PT Sans"/>
          <w:color w:val="000000"/>
          <w:sz w:val="20"/>
          <w:szCs w:val="20"/>
          <w:highlight w:val="white"/>
        </w:rPr>
      </w:pPr>
    </w:p>
    <w:p w14:paraId="07D65C9B" w14:textId="77777777" w:rsidR="0047293E" w:rsidRDefault="0047293E">
      <w:pPr>
        <w:jc w:val="both"/>
        <w:rPr>
          <w:rFonts w:ascii="PT Sans" w:eastAsia="PT Sans" w:hAnsi="PT Sans" w:cs="PT Sans"/>
          <w:color w:val="000000"/>
          <w:sz w:val="20"/>
          <w:szCs w:val="20"/>
          <w:highlight w:val="white"/>
        </w:rPr>
      </w:pPr>
    </w:p>
    <w:p w14:paraId="45AB5045" w14:textId="77777777" w:rsidR="0047293E" w:rsidRDefault="004D7476">
      <w:pPr>
        <w:jc w:val="both"/>
        <w:rPr>
          <w:rFonts w:ascii="Calibri" w:eastAsia="Calibri" w:hAnsi="Calibri" w:cs="Calibri"/>
          <w:color w:val="000000"/>
          <w:sz w:val="22"/>
          <w:szCs w:val="22"/>
          <w:highlight w:val="white"/>
        </w:rPr>
      </w:pPr>
      <w:r>
        <w:rPr>
          <w:rFonts w:ascii="Calibri" w:eastAsia="Calibri" w:hAnsi="Calibri" w:cs="Calibri"/>
          <w:b/>
          <w:sz w:val="22"/>
          <w:szCs w:val="22"/>
          <w:highlight w:val="white"/>
        </w:rPr>
        <w:t>18 de abril de 2024:</w:t>
      </w:r>
      <w:r>
        <w:rPr>
          <w:rFonts w:ascii="Calibri" w:eastAsia="Calibri" w:hAnsi="Calibri" w:cs="Calibri"/>
          <w:sz w:val="22"/>
          <w:szCs w:val="22"/>
          <w:highlight w:val="white"/>
        </w:rPr>
        <w:t xml:space="preserve"> </w:t>
      </w:r>
      <w:r>
        <w:rPr>
          <w:rFonts w:ascii="Calibri" w:eastAsia="Calibri" w:hAnsi="Calibri" w:cs="Calibri"/>
          <w:color w:val="000000"/>
          <w:sz w:val="22"/>
          <w:szCs w:val="22"/>
          <w:highlight w:val="white"/>
        </w:rPr>
        <w:t xml:space="preserve">Tal y como revela el Informe Luxe 2024 de Virtuoso, dos de las principales tendencias que marcarán los viajes este año son la </w:t>
      </w:r>
      <w:r>
        <w:rPr>
          <w:rFonts w:ascii="Calibri" w:eastAsia="Calibri" w:hAnsi="Calibri" w:cs="Calibri"/>
          <w:b/>
          <w:color w:val="000000"/>
          <w:sz w:val="22"/>
          <w:szCs w:val="22"/>
          <w:highlight w:val="white"/>
        </w:rPr>
        <w:t>sostenibilidad</w:t>
      </w:r>
      <w:r>
        <w:rPr>
          <w:rFonts w:ascii="Calibri" w:eastAsia="Calibri" w:hAnsi="Calibri" w:cs="Calibri"/>
          <w:sz w:val="22"/>
          <w:szCs w:val="22"/>
          <w:highlight w:val="white"/>
        </w:rPr>
        <w:t xml:space="preserve"> </w:t>
      </w:r>
      <w:r>
        <w:rPr>
          <w:rFonts w:ascii="Arial" w:eastAsia="Arial" w:hAnsi="Arial" w:cs="Arial"/>
          <w:color w:val="4D5156"/>
          <w:sz w:val="21"/>
          <w:szCs w:val="21"/>
          <w:highlight w:val="white"/>
        </w:rPr>
        <w:t>―</w:t>
      </w:r>
      <w:r>
        <w:rPr>
          <w:rFonts w:ascii="Calibri" w:eastAsia="Calibri" w:hAnsi="Calibri" w:cs="Calibri"/>
          <w:color w:val="000000"/>
          <w:sz w:val="22"/>
          <w:szCs w:val="22"/>
          <w:highlight w:val="white"/>
        </w:rPr>
        <w:t>el 46 % de lo</w:t>
      </w:r>
      <w:r>
        <w:rPr>
          <w:rFonts w:ascii="Calibri" w:eastAsia="Calibri" w:hAnsi="Calibri" w:cs="Calibri"/>
          <w:sz w:val="22"/>
          <w:szCs w:val="22"/>
          <w:highlight w:val="white"/>
        </w:rPr>
        <w:t xml:space="preserve">s asesores de viaje </w:t>
      </w:r>
      <w:r>
        <w:rPr>
          <w:rFonts w:ascii="Calibri" w:eastAsia="Calibri" w:hAnsi="Calibri" w:cs="Calibri"/>
          <w:color w:val="000000"/>
          <w:sz w:val="22"/>
          <w:szCs w:val="22"/>
          <w:highlight w:val="white"/>
        </w:rPr>
        <w:t>afirma que el cambio climático está haciendo que sus clientes viajen de forma diferente</w:t>
      </w:r>
      <w:r>
        <w:rPr>
          <w:rFonts w:ascii="Arial" w:eastAsia="Arial" w:hAnsi="Arial" w:cs="Arial"/>
          <w:color w:val="4D5156"/>
          <w:sz w:val="21"/>
          <w:szCs w:val="21"/>
          <w:highlight w:val="white"/>
        </w:rPr>
        <w:t>― y</w:t>
      </w:r>
      <w:r>
        <w:rPr>
          <w:rFonts w:ascii="Calibri" w:eastAsia="Calibri" w:hAnsi="Calibri" w:cs="Calibri"/>
          <w:sz w:val="22"/>
          <w:szCs w:val="22"/>
          <w:highlight w:val="white"/>
        </w:rPr>
        <w:t xml:space="preserve"> la </w:t>
      </w:r>
      <w:r>
        <w:rPr>
          <w:rFonts w:ascii="Calibri" w:eastAsia="Calibri" w:hAnsi="Calibri" w:cs="Calibri"/>
          <w:b/>
          <w:sz w:val="22"/>
          <w:szCs w:val="22"/>
          <w:highlight w:val="white"/>
        </w:rPr>
        <w:t>gastronomía</w:t>
      </w:r>
      <w:r>
        <w:rPr>
          <w:rFonts w:ascii="Calibri" w:eastAsia="Calibri" w:hAnsi="Calibri" w:cs="Calibri"/>
          <w:sz w:val="22"/>
          <w:szCs w:val="22"/>
          <w:highlight w:val="white"/>
        </w:rPr>
        <w:t xml:space="preserve"> ―el 70% de los consultores ha detectado un aumento en los últimos 12 meses*</w:t>
      </w:r>
      <w:r>
        <w:rPr>
          <w:rFonts w:ascii="Arial" w:eastAsia="Arial" w:hAnsi="Arial" w:cs="Arial"/>
          <w:color w:val="4D5156"/>
          <w:sz w:val="21"/>
          <w:szCs w:val="21"/>
          <w:highlight w:val="white"/>
        </w:rPr>
        <w:t>―</w:t>
      </w:r>
      <w:r>
        <w:rPr>
          <w:rFonts w:ascii="Calibri" w:eastAsia="Calibri" w:hAnsi="Calibri" w:cs="Calibri"/>
          <w:color w:val="000000"/>
          <w:sz w:val="22"/>
          <w:szCs w:val="22"/>
          <w:highlight w:val="white"/>
        </w:rPr>
        <w:t xml:space="preserve">. Para satisfacer esta creciente demanda </w:t>
      </w:r>
      <w:r>
        <w:rPr>
          <w:rFonts w:ascii="Calibri" w:eastAsia="Calibri" w:hAnsi="Calibri" w:cs="Calibri"/>
          <w:color w:val="000000"/>
          <w:sz w:val="22"/>
          <w:szCs w:val="22"/>
          <w:highlight w:val="white"/>
        </w:rPr>
        <w:t xml:space="preserve">de experiencias sostenibles y gastronómicas, el grupo hotelero de lujo </w:t>
      </w:r>
      <w:hyperlink r:id="rId7">
        <w:r>
          <w:rPr>
            <w:rFonts w:ascii="Calibri" w:eastAsia="Calibri" w:hAnsi="Calibri" w:cs="Calibri"/>
            <w:color w:val="1155CC"/>
            <w:sz w:val="22"/>
            <w:szCs w:val="22"/>
            <w:highlight w:val="white"/>
            <w:u w:val="single"/>
          </w:rPr>
          <w:t>Cenizaro Hotels and Resorts</w:t>
        </w:r>
      </w:hyperlink>
      <w:r>
        <w:rPr>
          <w:rFonts w:ascii="Calibri" w:eastAsia="Calibri" w:hAnsi="Calibri" w:cs="Calibri"/>
          <w:color w:val="000000"/>
          <w:sz w:val="22"/>
          <w:szCs w:val="22"/>
          <w:highlight w:val="white"/>
        </w:rPr>
        <w:t xml:space="preserve"> </w:t>
      </w:r>
      <w:r>
        <w:rPr>
          <w:rFonts w:ascii="Calibri" w:eastAsia="Calibri" w:hAnsi="Calibri" w:cs="Calibri"/>
          <w:sz w:val="22"/>
          <w:szCs w:val="22"/>
          <w:highlight w:val="white"/>
        </w:rPr>
        <w:t>ha puesto</w:t>
      </w:r>
      <w:r>
        <w:rPr>
          <w:rFonts w:ascii="Calibri" w:eastAsia="Calibri" w:hAnsi="Calibri" w:cs="Calibri"/>
          <w:color w:val="000000"/>
          <w:sz w:val="22"/>
          <w:szCs w:val="22"/>
          <w:highlight w:val="white"/>
        </w:rPr>
        <w:t xml:space="preserve"> en marcha una serie de iniciativas en toda su cartera hotelera, que abarca </w:t>
      </w:r>
      <w:r>
        <w:rPr>
          <w:rFonts w:ascii="Calibri" w:eastAsia="Calibri" w:hAnsi="Calibri" w:cs="Calibri"/>
          <w:b/>
          <w:color w:val="000000"/>
          <w:sz w:val="22"/>
          <w:szCs w:val="22"/>
          <w:highlight w:val="white"/>
        </w:rPr>
        <w:t xml:space="preserve">Mauricio, Túnez, Zanzíbar, </w:t>
      </w:r>
      <w:r>
        <w:rPr>
          <w:rFonts w:ascii="Calibri" w:eastAsia="Calibri" w:hAnsi="Calibri" w:cs="Calibri"/>
          <w:b/>
          <w:color w:val="000000"/>
          <w:sz w:val="22"/>
          <w:szCs w:val="22"/>
          <w:highlight w:val="white"/>
        </w:rPr>
        <w:t>Bintan y Maldivas</w:t>
      </w:r>
      <w:r>
        <w:rPr>
          <w:rFonts w:ascii="Calibri" w:eastAsia="Calibri" w:hAnsi="Calibri" w:cs="Calibri"/>
          <w:color w:val="000000"/>
          <w:sz w:val="22"/>
          <w:szCs w:val="22"/>
          <w:highlight w:val="white"/>
        </w:rPr>
        <w:t xml:space="preserve">. Coincidiendo con el </w:t>
      </w:r>
      <w:r>
        <w:rPr>
          <w:rFonts w:ascii="Calibri" w:eastAsia="Calibri" w:hAnsi="Calibri" w:cs="Calibri"/>
          <w:b/>
          <w:color w:val="000000"/>
          <w:sz w:val="22"/>
          <w:szCs w:val="22"/>
          <w:highlight w:val="white"/>
        </w:rPr>
        <w:t>Día de la Tierra</w:t>
      </w:r>
      <w:r>
        <w:rPr>
          <w:rFonts w:ascii="Calibri" w:eastAsia="Calibri" w:hAnsi="Calibri" w:cs="Calibri"/>
          <w:color w:val="000000"/>
          <w:sz w:val="22"/>
          <w:szCs w:val="22"/>
          <w:highlight w:val="white"/>
        </w:rPr>
        <w:t xml:space="preserve">, </w:t>
      </w:r>
      <w:r>
        <w:rPr>
          <w:rFonts w:ascii="Calibri" w:eastAsia="Calibri" w:hAnsi="Calibri" w:cs="Calibri"/>
          <w:sz w:val="22"/>
          <w:szCs w:val="22"/>
          <w:highlight w:val="white"/>
        </w:rPr>
        <w:t>que se celebra el 22 de abril, durante todo el mes</w:t>
      </w:r>
      <w:r>
        <w:rPr>
          <w:rFonts w:ascii="Calibri" w:eastAsia="Calibri" w:hAnsi="Calibri" w:cs="Calibri"/>
          <w:color w:val="000000"/>
          <w:sz w:val="22"/>
          <w:szCs w:val="22"/>
          <w:highlight w:val="white"/>
        </w:rPr>
        <w:t xml:space="preserve"> los complejos </w:t>
      </w:r>
      <w:r>
        <w:rPr>
          <w:rFonts w:ascii="Calibri" w:eastAsia="Calibri" w:hAnsi="Calibri" w:cs="Calibri"/>
          <w:sz w:val="22"/>
          <w:szCs w:val="22"/>
          <w:highlight w:val="white"/>
        </w:rPr>
        <w:t>ofrecerán</w:t>
      </w:r>
      <w:r>
        <w:rPr>
          <w:rFonts w:ascii="Calibri" w:eastAsia="Calibri" w:hAnsi="Calibri" w:cs="Calibri"/>
          <w:color w:val="000000"/>
          <w:sz w:val="22"/>
          <w:szCs w:val="22"/>
          <w:highlight w:val="white"/>
        </w:rPr>
        <w:t xml:space="preserve"> nuevos menús, con platos que incorporan verduras y hierbas recogidas de</w:t>
      </w:r>
      <w:r>
        <w:rPr>
          <w:rFonts w:ascii="Calibri" w:eastAsia="Calibri" w:hAnsi="Calibri" w:cs="Calibri"/>
          <w:sz w:val="22"/>
          <w:szCs w:val="22"/>
          <w:highlight w:val="white"/>
        </w:rPr>
        <w:t xml:space="preserve"> los huertos “Earth Basket”</w:t>
      </w:r>
      <w:r>
        <w:rPr>
          <w:rFonts w:ascii="Calibri" w:eastAsia="Calibri" w:hAnsi="Calibri" w:cs="Calibri"/>
          <w:color w:val="000000"/>
          <w:sz w:val="22"/>
          <w:szCs w:val="22"/>
          <w:highlight w:val="white"/>
        </w:rPr>
        <w:t>, y cambiarán la</w:t>
      </w:r>
      <w:r>
        <w:rPr>
          <w:rFonts w:ascii="Calibri" w:eastAsia="Calibri" w:hAnsi="Calibri" w:cs="Calibri"/>
          <w:sz w:val="22"/>
          <w:szCs w:val="22"/>
          <w:highlight w:val="white"/>
        </w:rPr>
        <w:t xml:space="preserve"> “happy ho</w:t>
      </w:r>
      <w:r>
        <w:rPr>
          <w:rFonts w:ascii="Calibri" w:eastAsia="Calibri" w:hAnsi="Calibri" w:cs="Calibri"/>
          <w:sz w:val="22"/>
          <w:szCs w:val="22"/>
          <w:highlight w:val="white"/>
        </w:rPr>
        <w:t>ur”</w:t>
      </w:r>
      <w:r>
        <w:rPr>
          <w:rFonts w:ascii="Calibri" w:eastAsia="Calibri" w:hAnsi="Calibri" w:cs="Calibri"/>
          <w:color w:val="000000"/>
          <w:sz w:val="22"/>
          <w:szCs w:val="22"/>
          <w:highlight w:val="white"/>
        </w:rPr>
        <w:t xml:space="preserve"> por la </w:t>
      </w:r>
      <w:r>
        <w:rPr>
          <w:rFonts w:ascii="Calibri" w:eastAsia="Calibri" w:hAnsi="Calibri" w:cs="Calibri"/>
          <w:b/>
          <w:sz w:val="22"/>
          <w:szCs w:val="22"/>
          <w:highlight w:val="white"/>
        </w:rPr>
        <w:t>“healthy hour”</w:t>
      </w:r>
      <w:r>
        <w:rPr>
          <w:rFonts w:ascii="Calibri" w:eastAsia="Calibri" w:hAnsi="Calibri" w:cs="Calibri"/>
          <w:color w:val="000000"/>
          <w:sz w:val="22"/>
          <w:szCs w:val="22"/>
          <w:highlight w:val="white"/>
        </w:rPr>
        <w:t xml:space="preserve">. </w:t>
      </w:r>
    </w:p>
    <w:p w14:paraId="5833361D" w14:textId="77777777" w:rsidR="0047293E" w:rsidRDefault="0047293E">
      <w:pPr>
        <w:jc w:val="both"/>
        <w:rPr>
          <w:rFonts w:ascii="Calibri" w:eastAsia="Calibri" w:hAnsi="Calibri" w:cs="Calibri"/>
          <w:color w:val="000000"/>
          <w:sz w:val="22"/>
          <w:szCs w:val="22"/>
          <w:highlight w:val="white"/>
        </w:rPr>
      </w:pPr>
    </w:p>
    <w:p w14:paraId="3FAFE894" w14:textId="77777777" w:rsidR="0047293E" w:rsidRDefault="004D7476">
      <w:pPr>
        <w:jc w:val="both"/>
        <w:rPr>
          <w:rFonts w:ascii="Calibri" w:eastAsia="Calibri" w:hAnsi="Calibri" w:cs="Calibri"/>
          <w:color w:val="000000"/>
          <w:sz w:val="22"/>
          <w:szCs w:val="22"/>
          <w:highlight w:val="white"/>
        </w:rPr>
      </w:pPr>
      <w:r>
        <w:rPr>
          <w:rFonts w:ascii="Calibri" w:eastAsia="Calibri" w:hAnsi="Calibri" w:cs="Calibri"/>
          <w:sz w:val="22"/>
          <w:szCs w:val="22"/>
          <w:highlight w:val="white"/>
        </w:rPr>
        <w:t xml:space="preserve">El proyecto </w:t>
      </w:r>
      <w:r>
        <w:rPr>
          <w:rFonts w:ascii="Calibri" w:eastAsia="Calibri" w:hAnsi="Calibri" w:cs="Calibri"/>
          <w:b/>
          <w:sz w:val="22"/>
          <w:szCs w:val="22"/>
          <w:highlight w:val="white"/>
        </w:rPr>
        <w:t>“Earth Basket”</w:t>
      </w:r>
      <w:r>
        <w:rPr>
          <w:rFonts w:ascii="Calibri" w:eastAsia="Calibri" w:hAnsi="Calibri" w:cs="Calibri"/>
          <w:color w:val="000000"/>
          <w:sz w:val="22"/>
          <w:szCs w:val="22"/>
          <w:highlight w:val="white"/>
        </w:rPr>
        <w:t xml:space="preserve">, un homenaje a la naturaleza, es un concepto de huerto en el que se cultivan frutas, verduras y hierbas locales </w:t>
      </w:r>
      <w:r>
        <w:rPr>
          <w:rFonts w:ascii="Calibri" w:eastAsia="Calibri" w:hAnsi="Calibri" w:cs="Calibri"/>
          <w:sz w:val="22"/>
          <w:szCs w:val="22"/>
          <w:highlight w:val="white"/>
        </w:rPr>
        <w:t>que después se incorporan</w:t>
      </w:r>
      <w:r>
        <w:rPr>
          <w:rFonts w:ascii="Calibri" w:eastAsia="Calibri" w:hAnsi="Calibri" w:cs="Calibri"/>
          <w:color w:val="000000"/>
          <w:sz w:val="22"/>
          <w:szCs w:val="22"/>
          <w:highlight w:val="white"/>
        </w:rPr>
        <w:t xml:space="preserve"> a los restaurantes y </w:t>
      </w:r>
      <w:r>
        <w:rPr>
          <w:rFonts w:ascii="Calibri" w:eastAsia="Calibri" w:hAnsi="Calibri" w:cs="Calibri"/>
          <w:sz w:val="22"/>
          <w:szCs w:val="22"/>
          <w:highlight w:val="white"/>
        </w:rPr>
        <w:t>a</w:t>
      </w:r>
      <w:r>
        <w:rPr>
          <w:rFonts w:ascii="Calibri" w:eastAsia="Calibri" w:hAnsi="Calibri" w:cs="Calibri"/>
          <w:color w:val="000000"/>
          <w:sz w:val="22"/>
          <w:szCs w:val="22"/>
          <w:highlight w:val="white"/>
        </w:rPr>
        <w:t xml:space="preserve">l </w:t>
      </w:r>
      <w:r>
        <w:rPr>
          <w:rFonts w:ascii="Calibri" w:eastAsia="Calibri" w:hAnsi="Calibri" w:cs="Calibri"/>
          <w:i/>
          <w:color w:val="000000"/>
          <w:sz w:val="22"/>
          <w:szCs w:val="22"/>
          <w:highlight w:val="white"/>
        </w:rPr>
        <w:t>spa</w:t>
      </w:r>
      <w:r>
        <w:rPr>
          <w:rFonts w:ascii="Calibri" w:eastAsia="Calibri" w:hAnsi="Calibri" w:cs="Calibri"/>
          <w:color w:val="000000"/>
          <w:sz w:val="22"/>
          <w:szCs w:val="22"/>
          <w:highlight w:val="white"/>
        </w:rPr>
        <w:t xml:space="preserve"> del complejo. Los nuevos menús </w:t>
      </w:r>
      <w:r>
        <w:rPr>
          <w:rFonts w:ascii="Calibri" w:eastAsia="Calibri" w:hAnsi="Calibri" w:cs="Calibri"/>
          <w:sz w:val="22"/>
          <w:szCs w:val="22"/>
          <w:highlight w:val="white"/>
        </w:rPr>
        <w:t>invitarán</w:t>
      </w:r>
      <w:r>
        <w:rPr>
          <w:rFonts w:ascii="Calibri" w:eastAsia="Calibri" w:hAnsi="Calibri" w:cs="Calibri"/>
          <w:color w:val="000000"/>
          <w:sz w:val="22"/>
          <w:szCs w:val="22"/>
          <w:highlight w:val="white"/>
        </w:rPr>
        <w:t xml:space="preserve"> a los huéspedes a optar por una serie de deliciosos platos creados con ingredientes frescos cultivados </w:t>
      </w:r>
      <w:r>
        <w:rPr>
          <w:rFonts w:ascii="Calibri" w:eastAsia="Calibri" w:hAnsi="Calibri" w:cs="Calibri"/>
          <w:i/>
          <w:color w:val="000000"/>
          <w:sz w:val="22"/>
          <w:szCs w:val="22"/>
          <w:highlight w:val="white"/>
        </w:rPr>
        <w:t>in situ</w:t>
      </w:r>
      <w:r>
        <w:rPr>
          <w:rFonts w:ascii="Calibri" w:eastAsia="Calibri" w:hAnsi="Calibri" w:cs="Calibri"/>
          <w:color w:val="000000"/>
          <w:sz w:val="22"/>
          <w:szCs w:val="22"/>
          <w:highlight w:val="white"/>
        </w:rPr>
        <w:t xml:space="preserve">, desde las quesadillas de judías negras y patatas de The Residence Maldives hasta el cuscús ahumado salvaje y el confit de verduras de </w:t>
      </w:r>
      <w:r>
        <w:rPr>
          <w:rFonts w:ascii="Calibri" w:eastAsia="Calibri" w:hAnsi="Calibri" w:cs="Calibri"/>
          <w:color w:val="000000"/>
          <w:sz w:val="22"/>
          <w:szCs w:val="22"/>
          <w:highlight w:val="white"/>
        </w:rPr>
        <w:t xml:space="preserve">The Residence Tunis. Con esta iniciativa, Cenizaro espera animar a los </w:t>
      </w:r>
      <w:r>
        <w:rPr>
          <w:rFonts w:ascii="Calibri" w:eastAsia="Calibri" w:hAnsi="Calibri" w:cs="Calibri"/>
          <w:sz w:val="22"/>
          <w:szCs w:val="22"/>
          <w:highlight w:val="white"/>
        </w:rPr>
        <w:t xml:space="preserve">viajeros </w:t>
      </w:r>
      <w:r>
        <w:rPr>
          <w:rFonts w:ascii="Calibri" w:eastAsia="Calibri" w:hAnsi="Calibri" w:cs="Calibri"/>
          <w:color w:val="000000"/>
          <w:sz w:val="22"/>
          <w:szCs w:val="22"/>
          <w:highlight w:val="white"/>
        </w:rPr>
        <w:t xml:space="preserve">a ser más conscientes, ofreciéndoles una alternativa sana y ecológica y </w:t>
      </w:r>
      <w:r>
        <w:rPr>
          <w:rFonts w:ascii="Calibri" w:eastAsia="Calibri" w:hAnsi="Calibri" w:cs="Calibri"/>
          <w:b/>
          <w:color w:val="000000"/>
          <w:sz w:val="22"/>
          <w:szCs w:val="22"/>
          <w:highlight w:val="white"/>
        </w:rPr>
        <w:t>minimizando, al mismo tiempo, el desperdicio de alimentos y las importaciones a los complejos</w:t>
      </w:r>
      <w:r>
        <w:rPr>
          <w:rFonts w:ascii="Calibri" w:eastAsia="Calibri" w:hAnsi="Calibri" w:cs="Calibri"/>
          <w:color w:val="000000"/>
          <w:sz w:val="22"/>
          <w:szCs w:val="22"/>
          <w:highlight w:val="white"/>
        </w:rPr>
        <w:t xml:space="preserve">. </w:t>
      </w:r>
    </w:p>
    <w:p w14:paraId="5A7A3AC6" w14:textId="77777777" w:rsidR="0047293E" w:rsidRDefault="0047293E">
      <w:pPr>
        <w:jc w:val="both"/>
        <w:rPr>
          <w:rFonts w:ascii="Calibri" w:eastAsia="Calibri" w:hAnsi="Calibri" w:cs="Calibri"/>
          <w:color w:val="000000"/>
          <w:sz w:val="22"/>
          <w:szCs w:val="22"/>
          <w:highlight w:val="white"/>
        </w:rPr>
      </w:pPr>
    </w:p>
    <w:p w14:paraId="1E2DA2EF" w14:textId="77777777" w:rsidR="0047293E" w:rsidRDefault="004D7476">
      <w:pPr>
        <w:jc w:val="both"/>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En cuan</w:t>
      </w:r>
      <w:r>
        <w:rPr>
          <w:rFonts w:ascii="Calibri" w:eastAsia="Calibri" w:hAnsi="Calibri" w:cs="Calibri"/>
          <w:color w:val="000000"/>
          <w:sz w:val="22"/>
          <w:szCs w:val="22"/>
          <w:highlight w:val="white"/>
        </w:rPr>
        <w:t xml:space="preserve">to a las bebidas, el cambio de la </w:t>
      </w:r>
      <w:r>
        <w:rPr>
          <w:rFonts w:ascii="Calibri" w:eastAsia="Calibri" w:hAnsi="Calibri" w:cs="Calibri"/>
          <w:sz w:val="22"/>
          <w:szCs w:val="22"/>
          <w:highlight w:val="white"/>
        </w:rPr>
        <w:t>“h</w:t>
      </w:r>
      <w:r>
        <w:rPr>
          <w:rFonts w:ascii="Calibri" w:eastAsia="Calibri" w:hAnsi="Calibri" w:cs="Calibri"/>
          <w:color w:val="000000"/>
          <w:sz w:val="22"/>
          <w:szCs w:val="22"/>
          <w:highlight w:val="white"/>
        </w:rPr>
        <w:t>appy hour</w:t>
      </w:r>
      <w:r>
        <w:rPr>
          <w:rFonts w:ascii="Calibri" w:eastAsia="Calibri" w:hAnsi="Calibri" w:cs="Calibri"/>
          <w:sz w:val="22"/>
          <w:szCs w:val="22"/>
          <w:highlight w:val="white"/>
        </w:rPr>
        <w:t>”</w:t>
      </w:r>
      <w:r>
        <w:rPr>
          <w:rFonts w:ascii="Calibri" w:eastAsia="Calibri" w:hAnsi="Calibri" w:cs="Calibri"/>
          <w:color w:val="000000"/>
          <w:sz w:val="22"/>
          <w:szCs w:val="22"/>
          <w:highlight w:val="white"/>
        </w:rPr>
        <w:t xml:space="preserve"> por la </w:t>
      </w:r>
      <w:r>
        <w:rPr>
          <w:rFonts w:ascii="Calibri" w:eastAsia="Calibri" w:hAnsi="Calibri" w:cs="Calibri"/>
          <w:sz w:val="22"/>
          <w:szCs w:val="22"/>
          <w:highlight w:val="white"/>
        </w:rPr>
        <w:t>“h</w:t>
      </w:r>
      <w:r>
        <w:rPr>
          <w:rFonts w:ascii="Calibri" w:eastAsia="Calibri" w:hAnsi="Calibri" w:cs="Calibri"/>
          <w:color w:val="000000"/>
          <w:sz w:val="22"/>
          <w:szCs w:val="22"/>
          <w:highlight w:val="white"/>
        </w:rPr>
        <w:t xml:space="preserve">ealthy </w:t>
      </w:r>
      <w:r>
        <w:rPr>
          <w:rFonts w:ascii="Calibri" w:eastAsia="Calibri" w:hAnsi="Calibri" w:cs="Calibri"/>
          <w:sz w:val="22"/>
          <w:szCs w:val="22"/>
          <w:highlight w:val="white"/>
        </w:rPr>
        <w:t>h</w:t>
      </w:r>
      <w:r>
        <w:rPr>
          <w:rFonts w:ascii="Calibri" w:eastAsia="Calibri" w:hAnsi="Calibri" w:cs="Calibri"/>
          <w:color w:val="000000"/>
          <w:sz w:val="22"/>
          <w:szCs w:val="22"/>
          <w:highlight w:val="white"/>
        </w:rPr>
        <w:t>our</w:t>
      </w:r>
      <w:r>
        <w:rPr>
          <w:rFonts w:ascii="Calibri" w:eastAsia="Calibri" w:hAnsi="Calibri" w:cs="Calibri"/>
          <w:sz w:val="22"/>
          <w:szCs w:val="22"/>
          <w:highlight w:val="white"/>
        </w:rPr>
        <w:t>”</w:t>
      </w:r>
      <w:r>
        <w:rPr>
          <w:rFonts w:ascii="Calibri" w:eastAsia="Calibri" w:hAnsi="Calibri" w:cs="Calibri"/>
          <w:color w:val="000000"/>
          <w:sz w:val="22"/>
          <w:szCs w:val="22"/>
          <w:highlight w:val="white"/>
        </w:rPr>
        <w:t xml:space="preserve"> no solo permitirá a los huéspedes saborear ingredientes locales, sino también </w:t>
      </w:r>
      <w:r>
        <w:rPr>
          <w:rFonts w:ascii="Calibri" w:eastAsia="Calibri" w:hAnsi="Calibri" w:cs="Calibri"/>
          <w:sz w:val="22"/>
          <w:szCs w:val="22"/>
          <w:highlight w:val="white"/>
        </w:rPr>
        <w:t>dar respuesta a</w:t>
      </w:r>
      <w:r>
        <w:rPr>
          <w:rFonts w:ascii="Calibri" w:eastAsia="Calibri" w:hAnsi="Calibri" w:cs="Calibri"/>
          <w:color w:val="000000"/>
          <w:sz w:val="22"/>
          <w:szCs w:val="22"/>
          <w:highlight w:val="white"/>
        </w:rPr>
        <w:t xml:space="preserve"> la </w:t>
      </w:r>
      <w:r>
        <w:rPr>
          <w:rFonts w:ascii="Calibri" w:eastAsia="Calibri" w:hAnsi="Calibri" w:cs="Calibri"/>
          <w:b/>
          <w:color w:val="000000"/>
          <w:sz w:val="22"/>
          <w:szCs w:val="22"/>
          <w:highlight w:val="white"/>
        </w:rPr>
        <w:t>creciente demanda de</w:t>
      </w:r>
      <w:r>
        <w:rPr>
          <w:rFonts w:ascii="Calibri" w:eastAsia="Calibri" w:hAnsi="Calibri" w:cs="Calibri"/>
          <w:b/>
          <w:sz w:val="22"/>
          <w:szCs w:val="22"/>
          <w:highlight w:val="white"/>
        </w:rPr>
        <w:t xml:space="preserve"> viajes sin alcohol</w:t>
      </w:r>
      <w:r>
        <w:rPr>
          <w:rFonts w:ascii="Calibri" w:eastAsia="Calibri" w:hAnsi="Calibri" w:cs="Calibri"/>
          <w:b/>
          <w:color w:val="000000"/>
          <w:sz w:val="22"/>
          <w:szCs w:val="22"/>
          <w:highlight w:val="white"/>
        </w:rPr>
        <w:t>.</w:t>
      </w:r>
      <w:r>
        <w:rPr>
          <w:rFonts w:ascii="Calibri" w:eastAsia="Calibri" w:hAnsi="Calibri" w:cs="Calibri"/>
          <w:color w:val="000000"/>
          <w:sz w:val="22"/>
          <w:szCs w:val="22"/>
          <w:highlight w:val="white"/>
        </w:rPr>
        <w:t xml:space="preserve"> Dado que el 36 % de la generación Z no consume al</w:t>
      </w:r>
      <w:r>
        <w:rPr>
          <w:rFonts w:ascii="Calibri" w:eastAsia="Calibri" w:hAnsi="Calibri" w:cs="Calibri"/>
          <w:color w:val="000000"/>
          <w:sz w:val="22"/>
          <w:szCs w:val="22"/>
          <w:highlight w:val="white"/>
        </w:rPr>
        <w:t>cohol*, el nuevo menú ofrece a todos los clientes la experiencia de cóctel que mejor se adapta a sus preferencias.</w:t>
      </w:r>
      <w:r>
        <w:rPr>
          <w:rFonts w:ascii="Calibri" w:eastAsia="Calibri" w:hAnsi="Calibri" w:cs="Calibri"/>
          <w:sz w:val="22"/>
          <w:szCs w:val="22"/>
          <w:highlight w:val="white"/>
        </w:rPr>
        <w:t xml:space="preserve"> Las bebidas de la “healthy hour”</w:t>
      </w:r>
      <w:r>
        <w:rPr>
          <w:rFonts w:ascii="Calibri" w:eastAsia="Calibri" w:hAnsi="Calibri" w:cs="Calibri"/>
          <w:color w:val="000000"/>
          <w:sz w:val="22"/>
          <w:szCs w:val="22"/>
          <w:highlight w:val="white"/>
        </w:rPr>
        <w:t xml:space="preserve"> incluirán una amplia variedad de batidos y zumos para saciar la sed y reponer el alma, elaborados con ingred</w:t>
      </w:r>
      <w:r>
        <w:rPr>
          <w:rFonts w:ascii="Calibri" w:eastAsia="Calibri" w:hAnsi="Calibri" w:cs="Calibri"/>
          <w:color w:val="000000"/>
          <w:sz w:val="22"/>
          <w:szCs w:val="22"/>
          <w:highlight w:val="white"/>
        </w:rPr>
        <w:t xml:space="preserve">ientes nutritivos como </w:t>
      </w:r>
      <w:r>
        <w:rPr>
          <w:rFonts w:ascii="Calibri" w:eastAsia="Calibri" w:hAnsi="Calibri" w:cs="Calibri"/>
          <w:b/>
          <w:color w:val="000000"/>
          <w:sz w:val="22"/>
          <w:szCs w:val="22"/>
          <w:highlight w:val="white"/>
        </w:rPr>
        <w:t xml:space="preserve">semillas de chía, jengibre, polvo de </w:t>
      </w:r>
      <w:r>
        <w:rPr>
          <w:rFonts w:ascii="Calibri" w:eastAsia="Calibri" w:hAnsi="Calibri" w:cs="Calibri"/>
          <w:b/>
          <w:i/>
          <w:color w:val="000000"/>
          <w:sz w:val="22"/>
          <w:szCs w:val="22"/>
          <w:highlight w:val="white"/>
        </w:rPr>
        <w:t>matcha</w:t>
      </w:r>
      <w:r>
        <w:rPr>
          <w:rFonts w:ascii="Calibri" w:eastAsia="Calibri" w:hAnsi="Calibri" w:cs="Calibri"/>
          <w:b/>
          <w:color w:val="000000"/>
          <w:sz w:val="22"/>
          <w:szCs w:val="22"/>
          <w:highlight w:val="white"/>
        </w:rPr>
        <w:t xml:space="preserve"> y cúrcuma</w:t>
      </w:r>
      <w:r>
        <w:rPr>
          <w:rFonts w:ascii="Calibri" w:eastAsia="Calibri" w:hAnsi="Calibri" w:cs="Calibri"/>
          <w:color w:val="000000"/>
          <w:sz w:val="22"/>
          <w:szCs w:val="22"/>
          <w:highlight w:val="white"/>
        </w:rPr>
        <w:t xml:space="preserve">. Cada una de las bebidas, elaboradas por expertos cocteleros del complejo, está diseñada para ofrecer una </w:t>
      </w:r>
      <w:r>
        <w:rPr>
          <w:rFonts w:ascii="Calibri" w:eastAsia="Calibri" w:hAnsi="Calibri" w:cs="Calibri"/>
          <w:sz w:val="22"/>
          <w:szCs w:val="22"/>
          <w:highlight w:val="white"/>
        </w:rPr>
        <w:t xml:space="preserve">singular </w:t>
      </w:r>
      <w:r>
        <w:rPr>
          <w:rFonts w:ascii="Calibri" w:eastAsia="Calibri" w:hAnsi="Calibri" w:cs="Calibri"/>
          <w:color w:val="000000"/>
          <w:sz w:val="22"/>
          <w:szCs w:val="22"/>
          <w:highlight w:val="white"/>
        </w:rPr>
        <w:t>experiencia al atardecer</w:t>
      </w:r>
      <w:r>
        <w:rPr>
          <w:rFonts w:ascii="Calibri" w:eastAsia="Calibri" w:hAnsi="Calibri" w:cs="Calibri"/>
          <w:sz w:val="22"/>
          <w:szCs w:val="22"/>
          <w:highlight w:val="white"/>
        </w:rPr>
        <w:t>,</w:t>
      </w:r>
      <w:r>
        <w:rPr>
          <w:rFonts w:ascii="Calibri" w:eastAsia="Calibri" w:hAnsi="Calibri" w:cs="Calibri"/>
          <w:color w:val="000000"/>
          <w:sz w:val="22"/>
          <w:szCs w:val="22"/>
          <w:highlight w:val="white"/>
        </w:rPr>
        <w:t xml:space="preserve"> sin resaca. Los </w:t>
      </w:r>
      <w:r>
        <w:rPr>
          <w:rFonts w:ascii="Calibri" w:eastAsia="Calibri" w:hAnsi="Calibri" w:cs="Calibri"/>
          <w:sz w:val="22"/>
          <w:szCs w:val="22"/>
          <w:highlight w:val="white"/>
        </w:rPr>
        <w:t xml:space="preserve">viajeros </w:t>
      </w:r>
      <w:r>
        <w:rPr>
          <w:rFonts w:ascii="Calibri" w:eastAsia="Calibri" w:hAnsi="Calibri" w:cs="Calibri"/>
          <w:color w:val="000000"/>
          <w:sz w:val="22"/>
          <w:szCs w:val="22"/>
          <w:highlight w:val="white"/>
        </w:rPr>
        <w:t xml:space="preserve">pueden disfrutar de un </w:t>
      </w:r>
      <w:r>
        <w:rPr>
          <w:rFonts w:ascii="Calibri" w:eastAsia="Calibri" w:hAnsi="Calibri" w:cs="Calibri"/>
          <w:i/>
          <w:sz w:val="22"/>
          <w:szCs w:val="22"/>
          <w:highlight w:val="white"/>
        </w:rPr>
        <w:t>w</w:t>
      </w:r>
      <w:r>
        <w:rPr>
          <w:rFonts w:ascii="Calibri" w:eastAsia="Calibri" w:hAnsi="Calibri" w:cs="Calibri"/>
          <w:i/>
          <w:color w:val="000000"/>
          <w:sz w:val="22"/>
          <w:szCs w:val="22"/>
          <w:highlight w:val="white"/>
        </w:rPr>
        <w:t xml:space="preserve">ellness </w:t>
      </w:r>
      <w:r>
        <w:rPr>
          <w:rFonts w:ascii="Calibri" w:eastAsia="Calibri" w:hAnsi="Calibri" w:cs="Calibri"/>
          <w:i/>
          <w:sz w:val="22"/>
          <w:szCs w:val="22"/>
          <w:highlight w:val="white"/>
        </w:rPr>
        <w:t>b</w:t>
      </w:r>
      <w:r>
        <w:rPr>
          <w:rFonts w:ascii="Calibri" w:eastAsia="Calibri" w:hAnsi="Calibri" w:cs="Calibri"/>
          <w:i/>
          <w:color w:val="000000"/>
          <w:sz w:val="22"/>
          <w:szCs w:val="22"/>
          <w:highlight w:val="white"/>
        </w:rPr>
        <w:t xml:space="preserve">ooster </w:t>
      </w:r>
      <w:r>
        <w:rPr>
          <w:rFonts w:ascii="Calibri" w:eastAsia="Calibri" w:hAnsi="Calibri" w:cs="Calibri"/>
          <w:color w:val="000000"/>
          <w:sz w:val="22"/>
          <w:szCs w:val="22"/>
          <w:highlight w:val="white"/>
        </w:rPr>
        <w:t xml:space="preserve">en las doradas arenas de las Maldivas con papaya y plátanos antes de </w:t>
      </w:r>
      <w:r>
        <w:rPr>
          <w:rFonts w:ascii="Calibri" w:eastAsia="Calibri" w:hAnsi="Calibri" w:cs="Calibri"/>
          <w:sz w:val="22"/>
          <w:szCs w:val="22"/>
          <w:highlight w:val="white"/>
        </w:rPr>
        <w:t>asistir a la sesión de</w:t>
      </w:r>
      <w:r>
        <w:rPr>
          <w:rFonts w:ascii="Calibri" w:eastAsia="Calibri" w:hAnsi="Calibri" w:cs="Calibri"/>
          <w:color w:val="000000"/>
          <w:sz w:val="22"/>
          <w:szCs w:val="22"/>
          <w:highlight w:val="white"/>
        </w:rPr>
        <w:t xml:space="preserve"> yoga al amanecer, mientras que los que </w:t>
      </w:r>
      <w:r>
        <w:rPr>
          <w:rFonts w:ascii="Calibri" w:eastAsia="Calibri" w:hAnsi="Calibri" w:cs="Calibri"/>
          <w:sz w:val="22"/>
          <w:szCs w:val="22"/>
          <w:highlight w:val="white"/>
        </w:rPr>
        <w:t xml:space="preserve">estén en </w:t>
      </w:r>
      <w:r>
        <w:rPr>
          <w:rFonts w:ascii="Calibri" w:eastAsia="Calibri" w:hAnsi="Calibri" w:cs="Calibri"/>
          <w:color w:val="000000"/>
          <w:sz w:val="22"/>
          <w:szCs w:val="22"/>
          <w:highlight w:val="white"/>
        </w:rPr>
        <w:t>Túnez pueden degustar un</w:t>
      </w:r>
      <w:r>
        <w:rPr>
          <w:rFonts w:ascii="Calibri" w:eastAsia="Calibri" w:hAnsi="Calibri" w:cs="Calibri"/>
          <w:sz w:val="22"/>
          <w:szCs w:val="22"/>
          <w:highlight w:val="white"/>
        </w:rPr>
        <w:t>a bebida</w:t>
      </w:r>
      <w:r>
        <w:rPr>
          <w:rFonts w:ascii="Calibri" w:eastAsia="Calibri" w:hAnsi="Calibri" w:cs="Calibri"/>
          <w:color w:val="000000"/>
          <w:sz w:val="22"/>
          <w:szCs w:val="22"/>
          <w:highlight w:val="white"/>
        </w:rPr>
        <w:t xml:space="preserve"> tradicional de menta, limón y miel después </w:t>
      </w:r>
      <w:r>
        <w:rPr>
          <w:rFonts w:ascii="Calibri" w:eastAsia="Calibri" w:hAnsi="Calibri" w:cs="Calibri"/>
          <w:color w:val="000000"/>
          <w:sz w:val="22"/>
          <w:szCs w:val="22"/>
          <w:highlight w:val="white"/>
        </w:rPr>
        <w:t xml:space="preserve">de los rejuvenecedores tratamientos de </w:t>
      </w:r>
      <w:r>
        <w:rPr>
          <w:rFonts w:ascii="Calibri" w:eastAsia="Calibri" w:hAnsi="Calibri" w:cs="Calibri"/>
          <w:i/>
          <w:color w:val="000000"/>
          <w:sz w:val="22"/>
          <w:szCs w:val="22"/>
          <w:highlight w:val="white"/>
        </w:rPr>
        <w:t>spa</w:t>
      </w:r>
      <w:r>
        <w:rPr>
          <w:rFonts w:ascii="Calibri" w:eastAsia="Calibri" w:hAnsi="Calibri" w:cs="Calibri"/>
          <w:color w:val="000000"/>
          <w:sz w:val="22"/>
          <w:szCs w:val="22"/>
          <w:highlight w:val="white"/>
        </w:rPr>
        <w:t xml:space="preserve">. </w:t>
      </w:r>
    </w:p>
    <w:p w14:paraId="57D07EF8" w14:textId="77777777" w:rsidR="0047293E" w:rsidRDefault="0047293E">
      <w:pPr>
        <w:jc w:val="both"/>
        <w:rPr>
          <w:rFonts w:ascii="Calibri" w:eastAsia="Calibri" w:hAnsi="Calibri" w:cs="Calibri"/>
          <w:sz w:val="22"/>
          <w:szCs w:val="22"/>
          <w:highlight w:val="white"/>
        </w:rPr>
      </w:pPr>
    </w:p>
    <w:p w14:paraId="74A3C941" w14:textId="77777777" w:rsidR="0047293E" w:rsidRDefault="004D7476">
      <w:pPr>
        <w:jc w:val="both"/>
        <w:rPr>
          <w:rFonts w:ascii="Calibri" w:eastAsia="Calibri" w:hAnsi="Calibri" w:cs="Calibri"/>
          <w:sz w:val="22"/>
          <w:szCs w:val="22"/>
          <w:highlight w:val="white"/>
        </w:rPr>
      </w:pPr>
      <w:r>
        <w:rPr>
          <w:rFonts w:ascii="Calibri" w:eastAsia="Calibri" w:hAnsi="Calibri" w:cs="Calibri"/>
          <w:sz w:val="22"/>
          <w:szCs w:val="22"/>
          <w:highlight w:val="white"/>
        </w:rPr>
        <w:lastRenderedPageBreak/>
        <w:t xml:space="preserve">Para celebrar el Día de la Tierra, los hoteles también se suman a la iniciativa </w:t>
      </w:r>
      <w:r>
        <w:rPr>
          <w:rFonts w:ascii="Calibri" w:eastAsia="Calibri" w:hAnsi="Calibri" w:cs="Calibri"/>
          <w:b/>
          <w:sz w:val="22"/>
          <w:szCs w:val="22"/>
          <w:highlight w:val="white"/>
        </w:rPr>
        <w:t>“Lunes sin carne”</w:t>
      </w:r>
      <w:r>
        <w:rPr>
          <w:rFonts w:ascii="Calibri" w:eastAsia="Calibri" w:hAnsi="Calibri" w:cs="Calibri"/>
          <w:sz w:val="22"/>
          <w:szCs w:val="22"/>
          <w:highlight w:val="white"/>
        </w:rPr>
        <w:t>, con un delicioso menú a base de verduras que incluirá una selección de sabrosos platos vegetarianos y veganos e</w:t>
      </w:r>
      <w:r>
        <w:rPr>
          <w:rFonts w:ascii="Calibri" w:eastAsia="Calibri" w:hAnsi="Calibri" w:cs="Calibri"/>
          <w:sz w:val="22"/>
          <w:szCs w:val="22"/>
          <w:highlight w:val="white"/>
        </w:rPr>
        <w:t>laborados con mucho mimo y creatividad, repletos de ingredientes para nutrir tanto el cuerpo como el alma. Con la convicción de que la reducción del consumo de carne puede marcar una diferencia significativa en la salud de las personas y del planeta, los p</w:t>
      </w:r>
      <w:r>
        <w:rPr>
          <w:rFonts w:ascii="Calibri" w:eastAsia="Calibri" w:hAnsi="Calibri" w:cs="Calibri"/>
          <w:sz w:val="22"/>
          <w:szCs w:val="22"/>
          <w:highlight w:val="white"/>
        </w:rPr>
        <w:t>latos ponen en valor los sabores y texturas vibrantes de los ingredientes de origen vegetal. Los hoteles The Residence buscan, de esta forma, aportar su granito de arena para reducir los impactos ambientales de la agricultura animal con prácticas alimentar</w:t>
      </w:r>
      <w:r>
        <w:rPr>
          <w:rFonts w:ascii="Calibri" w:eastAsia="Calibri" w:hAnsi="Calibri" w:cs="Calibri"/>
          <w:sz w:val="22"/>
          <w:szCs w:val="22"/>
          <w:highlight w:val="white"/>
        </w:rPr>
        <w:t xml:space="preserve">ias más sostenibles. </w:t>
      </w:r>
    </w:p>
    <w:p w14:paraId="4A6CC8A9" w14:textId="77777777" w:rsidR="0047293E" w:rsidRDefault="0047293E">
      <w:pPr>
        <w:jc w:val="both"/>
        <w:rPr>
          <w:rFonts w:ascii="Calibri" w:eastAsia="Calibri" w:hAnsi="Calibri" w:cs="Calibri"/>
          <w:color w:val="000000"/>
          <w:sz w:val="22"/>
          <w:szCs w:val="22"/>
          <w:highlight w:val="white"/>
        </w:rPr>
      </w:pPr>
    </w:p>
    <w:p w14:paraId="4A5AD396" w14:textId="77777777" w:rsidR="0047293E" w:rsidRDefault="004D7476">
      <w:pPr>
        <w:jc w:val="both"/>
        <w:rPr>
          <w:rFonts w:ascii="Calibri" w:eastAsia="Calibri" w:hAnsi="Calibri" w:cs="Calibri"/>
          <w:color w:val="000000"/>
          <w:sz w:val="22"/>
          <w:szCs w:val="22"/>
          <w:highlight w:val="white"/>
        </w:rPr>
      </w:pPr>
      <w:r>
        <w:rPr>
          <w:rFonts w:ascii="Calibri" w:eastAsia="Calibri" w:hAnsi="Calibri" w:cs="Calibri"/>
          <w:sz w:val="22"/>
          <w:szCs w:val="22"/>
          <w:highlight w:val="white"/>
        </w:rPr>
        <w:t xml:space="preserve">Con el hilo conductor de </w:t>
      </w:r>
      <w:r>
        <w:rPr>
          <w:rFonts w:ascii="Calibri" w:eastAsia="Calibri" w:hAnsi="Calibri" w:cs="Calibri"/>
          <w:b/>
          <w:sz w:val="22"/>
          <w:szCs w:val="22"/>
          <w:highlight w:val="white"/>
        </w:rPr>
        <w:t>vivir en armonía con la naturaleza</w:t>
      </w:r>
      <w:r>
        <w:rPr>
          <w:rFonts w:ascii="Calibri" w:eastAsia="Calibri" w:hAnsi="Calibri" w:cs="Calibri"/>
          <w:sz w:val="22"/>
          <w:szCs w:val="22"/>
          <w:highlight w:val="white"/>
        </w:rPr>
        <w:t xml:space="preserve"> a través de comidas sostenibles, e</w:t>
      </w:r>
      <w:r>
        <w:rPr>
          <w:rFonts w:ascii="Calibri" w:eastAsia="Calibri" w:hAnsi="Calibri" w:cs="Calibri"/>
          <w:color w:val="000000"/>
          <w:sz w:val="22"/>
          <w:szCs w:val="22"/>
          <w:highlight w:val="white"/>
        </w:rPr>
        <w:t>stas iniciativas son un</w:t>
      </w:r>
      <w:r>
        <w:rPr>
          <w:rFonts w:ascii="Calibri" w:eastAsia="Calibri" w:hAnsi="Calibri" w:cs="Calibri"/>
          <w:sz w:val="22"/>
          <w:szCs w:val="22"/>
          <w:highlight w:val="white"/>
        </w:rPr>
        <w:t xml:space="preserve"> reflejo </w:t>
      </w:r>
      <w:r>
        <w:rPr>
          <w:rFonts w:ascii="Calibri" w:eastAsia="Calibri" w:hAnsi="Calibri" w:cs="Calibri"/>
          <w:color w:val="000000"/>
          <w:sz w:val="22"/>
          <w:szCs w:val="22"/>
          <w:highlight w:val="white"/>
        </w:rPr>
        <w:t>más del compromiso de Cenizaro de inspirar el cambio para un mañana mejor. El programa Cenizaro Cares no só</w:t>
      </w:r>
      <w:r>
        <w:rPr>
          <w:rFonts w:ascii="Calibri" w:eastAsia="Calibri" w:hAnsi="Calibri" w:cs="Calibri"/>
          <w:color w:val="000000"/>
          <w:sz w:val="22"/>
          <w:szCs w:val="22"/>
          <w:highlight w:val="white"/>
        </w:rPr>
        <w:t xml:space="preserve">lo se centra en </w:t>
      </w:r>
      <w:r>
        <w:rPr>
          <w:rFonts w:ascii="Calibri" w:eastAsia="Calibri" w:hAnsi="Calibri" w:cs="Calibri"/>
          <w:sz w:val="22"/>
          <w:szCs w:val="22"/>
          <w:highlight w:val="white"/>
        </w:rPr>
        <w:t xml:space="preserve">cuidar la </w:t>
      </w:r>
      <w:r>
        <w:rPr>
          <w:rFonts w:ascii="Calibri" w:eastAsia="Calibri" w:hAnsi="Calibri" w:cs="Calibri"/>
          <w:color w:val="000000"/>
          <w:sz w:val="22"/>
          <w:szCs w:val="22"/>
          <w:highlight w:val="white"/>
        </w:rPr>
        <w:t xml:space="preserve">naturaleza y minimizar las emisiones de carbono, sino que también se ha creado para </w:t>
      </w:r>
      <w:r>
        <w:rPr>
          <w:rFonts w:ascii="Calibri" w:eastAsia="Calibri" w:hAnsi="Calibri" w:cs="Calibri"/>
          <w:b/>
          <w:color w:val="000000"/>
          <w:sz w:val="22"/>
          <w:szCs w:val="22"/>
          <w:highlight w:val="white"/>
        </w:rPr>
        <w:t>mejorar el bienestar de los más necesitados en las comunidades cercanas a los complejos</w:t>
      </w:r>
      <w:r>
        <w:rPr>
          <w:rFonts w:ascii="Calibri" w:eastAsia="Calibri" w:hAnsi="Calibri" w:cs="Calibri"/>
          <w:color w:val="000000"/>
          <w:sz w:val="22"/>
          <w:szCs w:val="22"/>
          <w:highlight w:val="white"/>
        </w:rPr>
        <w:t>. Además de las nuevas experiencias gastronómicas sostenibl</w:t>
      </w:r>
      <w:r>
        <w:rPr>
          <w:rFonts w:ascii="Calibri" w:eastAsia="Calibri" w:hAnsi="Calibri" w:cs="Calibri"/>
          <w:color w:val="000000"/>
          <w:sz w:val="22"/>
          <w:szCs w:val="22"/>
          <w:highlight w:val="white"/>
        </w:rPr>
        <w:t>es, los huéspedes pueden donar un dólar por día d</w:t>
      </w:r>
      <w:r>
        <w:rPr>
          <w:rFonts w:ascii="Calibri" w:eastAsia="Calibri" w:hAnsi="Calibri" w:cs="Calibri"/>
          <w:sz w:val="22"/>
          <w:szCs w:val="22"/>
          <w:highlight w:val="white"/>
        </w:rPr>
        <w:t>urante su</w:t>
      </w:r>
      <w:r>
        <w:rPr>
          <w:rFonts w:ascii="Calibri" w:eastAsia="Calibri" w:hAnsi="Calibri" w:cs="Calibri"/>
          <w:color w:val="000000"/>
          <w:sz w:val="22"/>
          <w:szCs w:val="22"/>
          <w:highlight w:val="white"/>
        </w:rPr>
        <w:t xml:space="preserve"> estancia para apoyar a beneficiarios locales y enriquecer las vidas de niños y familias desfavorecidas de las comunidades </w:t>
      </w:r>
      <w:r>
        <w:rPr>
          <w:rFonts w:ascii="Calibri" w:eastAsia="Calibri" w:hAnsi="Calibri" w:cs="Calibri"/>
          <w:sz w:val="22"/>
          <w:szCs w:val="22"/>
          <w:highlight w:val="white"/>
        </w:rPr>
        <w:t>en</w:t>
      </w:r>
      <w:r>
        <w:rPr>
          <w:rFonts w:ascii="Calibri" w:eastAsia="Calibri" w:hAnsi="Calibri" w:cs="Calibri"/>
          <w:color w:val="000000"/>
          <w:sz w:val="22"/>
          <w:szCs w:val="22"/>
          <w:highlight w:val="white"/>
        </w:rPr>
        <w:t xml:space="preserve"> las que Cenizaro Hotels &amp; Resorts</w:t>
      </w:r>
      <w:r>
        <w:rPr>
          <w:rFonts w:ascii="Calibri" w:eastAsia="Calibri" w:hAnsi="Calibri" w:cs="Calibri"/>
          <w:sz w:val="22"/>
          <w:szCs w:val="22"/>
          <w:highlight w:val="white"/>
        </w:rPr>
        <w:t xml:space="preserve"> </w:t>
      </w:r>
      <w:r>
        <w:rPr>
          <w:rFonts w:ascii="Calibri" w:eastAsia="Calibri" w:hAnsi="Calibri" w:cs="Calibri"/>
          <w:color w:val="000000"/>
          <w:sz w:val="22"/>
          <w:szCs w:val="22"/>
          <w:highlight w:val="white"/>
        </w:rPr>
        <w:t>opera. A medida que la cartera de hote</w:t>
      </w:r>
      <w:r>
        <w:rPr>
          <w:rFonts w:ascii="Calibri" w:eastAsia="Calibri" w:hAnsi="Calibri" w:cs="Calibri"/>
          <w:color w:val="000000"/>
          <w:sz w:val="22"/>
          <w:szCs w:val="22"/>
          <w:highlight w:val="white"/>
        </w:rPr>
        <w:t>les sigue creciendo en todo el mundo, la marca espera que este programa permita a cada propiedad arraigarse cada vez más en la comunidad</w:t>
      </w:r>
      <w:r>
        <w:rPr>
          <w:rFonts w:ascii="Calibri" w:eastAsia="Calibri" w:hAnsi="Calibri" w:cs="Calibri"/>
          <w:sz w:val="22"/>
          <w:szCs w:val="22"/>
          <w:highlight w:val="white"/>
        </w:rPr>
        <w:t xml:space="preserve"> y, al mismo tiempo, </w:t>
      </w:r>
      <w:r>
        <w:rPr>
          <w:rFonts w:ascii="Calibri" w:eastAsia="Calibri" w:hAnsi="Calibri" w:cs="Calibri"/>
          <w:color w:val="000000"/>
          <w:sz w:val="22"/>
          <w:szCs w:val="22"/>
          <w:highlight w:val="white"/>
        </w:rPr>
        <w:t xml:space="preserve">que </w:t>
      </w:r>
      <w:r>
        <w:rPr>
          <w:rFonts w:ascii="Calibri" w:eastAsia="Calibri" w:hAnsi="Calibri" w:cs="Calibri"/>
          <w:sz w:val="22"/>
          <w:szCs w:val="22"/>
          <w:highlight w:val="white"/>
        </w:rPr>
        <w:t xml:space="preserve">permita </w:t>
      </w:r>
      <w:r>
        <w:rPr>
          <w:rFonts w:ascii="Calibri" w:eastAsia="Calibri" w:hAnsi="Calibri" w:cs="Calibri"/>
          <w:color w:val="000000"/>
          <w:sz w:val="22"/>
          <w:szCs w:val="22"/>
          <w:highlight w:val="white"/>
        </w:rPr>
        <w:t xml:space="preserve">a los huéspedes tener un impacto positivo que </w:t>
      </w:r>
      <w:r>
        <w:rPr>
          <w:rFonts w:ascii="Calibri" w:eastAsia="Calibri" w:hAnsi="Calibri" w:cs="Calibri"/>
          <w:sz w:val="22"/>
          <w:szCs w:val="22"/>
          <w:highlight w:val="white"/>
        </w:rPr>
        <w:t xml:space="preserve">siga dejando huella después </w:t>
      </w:r>
      <w:r>
        <w:rPr>
          <w:rFonts w:ascii="Calibri" w:eastAsia="Calibri" w:hAnsi="Calibri" w:cs="Calibri"/>
          <w:color w:val="000000"/>
          <w:sz w:val="22"/>
          <w:szCs w:val="22"/>
          <w:highlight w:val="white"/>
        </w:rPr>
        <w:t>de su estancia.</w:t>
      </w:r>
    </w:p>
    <w:p w14:paraId="1973F351" w14:textId="77777777" w:rsidR="0047293E" w:rsidRDefault="0047293E">
      <w:pPr>
        <w:pBdr>
          <w:top w:val="nil"/>
          <w:left w:val="nil"/>
          <w:bottom w:val="nil"/>
          <w:right w:val="nil"/>
          <w:between w:val="nil"/>
        </w:pBdr>
        <w:rPr>
          <w:rFonts w:ascii="PT Sans" w:eastAsia="PT Sans" w:hAnsi="PT Sans" w:cs="PT Sans"/>
          <w:i/>
          <w:color w:val="0070C0"/>
          <w:sz w:val="20"/>
          <w:szCs w:val="20"/>
          <w:u w:val="single"/>
        </w:rPr>
      </w:pPr>
    </w:p>
    <w:p w14:paraId="104A2B64" w14:textId="77777777" w:rsidR="0047293E" w:rsidRDefault="004D7476">
      <w:pPr>
        <w:pBdr>
          <w:top w:val="nil"/>
          <w:left w:val="nil"/>
          <w:bottom w:val="nil"/>
          <w:right w:val="nil"/>
          <w:between w:val="nil"/>
        </w:pBdr>
        <w:rPr>
          <w:rFonts w:ascii="PT Sans" w:eastAsia="PT Sans" w:hAnsi="PT Sans" w:cs="PT Sans"/>
          <w:i/>
          <w:color w:val="000000"/>
          <w:sz w:val="20"/>
          <w:szCs w:val="20"/>
        </w:rPr>
      </w:pPr>
      <w:r>
        <w:rPr>
          <w:rFonts w:ascii="PT Sans" w:eastAsia="PT Sans" w:hAnsi="PT Sans" w:cs="PT Sans"/>
          <w:i/>
          <w:sz w:val="20"/>
          <w:szCs w:val="20"/>
        </w:rPr>
        <w:t>*Informe Luxe 2024 de Virtuoso</w:t>
      </w:r>
      <w:r>
        <w:rPr>
          <w:rFonts w:ascii="PT Sans" w:eastAsia="PT Sans" w:hAnsi="PT Sans" w:cs="PT Sans"/>
          <w:i/>
          <w:color w:val="000000"/>
          <w:sz w:val="20"/>
          <w:szCs w:val="20"/>
        </w:rPr>
        <w:t xml:space="preserve"> &amp; </w:t>
      </w:r>
      <w:hyperlink r:id="rId8" w:anchor=":~:text=GEN%20Z'S%20INTEREST%20IN%20THE,TO%20A%20NEW%20NCSOLUTIONS%20ANALYSIS">
        <w:r>
          <w:rPr>
            <w:rFonts w:ascii="PT Sans" w:eastAsia="PT Sans" w:hAnsi="PT Sans" w:cs="PT Sans"/>
            <w:i/>
            <w:color w:val="0000FF"/>
            <w:sz w:val="20"/>
            <w:szCs w:val="20"/>
            <w:u w:val="single"/>
          </w:rPr>
          <w:t>NCSolutions Survey</w:t>
        </w:r>
      </w:hyperlink>
      <w:r>
        <w:rPr>
          <w:rFonts w:ascii="PT Sans" w:eastAsia="PT Sans" w:hAnsi="PT Sans" w:cs="PT Sans"/>
          <w:i/>
          <w:sz w:val="20"/>
          <w:szCs w:val="20"/>
        </w:rPr>
        <w:t>.</w:t>
      </w:r>
      <w:r>
        <w:rPr>
          <w:rFonts w:ascii="PT Sans" w:eastAsia="PT Sans" w:hAnsi="PT Sans" w:cs="PT Sans"/>
          <w:i/>
          <w:color w:val="000000"/>
          <w:sz w:val="20"/>
          <w:szCs w:val="20"/>
        </w:rPr>
        <w:t xml:space="preserve"> </w:t>
      </w:r>
    </w:p>
    <w:p w14:paraId="086F6151" w14:textId="77777777" w:rsidR="0047293E" w:rsidRDefault="0047293E">
      <w:pPr>
        <w:pBdr>
          <w:top w:val="nil"/>
          <w:left w:val="nil"/>
          <w:bottom w:val="nil"/>
          <w:right w:val="nil"/>
          <w:between w:val="nil"/>
        </w:pBdr>
        <w:rPr>
          <w:rFonts w:ascii="PT Sans" w:eastAsia="PT Sans" w:hAnsi="PT Sans" w:cs="PT Sans"/>
          <w:color w:val="000000"/>
          <w:sz w:val="20"/>
          <w:szCs w:val="20"/>
          <w:highlight w:val="white"/>
        </w:rPr>
      </w:pPr>
    </w:p>
    <w:p w14:paraId="33F50691" w14:textId="77777777" w:rsidR="0047293E" w:rsidRDefault="0047293E">
      <w:pPr>
        <w:jc w:val="both"/>
        <w:rPr>
          <w:rFonts w:ascii="PT Sans" w:eastAsia="PT Sans" w:hAnsi="PT Sans" w:cs="PT Sans"/>
          <w:sz w:val="20"/>
          <w:szCs w:val="20"/>
        </w:rPr>
      </w:pPr>
    </w:p>
    <w:p w14:paraId="5A09AD9C" w14:textId="77777777" w:rsidR="0047293E" w:rsidRDefault="004D7476">
      <w:pPr>
        <w:jc w:val="both"/>
        <w:rPr>
          <w:rFonts w:ascii="Calibri" w:eastAsia="Calibri" w:hAnsi="Calibri" w:cs="Calibri"/>
          <w:b/>
          <w:sz w:val="16"/>
          <w:szCs w:val="16"/>
        </w:rPr>
      </w:pPr>
      <w:r>
        <w:rPr>
          <w:rFonts w:ascii="Calibri" w:eastAsia="Calibri" w:hAnsi="Calibri" w:cs="Calibri"/>
          <w:b/>
          <w:sz w:val="16"/>
          <w:szCs w:val="16"/>
        </w:rPr>
        <w:t>Acerca de Cenizaro Hotels &amp; Resorts</w:t>
      </w:r>
    </w:p>
    <w:p w14:paraId="405617B5" w14:textId="77777777" w:rsidR="0047293E" w:rsidRDefault="0047293E">
      <w:pPr>
        <w:jc w:val="both"/>
        <w:rPr>
          <w:rFonts w:ascii="Calibri" w:eastAsia="Calibri" w:hAnsi="Calibri" w:cs="Calibri"/>
          <w:sz w:val="16"/>
          <w:szCs w:val="16"/>
        </w:rPr>
      </w:pPr>
    </w:p>
    <w:p w14:paraId="41D85305" w14:textId="77777777" w:rsidR="0047293E" w:rsidRDefault="004D7476">
      <w:pPr>
        <w:jc w:val="both"/>
        <w:rPr>
          <w:rFonts w:ascii="Calibri" w:eastAsia="Calibri" w:hAnsi="Calibri" w:cs="Calibri"/>
          <w:sz w:val="16"/>
          <w:szCs w:val="16"/>
        </w:rPr>
      </w:pPr>
      <w:r>
        <w:rPr>
          <w:rFonts w:ascii="Calibri" w:eastAsia="Calibri" w:hAnsi="Calibri" w:cs="Calibri"/>
          <w:sz w:val="16"/>
          <w:szCs w:val="16"/>
        </w:rPr>
        <w:t>Cenizaro Hotels &amp;</w:t>
      </w:r>
      <w:r>
        <w:rPr>
          <w:rFonts w:ascii="Calibri" w:eastAsia="Calibri" w:hAnsi="Calibri" w:cs="Calibri"/>
          <w:sz w:val="16"/>
          <w:szCs w:val="16"/>
        </w:rPr>
        <w:t xml:space="preserve"> Resorts, rama hotelera de Bonvests Holdings Limited, es una empresa hotelera internacional líder con una cartera de hoteles de lujo independientes en algunos de los lugares más codiciados del mundo. Desde los exóticos destinos de playa de The Residence by</w:t>
      </w:r>
      <w:r>
        <w:rPr>
          <w:rFonts w:ascii="Calibri" w:eastAsia="Calibri" w:hAnsi="Calibri" w:cs="Calibri"/>
          <w:sz w:val="16"/>
          <w:szCs w:val="16"/>
        </w:rPr>
        <w:t xml:space="preserve"> Cenizaro en Mauricio, las Maldivas, Túnez, Zanzíbar e Indonesia, hasta los encantadores paraísos culturales del primer riad </w:t>
      </w:r>
      <w:r>
        <w:rPr>
          <w:rFonts w:ascii="Calibri" w:eastAsia="Calibri" w:hAnsi="Calibri" w:cs="Calibri"/>
          <w:i/>
          <w:sz w:val="16"/>
          <w:szCs w:val="16"/>
        </w:rPr>
        <w:t>boutique</w:t>
      </w:r>
      <w:r>
        <w:rPr>
          <w:rFonts w:ascii="Calibri" w:eastAsia="Calibri" w:hAnsi="Calibri" w:cs="Calibri"/>
          <w:sz w:val="16"/>
          <w:szCs w:val="16"/>
        </w:rPr>
        <w:t xml:space="preserve"> de Marruecos, La Maison Arabe, en Marrakech, y el encantador e íntimo Riad Elegancia, en Marrakech, pasando por las propie</w:t>
      </w:r>
      <w:r>
        <w:rPr>
          <w:rFonts w:ascii="Calibri" w:eastAsia="Calibri" w:hAnsi="Calibri" w:cs="Calibri"/>
          <w:sz w:val="16"/>
          <w:szCs w:val="16"/>
        </w:rPr>
        <w:t>dades urbanas de Sheraton Towers Singapore y Four Points by Sheraton Perth, cada hotel refleja una personalidad y un sentido del lugar propios. Dedicado a proporcionar experiencias enriquecedoras, el compromiso de Cenizaro con la excelencia se manifiesta e</w:t>
      </w:r>
      <w:r>
        <w:rPr>
          <w:rFonts w:ascii="Calibri" w:eastAsia="Calibri" w:hAnsi="Calibri" w:cs="Calibri"/>
          <w:sz w:val="16"/>
          <w:szCs w:val="16"/>
        </w:rPr>
        <w:t>n cada elemento de su negocio, con productos de hospitalidad excepcionales y servicios intuitivos y personalizados.</w:t>
      </w:r>
    </w:p>
    <w:p w14:paraId="22F5BF9C" w14:textId="77777777" w:rsidR="0047293E" w:rsidRDefault="0047293E">
      <w:pPr>
        <w:jc w:val="both"/>
        <w:rPr>
          <w:rFonts w:ascii="Calibri" w:eastAsia="Calibri" w:hAnsi="Calibri" w:cs="Calibri"/>
          <w:sz w:val="16"/>
          <w:szCs w:val="16"/>
        </w:rPr>
      </w:pPr>
    </w:p>
    <w:p w14:paraId="48C48083" w14:textId="77777777" w:rsidR="0047293E" w:rsidRDefault="0047293E">
      <w:pPr>
        <w:jc w:val="both"/>
        <w:rPr>
          <w:rFonts w:ascii="Calibri" w:eastAsia="Calibri" w:hAnsi="Calibri" w:cs="Calibri"/>
          <w:sz w:val="16"/>
          <w:szCs w:val="16"/>
        </w:rPr>
      </w:pPr>
    </w:p>
    <w:p w14:paraId="35830E50" w14:textId="77777777" w:rsidR="0047293E" w:rsidRDefault="004D7476">
      <w:pPr>
        <w:jc w:val="both"/>
        <w:rPr>
          <w:rFonts w:ascii="Calibri" w:eastAsia="Calibri" w:hAnsi="Calibri" w:cs="Calibri"/>
          <w:b/>
          <w:sz w:val="16"/>
          <w:szCs w:val="16"/>
        </w:rPr>
      </w:pPr>
      <w:r>
        <w:rPr>
          <w:rFonts w:ascii="Calibri" w:eastAsia="Calibri" w:hAnsi="Calibri" w:cs="Calibri"/>
          <w:b/>
          <w:sz w:val="16"/>
          <w:szCs w:val="16"/>
        </w:rPr>
        <w:t>Acerca de The Residence by Cenizaro</w:t>
      </w:r>
    </w:p>
    <w:p w14:paraId="7FC8DC0A" w14:textId="77777777" w:rsidR="0047293E" w:rsidRDefault="0047293E">
      <w:pPr>
        <w:jc w:val="both"/>
        <w:rPr>
          <w:rFonts w:ascii="Calibri" w:eastAsia="Calibri" w:hAnsi="Calibri" w:cs="Calibri"/>
          <w:b/>
          <w:sz w:val="16"/>
          <w:szCs w:val="16"/>
        </w:rPr>
      </w:pPr>
    </w:p>
    <w:p w14:paraId="57AE68B0" w14:textId="77777777" w:rsidR="0047293E" w:rsidRDefault="004D7476">
      <w:pPr>
        <w:jc w:val="both"/>
        <w:rPr>
          <w:rFonts w:ascii="Calibri" w:eastAsia="Calibri" w:hAnsi="Calibri" w:cs="Calibri"/>
          <w:sz w:val="16"/>
          <w:szCs w:val="16"/>
        </w:rPr>
      </w:pPr>
      <w:r>
        <w:rPr>
          <w:rFonts w:ascii="Calibri" w:eastAsia="Calibri" w:hAnsi="Calibri" w:cs="Calibri"/>
          <w:sz w:val="16"/>
          <w:szCs w:val="16"/>
        </w:rPr>
        <w:t xml:space="preserve">Las propiedades de The Residence by Cenizaro se encuentran en algunos de los destinos más bellos del </w:t>
      </w:r>
      <w:r>
        <w:rPr>
          <w:rFonts w:ascii="Calibri" w:eastAsia="Calibri" w:hAnsi="Calibri" w:cs="Calibri"/>
          <w:sz w:val="16"/>
          <w:szCs w:val="16"/>
        </w:rPr>
        <w:t>mundo, enclavados en impresionantes entornos de playa. La cartera se inspira en su misión de enriquecer la experiencia de cada huésped y crear un entorno relajante que refleje el destino. Cada complejo se esfuerza por crear recuerdos memorables, desde la c</w:t>
      </w:r>
      <w:r>
        <w:rPr>
          <w:rFonts w:ascii="Calibri" w:eastAsia="Calibri" w:hAnsi="Calibri" w:cs="Calibri"/>
          <w:sz w:val="16"/>
          <w:szCs w:val="16"/>
        </w:rPr>
        <w:t>omida hasta la oferta de bienestar, pasando por el compromiso con las comunidades locales de cada destino. Con el lanzamiento de la primera propiedad en 1996, The Residence Tunis, la marca hotelera siguió con The Residence Mauritius, The Residence Zanzibar</w:t>
      </w:r>
      <w:r>
        <w:rPr>
          <w:rFonts w:ascii="Calibri" w:eastAsia="Calibri" w:hAnsi="Calibri" w:cs="Calibri"/>
          <w:sz w:val="16"/>
          <w:szCs w:val="16"/>
        </w:rPr>
        <w:t>, The Residence Maldives at Falhumaafushi, The Residence Bintan, The Residence Maldives at Dhigurah y, más recientemente, con The Residence Douz, la primera propiedad en el desierto inaugurada en 2023. Próximamente, el grupo prevé una mayor expansión en Tú</w:t>
      </w:r>
      <w:r>
        <w:rPr>
          <w:rFonts w:ascii="Calibri" w:eastAsia="Calibri" w:hAnsi="Calibri" w:cs="Calibri"/>
          <w:sz w:val="16"/>
          <w:szCs w:val="16"/>
        </w:rPr>
        <w:t xml:space="preserve">nez con The Medina of Tunis y Djerba Island, junto con The Residence Mapur en Indonesia. </w:t>
      </w:r>
    </w:p>
    <w:p w14:paraId="58F307EB" w14:textId="77777777" w:rsidR="0047293E" w:rsidRDefault="0047293E">
      <w:pPr>
        <w:jc w:val="both"/>
        <w:rPr>
          <w:rFonts w:ascii="PT Sans" w:eastAsia="PT Sans" w:hAnsi="PT Sans" w:cs="PT Sans"/>
          <w:sz w:val="20"/>
          <w:szCs w:val="20"/>
        </w:rPr>
      </w:pPr>
    </w:p>
    <w:p w14:paraId="7E83B65B" w14:textId="77777777" w:rsidR="0047293E" w:rsidRDefault="004D7476">
      <w:pPr>
        <w:jc w:val="both"/>
        <w:rPr>
          <w:rFonts w:ascii="PT Sans" w:eastAsia="PT Sans" w:hAnsi="PT Sans" w:cs="PT Sans"/>
          <w:color w:val="000000"/>
          <w:sz w:val="20"/>
          <w:szCs w:val="20"/>
        </w:rPr>
      </w:pPr>
      <w:r>
        <w:rPr>
          <w:rFonts w:ascii="PT Sans" w:eastAsia="PT Sans" w:hAnsi="PT Sans" w:cs="PT Sans"/>
          <w:color w:val="000000"/>
          <w:sz w:val="20"/>
          <w:szCs w:val="20"/>
        </w:rPr>
        <w:t>  </w:t>
      </w:r>
    </w:p>
    <w:p w14:paraId="1DF7C828" w14:textId="77777777" w:rsidR="0047293E" w:rsidRDefault="0047293E">
      <w:pPr>
        <w:jc w:val="both"/>
        <w:rPr>
          <w:rFonts w:ascii="PT Sans" w:eastAsia="PT Sans" w:hAnsi="PT Sans" w:cs="PT Sans"/>
          <w:sz w:val="20"/>
          <w:szCs w:val="20"/>
        </w:rPr>
      </w:pPr>
    </w:p>
    <w:sectPr w:rsidR="0047293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default"/>
  </w:font>
  <w:font w:name="PT Sans">
    <w:panose1 w:val="020B0503020203020204"/>
    <w:charset w:val="CC"/>
    <w:family w:val="auto"/>
    <w:pitch w:val="variable"/>
    <w:sig w:usb0="A00002EF" w:usb1="5000204B" w:usb2="00000000" w:usb3="00000000" w:csb0="00000097"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93E"/>
    <w:rsid w:val="0047293E"/>
    <w:rsid w:val="004D747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7791F6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203"/>
    <w:rPr>
      <w:lang w:eastAsia="en-GB"/>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4E2A88"/>
    <w:pPr>
      <w:spacing w:before="100" w:beforeAutospacing="1" w:after="100" w:afterAutospacing="1"/>
    </w:pPr>
  </w:style>
  <w:style w:type="paragraph" w:customStyle="1" w:styleId="xmsonormal">
    <w:name w:val="x_msonormal"/>
    <w:basedOn w:val="Normal"/>
    <w:rsid w:val="004E2A88"/>
    <w:pPr>
      <w:spacing w:before="100" w:beforeAutospacing="1" w:after="100" w:afterAutospacing="1"/>
    </w:pPr>
  </w:style>
  <w:style w:type="paragraph" w:customStyle="1" w:styleId="xmsolistparagraph">
    <w:name w:val="x_msolistparagraph"/>
    <w:basedOn w:val="Normal"/>
    <w:rsid w:val="004E2A88"/>
    <w:pPr>
      <w:spacing w:before="100" w:beforeAutospacing="1" w:after="100" w:afterAutospacing="1"/>
    </w:pPr>
  </w:style>
  <w:style w:type="character" w:customStyle="1" w:styleId="normaltextrun">
    <w:name w:val="normaltextrun"/>
    <w:basedOn w:val="Fuentedeprrafopredeter"/>
    <w:rsid w:val="007E7889"/>
  </w:style>
  <w:style w:type="character" w:customStyle="1" w:styleId="spellingerror">
    <w:name w:val="spellingerror"/>
    <w:basedOn w:val="Fuentedeprrafopredeter"/>
    <w:rsid w:val="007E7889"/>
  </w:style>
  <w:style w:type="character" w:customStyle="1" w:styleId="eop">
    <w:name w:val="eop"/>
    <w:basedOn w:val="Fuentedeprrafopredeter"/>
    <w:rsid w:val="007E7889"/>
  </w:style>
  <w:style w:type="paragraph" w:styleId="Prrafodelista">
    <w:name w:val="List Paragraph"/>
    <w:basedOn w:val="Normal"/>
    <w:uiPriority w:val="34"/>
    <w:qFormat/>
    <w:rsid w:val="007E7889"/>
    <w:pPr>
      <w:ind w:left="720"/>
      <w:contextualSpacing/>
    </w:pPr>
    <w:rPr>
      <w:rFonts w:asciiTheme="minorHAnsi" w:eastAsiaTheme="minorHAnsi" w:hAnsiTheme="minorHAnsi" w:cstheme="minorBidi"/>
      <w:lang w:eastAsia="en-US"/>
    </w:rPr>
  </w:style>
  <w:style w:type="character" w:styleId="Hipervnculo">
    <w:name w:val="Hyperlink"/>
    <w:basedOn w:val="Fuentedeprrafopredeter"/>
    <w:uiPriority w:val="99"/>
    <w:unhideWhenUsed/>
    <w:rsid w:val="00650697"/>
    <w:rPr>
      <w:color w:val="0000FF"/>
      <w:u w:val="single"/>
    </w:rPr>
  </w:style>
  <w:style w:type="character" w:customStyle="1" w:styleId="markhypp7d6c2">
    <w:name w:val="markhypp7d6c2"/>
    <w:basedOn w:val="Fuentedeprrafopredeter"/>
    <w:rsid w:val="00650697"/>
  </w:style>
  <w:style w:type="character" w:customStyle="1" w:styleId="UnresolvedMention">
    <w:name w:val="Unresolved Mention"/>
    <w:basedOn w:val="Fuentedeprrafopredeter"/>
    <w:uiPriority w:val="99"/>
    <w:semiHidden/>
    <w:unhideWhenUsed/>
    <w:rsid w:val="00734E81"/>
    <w:rPr>
      <w:color w:val="605E5C"/>
      <w:shd w:val="clear" w:color="auto" w:fill="E1DFDD"/>
    </w:rPr>
  </w:style>
  <w:style w:type="character" w:customStyle="1" w:styleId="mark7abz3ns7r">
    <w:name w:val="mark7abz3ns7r"/>
    <w:basedOn w:val="Fuentedeprrafopredeter"/>
    <w:rsid w:val="007832C5"/>
  </w:style>
  <w:style w:type="character" w:customStyle="1" w:styleId="markyrf9eopqz">
    <w:name w:val="markyrf9eopqz"/>
    <w:basedOn w:val="Fuentedeprrafopredeter"/>
    <w:rsid w:val="007832C5"/>
  </w:style>
  <w:style w:type="character" w:customStyle="1" w:styleId="apple-converted-space">
    <w:name w:val="apple-converted-space"/>
    <w:basedOn w:val="Fuentedeprrafopredeter"/>
    <w:rsid w:val="002D5D49"/>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hyperlink" Target="mailto:sergat@sergat.com" TargetMode="External"/><Relationship Id="rId7" Type="http://schemas.openxmlformats.org/officeDocument/2006/relationships/hyperlink" Target="https://www.cenizaro.com/" TargetMode="External"/><Relationship Id="rId8" Type="http://schemas.openxmlformats.org/officeDocument/2006/relationships/hyperlink" Target="https://www.prnewswire.com/news-releases/gen-zs-interest-in-the-sober-curious-movement-increases-53-from-2023-to-2024-according-to-a-new-ncsolutions-analysis-302041448.html"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x9fH/QMPD3O0DuAbWA83xQtFXQ==">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1143</Words>
  <Characters>5923</Characters>
  <Application>Microsoft Macintosh Word</Application>
  <DocSecurity>0</DocSecurity>
  <Lines>98</Lines>
  <Paragraphs>21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7045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2</cp:revision>
  <dcterms:created xsi:type="dcterms:W3CDTF">2024-04-11T08:06:00Z</dcterms:created>
  <dcterms:modified xsi:type="dcterms:W3CDTF">2024-04-18T08:29:00Z</dcterms:modified>
  <cp:category/>
</cp:coreProperties>
</file>