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623B2" w14:textId="77777777" w:rsidR="00E347E5" w:rsidRDefault="00DA74B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bookmarkStart w:id="0" w:name="_GoBack"/>
      <w:bookmarkEnd w:id="0"/>
      <w:r>
        <w:rPr>
          <w:rFonts w:ascii="Century Gothic" w:eastAsia="Century Gothic" w:hAnsi="Century Gothic" w:cs="Century Gothic"/>
          <w:color w:val="000000"/>
          <w:sz w:val="18"/>
          <w:szCs w:val="18"/>
        </w:rPr>
        <w:t>Contacto:</w:t>
      </w:r>
    </w:p>
    <w:p w14:paraId="4B344A17" w14:textId="77777777" w:rsidR="00E347E5" w:rsidRDefault="00DA74B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300B39CF" w14:textId="77777777" w:rsidR="00E347E5" w:rsidRDefault="00DA74B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39B591CB" w14:textId="77777777" w:rsidR="00E347E5" w:rsidRDefault="00DA74B8">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05A6D930" w14:textId="77777777" w:rsidR="00E347E5" w:rsidRDefault="00DA74B8">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E347E5" w14:paraId="6BAD89B6" w14:textId="77777777">
        <w:trPr>
          <w:jc w:val="center"/>
        </w:trPr>
        <w:tc>
          <w:tcPr>
            <w:tcW w:w="5775" w:type="dxa"/>
            <w:vAlign w:val="center"/>
          </w:tcPr>
          <w:p w14:paraId="6CE6C201" w14:textId="77777777" w:rsidR="00E347E5" w:rsidRDefault="00E347E5">
            <w:pPr>
              <w:jc w:val="center"/>
              <w:rPr>
                <w:sz w:val="20"/>
                <w:szCs w:val="20"/>
              </w:rPr>
            </w:pPr>
          </w:p>
        </w:tc>
      </w:tr>
    </w:tbl>
    <w:p w14:paraId="7B88F3F0" w14:textId="77777777" w:rsidR="00E347E5" w:rsidRDefault="00DA74B8">
      <w:pPr>
        <w:pBdr>
          <w:top w:val="nil"/>
          <w:left w:val="nil"/>
          <w:bottom w:val="nil"/>
          <w:right w:val="nil"/>
          <w:between w:val="nil"/>
        </w:pBdr>
        <w:spacing w:before="280" w:line="360" w:lineRule="auto"/>
        <w:jc w:val="center"/>
        <w:rPr>
          <w:rFonts w:ascii="Century Gothic" w:eastAsia="Century Gothic" w:hAnsi="Century Gothic" w:cs="Century Gothic"/>
          <w:sz w:val="22"/>
          <w:szCs w:val="22"/>
        </w:rPr>
      </w:pPr>
      <w:r>
        <w:rPr>
          <w:rFonts w:ascii="Century Gothic" w:eastAsia="Century Gothic" w:hAnsi="Century Gothic" w:cs="Century Gothic"/>
          <w:b/>
        </w:rPr>
        <w:t xml:space="preserve">Emirates firma acuerdos turísticos estratégicos con Seychelles, Sri Lanka y Hong Kong </w:t>
      </w:r>
    </w:p>
    <w:p w14:paraId="500342E3"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8 de mayo de 2024: </w:t>
      </w:r>
      <w:r>
        <w:rPr>
          <w:rFonts w:ascii="Century Gothic" w:eastAsia="Century Gothic" w:hAnsi="Century Gothic" w:cs="Century Gothic"/>
          <w:sz w:val="22"/>
          <w:szCs w:val="22"/>
        </w:rPr>
        <w:t>Subrayando su compromiso de impulsar la afluencia turística en toda su red, Emirates ha reafirmado su cooperación estratégica con Turismo de Seychelles y la Oficina de Promoción Turística de Sri Lanka y ha forjado una nueva alianza con la Oficina de Turism</w:t>
      </w:r>
      <w:r>
        <w:rPr>
          <w:rFonts w:ascii="Century Gothic" w:eastAsia="Century Gothic" w:hAnsi="Century Gothic" w:cs="Century Gothic"/>
          <w:sz w:val="22"/>
          <w:szCs w:val="22"/>
        </w:rPr>
        <w:t>o de Hong Kong.</w:t>
      </w:r>
    </w:p>
    <w:p w14:paraId="2829CC51"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ha renovado su compromiso con Turismo de Seychelles, apoyando los esfuerzos de la isla para promover el turismo y el comercio en el país. El Memorando de Entendimiento ha sido firmado por Ahmed Khoory, vicepresidente sénior comerci</w:t>
      </w:r>
      <w:r>
        <w:rPr>
          <w:rFonts w:ascii="Century Gothic" w:eastAsia="Century Gothic" w:hAnsi="Century Gothic" w:cs="Century Gothic"/>
          <w:sz w:val="22"/>
          <w:szCs w:val="22"/>
        </w:rPr>
        <w:t xml:space="preserve">al de Emirates para Asia occidental y el Océano Índico, y Sherin Francis, secretaria principal del departamento de Turismo de Seychelles, en presencia de Nabil Sultan, vicepresidente ejecutivo de ventas para pasajeros y </w:t>
      </w:r>
      <w:r>
        <w:rPr>
          <w:rFonts w:ascii="Century Gothic" w:eastAsia="Century Gothic" w:hAnsi="Century Gothic" w:cs="Century Gothic"/>
          <w:i/>
          <w:sz w:val="22"/>
          <w:szCs w:val="22"/>
        </w:rPr>
        <w:t>country management</w:t>
      </w:r>
      <w:r>
        <w:rPr>
          <w:rFonts w:ascii="Century Gothic" w:eastAsia="Century Gothic" w:hAnsi="Century Gothic" w:cs="Century Gothic"/>
          <w:sz w:val="22"/>
          <w:szCs w:val="22"/>
        </w:rPr>
        <w:t xml:space="preserve"> de Emirates.</w:t>
      </w:r>
    </w:p>
    <w:p w14:paraId="66900EB3"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Sobre el compromiso de la aerolínea de promocionar Seychelles entre su base de clientes, Ahmed Khoory comenta: “Seychelles es un destino de ocio clave en nuestra red, donde operamos con orgullo desde 2005. Nuestra asociación, enfocada a promover el turismo</w:t>
      </w:r>
      <w:r>
        <w:rPr>
          <w:rFonts w:ascii="Century Gothic" w:eastAsia="Century Gothic" w:hAnsi="Century Gothic" w:cs="Century Gothic"/>
          <w:sz w:val="22"/>
          <w:szCs w:val="22"/>
        </w:rPr>
        <w:t xml:space="preserve"> en el país, se remonta a 2013 y mantenemos nuestro firme compromiso de apoyar a su industria turística. Seychelles es un destino turístico muy popular entre los viajeros de los mercados clave de nuestra red y estamos orgullosos de desempeñar un papel dest</w:t>
      </w:r>
      <w:r>
        <w:rPr>
          <w:rFonts w:ascii="Century Gothic" w:eastAsia="Century Gothic" w:hAnsi="Century Gothic" w:cs="Century Gothic"/>
          <w:sz w:val="22"/>
          <w:szCs w:val="22"/>
        </w:rPr>
        <w:t>acado en el impulso de los flujos de tráfico a la isla a través de nuestras acciones”.</w:t>
      </w:r>
    </w:p>
    <w:p w14:paraId="3F90C99C"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En virtud del acuerdo, Emirates se ha comprometido a apoyar a las agencias de viajes y operadores turísticos de mercados estratégicos clave en sus esfuerzos por promocio</w:t>
      </w:r>
      <w:r>
        <w:rPr>
          <w:rFonts w:ascii="Century Gothic" w:eastAsia="Century Gothic" w:hAnsi="Century Gothic" w:cs="Century Gothic"/>
          <w:sz w:val="22"/>
          <w:szCs w:val="22"/>
        </w:rPr>
        <w:t xml:space="preserve">nar </w:t>
      </w:r>
      <w:r>
        <w:rPr>
          <w:rFonts w:ascii="Century Gothic" w:eastAsia="Century Gothic" w:hAnsi="Century Gothic" w:cs="Century Gothic"/>
          <w:sz w:val="22"/>
          <w:szCs w:val="22"/>
        </w:rPr>
        <w:lastRenderedPageBreak/>
        <w:t xml:space="preserve">Seychelles como destino de ocio. Esto incluye el desarrollo de paquetes vacacionales especiales y la provisión de otros incentivos, apoyo de </w:t>
      </w:r>
      <w:r>
        <w:rPr>
          <w:rFonts w:ascii="Century Gothic" w:eastAsia="Century Gothic" w:hAnsi="Century Gothic" w:cs="Century Gothic"/>
          <w:i/>
          <w:sz w:val="22"/>
          <w:szCs w:val="22"/>
        </w:rPr>
        <w:t>marketing</w:t>
      </w:r>
      <w:r>
        <w:rPr>
          <w:rFonts w:ascii="Century Gothic" w:eastAsia="Century Gothic" w:hAnsi="Century Gothic" w:cs="Century Gothic"/>
          <w:sz w:val="22"/>
          <w:szCs w:val="22"/>
        </w:rPr>
        <w:t xml:space="preserve"> y la organización de viajes de familiarización diseñados para resaltar su atractivo para los clientes</w:t>
      </w:r>
      <w:r>
        <w:rPr>
          <w:rFonts w:ascii="Century Gothic" w:eastAsia="Century Gothic" w:hAnsi="Century Gothic" w:cs="Century Gothic"/>
          <w:sz w:val="22"/>
          <w:szCs w:val="22"/>
        </w:rPr>
        <w:t xml:space="preserve"> globales.</w:t>
      </w:r>
    </w:p>
    <w:p w14:paraId="309344AF"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Emirates también ha reafirmado su compromiso a largo plazo con la promoción del turismo en Sri Lanka. El Memorando de Entendimiento ha sido firmado por Ahmed Khoory y Chalaka Gajabahu, presidente de la Oficina de Promoción Turística de Sri Lanka</w:t>
      </w:r>
      <w:r>
        <w:rPr>
          <w:rFonts w:ascii="Century Gothic" w:eastAsia="Century Gothic" w:hAnsi="Century Gothic" w:cs="Century Gothic"/>
          <w:sz w:val="22"/>
          <w:szCs w:val="22"/>
        </w:rPr>
        <w:t>, en presencia de Harin Fernando, ministro de deportes y juventud de Sri Lanka, y Nabil Sultan.</w:t>
      </w:r>
    </w:p>
    <w:p w14:paraId="1CBEAD57"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En su 38.º año de operaciones en Sri Lanka, Emirates ratificará sus esfuerzos para reforzar la agenda turística de la nación isleña a través del desarrollo de p</w:t>
      </w:r>
      <w:r>
        <w:rPr>
          <w:rFonts w:ascii="Century Gothic" w:eastAsia="Century Gothic" w:hAnsi="Century Gothic" w:cs="Century Gothic"/>
          <w:sz w:val="22"/>
          <w:szCs w:val="22"/>
        </w:rPr>
        <w:t>aquetes especiales diseñados para atraer a un conjunto más amplio de público, así como a través de viajes de familiarización desde los principales mercados emisores. Como parte de sus esfuerzos más amplios para apoyar a este destino del Océano Índico, Emir</w:t>
      </w:r>
      <w:r>
        <w:rPr>
          <w:rFonts w:ascii="Century Gothic" w:eastAsia="Century Gothic" w:hAnsi="Century Gothic" w:cs="Century Gothic"/>
          <w:sz w:val="22"/>
          <w:szCs w:val="22"/>
        </w:rPr>
        <w:t>ates también colaborará estrechamente con agentes de viajes y operadores turísticos en mercados estratégicos clave para ayudar a mostrar la oferta del destino a los clientes a través de su red global.</w:t>
      </w:r>
    </w:p>
    <w:p w14:paraId="5A0CAC2F"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Ahmed Khoory ha declarado: “Sri Lanka fue uno de los pr</w:t>
      </w:r>
      <w:r>
        <w:rPr>
          <w:rFonts w:ascii="Century Gothic" w:eastAsia="Century Gothic" w:hAnsi="Century Gothic" w:cs="Century Gothic"/>
          <w:sz w:val="22"/>
          <w:szCs w:val="22"/>
        </w:rPr>
        <w:t>imeros destinos en los que Emirates inició sus operaciones, por lo que nos sentimos especialmente orgullosos de nuestra relación con el país, vigente desde hace 38 años.  Seguimos comprometidos en profundizar nuestra relación y desempeñar un papel clave en</w:t>
      </w:r>
      <w:r>
        <w:rPr>
          <w:rFonts w:ascii="Century Gothic" w:eastAsia="Century Gothic" w:hAnsi="Century Gothic" w:cs="Century Gothic"/>
          <w:sz w:val="22"/>
          <w:szCs w:val="22"/>
        </w:rPr>
        <w:t xml:space="preserve"> la promoción de Sri Lanka como destino de ocio en nuestra red y contribuir a los sectores del turismo y el comercio a través de nuestros servicios de pasajeros y de carga”.</w:t>
      </w:r>
    </w:p>
    <w:p w14:paraId="33366F27"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inició sus servicios a Sri Lanka en 1986, y actualmente opera dos vuelos </w:t>
      </w:r>
      <w:r>
        <w:rPr>
          <w:rFonts w:ascii="Century Gothic" w:eastAsia="Century Gothic" w:hAnsi="Century Gothic" w:cs="Century Gothic"/>
          <w:sz w:val="22"/>
          <w:szCs w:val="22"/>
        </w:rPr>
        <w:t xml:space="preserve">diarios directos a Colombo con el Boeing 777-300ER, así como un servicio diario adicional vía Malé. Es la única aerolínea internacional que ofrece servicios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en el país, con productos de primer nivel y un confort superior tanto en tierra como</w:t>
      </w:r>
      <w:r>
        <w:rPr>
          <w:rFonts w:ascii="Century Gothic" w:eastAsia="Century Gothic" w:hAnsi="Century Gothic" w:cs="Century Gothic"/>
          <w:sz w:val="22"/>
          <w:szCs w:val="22"/>
        </w:rPr>
        <w:t xml:space="preserve"> en el aire.</w:t>
      </w:r>
    </w:p>
    <w:p w14:paraId="4A52EA1C"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y la Oficina de Turismo de Hong Kong (HKTB) colaborarán con el objetivo de impulsar el turismo entrante en Hong Kong procedente de mercados clave de Oriente </w:t>
      </w:r>
      <w:r>
        <w:rPr>
          <w:rFonts w:ascii="Century Gothic" w:eastAsia="Century Gothic" w:hAnsi="Century Gothic" w:cs="Century Gothic"/>
          <w:sz w:val="22"/>
          <w:szCs w:val="22"/>
        </w:rPr>
        <w:lastRenderedPageBreak/>
        <w:t>Medio y Europa. El Memorando de Entendimiento ha sido firmado por Orhan Abbas</w:t>
      </w:r>
      <w:r>
        <w:rPr>
          <w:rFonts w:ascii="Century Gothic" w:eastAsia="Century Gothic" w:hAnsi="Century Gothic" w:cs="Century Gothic"/>
          <w:sz w:val="22"/>
          <w:szCs w:val="22"/>
        </w:rPr>
        <w:t>, vicepresidente sénior de operaciones comerciales en el Lejano Oriente, y Becky IP, directora ejecutiva adjunta de la Oficina de Turismo de Hong Kong. El acuerdo no sólo reafirma el compromiso de Emirates de apoyar el repunte del sector de los viajes y el</w:t>
      </w:r>
      <w:r>
        <w:rPr>
          <w:rFonts w:ascii="Century Gothic" w:eastAsia="Century Gothic" w:hAnsi="Century Gothic" w:cs="Century Gothic"/>
          <w:sz w:val="22"/>
          <w:szCs w:val="22"/>
        </w:rPr>
        <w:t xml:space="preserve"> turismo de Hong Kong, sino que también establece iniciativas conjuntas clave compartidas por ambas organizaciones para impulsar el comercio y el turismo en la ciudad.</w:t>
      </w:r>
    </w:p>
    <w:p w14:paraId="69EBFDD3"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Orhan Abbas ha explicado: “Estamos encantados de establecer esta asociación estratégica </w:t>
      </w:r>
      <w:r>
        <w:rPr>
          <w:rFonts w:ascii="Century Gothic" w:eastAsia="Century Gothic" w:hAnsi="Century Gothic" w:cs="Century Gothic"/>
          <w:sz w:val="22"/>
          <w:szCs w:val="22"/>
        </w:rPr>
        <w:t>con la HKTB para fomentar el crecimiento del sector local de los viajes y el turismo. La ciudad siempre ha sido popular entre nuestros clientes de todo el mundo y sigue atrayendo visitantes durante todo el año gracias a sus singulares atractivos cosmopolit</w:t>
      </w:r>
      <w:r>
        <w:rPr>
          <w:rFonts w:ascii="Century Gothic" w:eastAsia="Century Gothic" w:hAnsi="Century Gothic" w:cs="Century Gothic"/>
          <w:sz w:val="22"/>
          <w:szCs w:val="22"/>
        </w:rPr>
        <w:t>as. A través de nuestra extensa red global, trabajaremos estrechamente con la HKTB para presentar a los viajeros de los principales mercados de Oriente Medio y el CCG la vibrante cultura, la escena culinaria con estrellas Michelin y las dinámicas atraccion</w:t>
      </w:r>
      <w:r>
        <w:rPr>
          <w:rFonts w:ascii="Century Gothic" w:eastAsia="Century Gothic" w:hAnsi="Century Gothic" w:cs="Century Gothic"/>
          <w:sz w:val="22"/>
          <w:szCs w:val="22"/>
        </w:rPr>
        <w:t>es que ofrece Hong Kong”.</w:t>
      </w:r>
    </w:p>
    <w:p w14:paraId="1D7576B3"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Memorando de Entendimiento pretende llevar a cabo diversas actividades conjuntas, como viajes de familiarización, un plan promocional global y campañas publicitarias.</w:t>
      </w:r>
    </w:p>
    <w:p w14:paraId="3E576BD9"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3AD12DDD" w14:textId="77777777" w:rsidR="00E347E5" w:rsidRDefault="00DA74B8">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Emirates, la mayor aerolínea internaciona</w:t>
      </w:r>
      <w:r>
        <w:rPr>
          <w:rFonts w:ascii="Century Gothic" w:eastAsia="Century Gothic" w:hAnsi="Century Gothic" w:cs="Century Gothic"/>
          <w:sz w:val="18"/>
          <w:szCs w:val="18"/>
        </w:rPr>
        <w:t>l de pasajeros, opera en España desde 2010. La compañía conecta a los viajeros españoles a través de su hub global en Dubái con más de 130 destinos en todo el mundo. Emirates une Dubái con Madrid y Barcelona, así como también Ciudad de México vía Barcelona</w:t>
      </w:r>
      <w:r>
        <w:rPr>
          <w:rFonts w:ascii="Century Gothic" w:eastAsia="Century Gothic" w:hAnsi="Century Gothic" w:cs="Century Gothic"/>
          <w:sz w:val="18"/>
          <w:szCs w:val="18"/>
        </w:rPr>
        <w:t>. Emirates ha conseguido el reconocimiento a la "Mejor Primera Clase del Mundo" en los premios Tripadvisor Travelers' Choice Awards para aerolíneas en 2020; los galardones al "Mejor Wi-Fi y Mejor Comida y Bebida" en Oriente Medio en los APEX Regional Passe</w:t>
      </w:r>
      <w:r>
        <w:rPr>
          <w:rFonts w:ascii="Century Gothic" w:eastAsia="Century Gothic" w:hAnsi="Century Gothic" w:cs="Century Gothic"/>
          <w:sz w:val="18"/>
          <w:szCs w:val="18"/>
        </w:rPr>
        <w:t>nger Choice Awards® 2022; "Mejor Entretenimiento a Bordo"en los premios Business Traveller de 2020; y "Mejor Aerolínea del Mundo en Entretenimiento a Bordo" en los premios SkyTrax World Airlines de 2022.</w:t>
      </w:r>
    </w:p>
    <w:p w14:paraId="05D93C73" w14:textId="77777777" w:rsidR="00E347E5" w:rsidRDefault="00E347E5">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p w14:paraId="79F0ADFD" w14:textId="77777777" w:rsidR="00E347E5" w:rsidRDefault="00E347E5">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E347E5">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B7F63" w14:textId="77777777" w:rsidR="00DA74B8" w:rsidRDefault="00DA74B8">
      <w:r>
        <w:separator/>
      </w:r>
    </w:p>
  </w:endnote>
  <w:endnote w:type="continuationSeparator" w:id="0">
    <w:p w14:paraId="6BDFC083" w14:textId="77777777" w:rsidR="00DA74B8" w:rsidRDefault="00DA7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190F6" w14:textId="77777777" w:rsidR="00DA74B8" w:rsidRDefault="00DA74B8">
      <w:r>
        <w:separator/>
      </w:r>
    </w:p>
  </w:footnote>
  <w:footnote w:type="continuationSeparator" w:id="0">
    <w:p w14:paraId="2CE81C57" w14:textId="77777777" w:rsidR="00DA74B8" w:rsidRDefault="00DA74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75574" w14:textId="77777777" w:rsidR="00E347E5" w:rsidRDefault="00DA74B8">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4CD4B121" wp14:editId="169C26D7">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6C364058" w14:textId="77777777" w:rsidR="00E347E5" w:rsidRDefault="00E347E5">
    <w:pPr>
      <w:pBdr>
        <w:top w:val="nil"/>
        <w:left w:val="nil"/>
        <w:bottom w:val="nil"/>
        <w:right w:val="nil"/>
        <w:between w:val="nil"/>
      </w:pBdr>
      <w:tabs>
        <w:tab w:val="right" w:pos="8478"/>
      </w:tabs>
      <w:spacing w:after="200"/>
      <w:rPr>
        <w:rFonts w:ascii="Cambria" w:eastAsia="Cambria" w:hAnsi="Cambria" w:cs="Cambria"/>
        <w:color w:val="000000"/>
      </w:rPr>
    </w:pPr>
  </w:p>
  <w:p w14:paraId="784F5DE3" w14:textId="77777777" w:rsidR="00E347E5" w:rsidRDefault="00E347E5">
    <w:pPr>
      <w:pBdr>
        <w:top w:val="nil"/>
        <w:left w:val="nil"/>
        <w:bottom w:val="nil"/>
        <w:right w:val="nil"/>
        <w:between w:val="nil"/>
      </w:pBdr>
      <w:tabs>
        <w:tab w:val="right" w:pos="8478"/>
      </w:tabs>
      <w:spacing w:after="200"/>
      <w:rPr>
        <w:rFonts w:ascii="Cambria" w:eastAsia="Cambria" w:hAnsi="Cambria" w:cs="Cambria"/>
        <w:color w:val="000000"/>
      </w:rPr>
    </w:pPr>
  </w:p>
  <w:p w14:paraId="17D1B94A" w14:textId="77777777" w:rsidR="00E347E5" w:rsidRDefault="00E347E5">
    <w:pPr>
      <w:pBdr>
        <w:top w:val="nil"/>
        <w:left w:val="nil"/>
        <w:bottom w:val="nil"/>
        <w:right w:val="nil"/>
        <w:between w:val="nil"/>
      </w:pBdr>
      <w:tabs>
        <w:tab w:val="right" w:pos="8478"/>
      </w:tabs>
      <w:spacing w:after="200"/>
      <w:rPr>
        <w:rFonts w:ascii="Cambria" w:eastAsia="Cambria" w:hAnsi="Cambria" w:cs="Cambria"/>
        <w:color w:val="000000"/>
      </w:rPr>
    </w:pPr>
  </w:p>
  <w:p w14:paraId="63BE0E0B" w14:textId="77777777" w:rsidR="00E347E5" w:rsidRDefault="00E347E5">
    <w:pPr>
      <w:pBdr>
        <w:top w:val="nil"/>
        <w:left w:val="nil"/>
        <w:bottom w:val="nil"/>
        <w:right w:val="nil"/>
        <w:between w:val="nil"/>
      </w:pBdr>
      <w:tabs>
        <w:tab w:val="right" w:pos="8478"/>
      </w:tabs>
      <w:spacing w:after="200"/>
      <w:rPr>
        <w:rFonts w:ascii="Cambria" w:eastAsia="Cambria" w:hAnsi="Cambria" w:cs="Cambria"/>
        <w:color w:val="000000"/>
      </w:rPr>
    </w:pPr>
  </w:p>
  <w:p w14:paraId="0D2DA4C0" w14:textId="77777777" w:rsidR="00E347E5" w:rsidRDefault="00E347E5">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7E5"/>
    <w:rsid w:val="00C1777D"/>
    <w:rsid w:val="00DA74B8"/>
    <w:rsid w:val="00E347E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0C53E8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UnresolvedMention">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nsa@sergat.com"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BhhMWC11u9EdFvlQVF4kgY14Og==">CgMxLjA4AHIhMU9SSHp1X3J0THNCQWZjek81NnE4OWxBcFlETkFiNHZq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5103</Characters>
  <Application>Microsoft Macintosh Word</Application>
  <DocSecurity>0</DocSecurity>
  <Lines>87</Lines>
  <Paragraphs>22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6052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2</cp:revision>
  <dcterms:created xsi:type="dcterms:W3CDTF">2024-05-08T07:36:00Z</dcterms:created>
  <dcterms:modified xsi:type="dcterms:W3CDTF">2024-05-08T12:51:00Z</dcterms:modified>
  <cp:category/>
</cp:coreProperties>
</file>