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D3236" w14:textId="77777777" w:rsidR="00E4309B" w:rsidRDefault="00E4309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vertAnchor="page" w:horzAnchor="margin" w:tblpY="2949"/>
        <w:tblW w:w="2835" w:type="dxa"/>
        <w:tblBorders>
          <w:top w:val="nil"/>
          <w:left w:val="nil"/>
          <w:bottom w:val="nil"/>
          <w:right w:val="nil"/>
          <w:insideH w:val="nil"/>
          <w:insideV w:val="nil"/>
        </w:tblBorders>
        <w:tblLayout w:type="fixed"/>
        <w:tblLook w:val="0400" w:firstRow="0" w:lastRow="0" w:firstColumn="0" w:lastColumn="0" w:noHBand="0" w:noVBand="1"/>
      </w:tblPr>
      <w:tblGrid>
        <w:gridCol w:w="2835"/>
      </w:tblGrid>
      <w:tr w:rsidR="00E4309B" w14:paraId="5A0995FA" w14:textId="77777777">
        <w:trPr>
          <w:trHeight w:val="238"/>
        </w:trPr>
        <w:tc>
          <w:tcPr>
            <w:tcW w:w="2835" w:type="dxa"/>
          </w:tcPr>
          <w:p w14:paraId="742C1409" w14:textId="77777777" w:rsidR="00E4309B" w:rsidRDefault="00000000">
            <w:pPr>
              <w:pBdr>
                <w:top w:val="nil"/>
                <w:left w:val="nil"/>
                <w:bottom w:val="nil"/>
                <w:right w:val="nil"/>
                <w:between w:val="nil"/>
              </w:pBdr>
              <w:rPr>
                <w:rFonts w:ascii="Times New Roman" w:eastAsia="Times New Roman" w:hAnsi="Times New Roman" w:cs="Times New Roman"/>
                <w:b/>
                <w:i/>
                <w:color w:val="050033"/>
                <w:sz w:val="21"/>
                <w:szCs w:val="21"/>
              </w:rPr>
            </w:pPr>
            <w:r>
              <w:rPr>
                <w:rFonts w:ascii="Times New Roman" w:eastAsia="Times New Roman" w:hAnsi="Times New Roman" w:cs="Times New Roman"/>
                <w:b/>
                <w:i/>
                <w:color w:val="050033"/>
                <w:sz w:val="21"/>
                <w:szCs w:val="21"/>
              </w:rPr>
              <w:t>Nota de Prensa</w:t>
            </w:r>
          </w:p>
        </w:tc>
      </w:tr>
      <w:tr w:rsidR="00E4309B" w14:paraId="676C08AE" w14:textId="77777777">
        <w:trPr>
          <w:trHeight w:val="34"/>
        </w:trPr>
        <w:tc>
          <w:tcPr>
            <w:tcW w:w="2835" w:type="dxa"/>
          </w:tcPr>
          <w:p w14:paraId="3CCB89A3" w14:textId="77777777" w:rsidR="00E4309B" w:rsidRDefault="00E4309B"/>
        </w:tc>
      </w:tr>
      <w:tr w:rsidR="00E4309B" w14:paraId="30A1BCCA" w14:textId="77777777">
        <w:trPr>
          <w:trHeight w:val="34"/>
        </w:trPr>
        <w:tc>
          <w:tcPr>
            <w:tcW w:w="2835" w:type="dxa"/>
          </w:tcPr>
          <w:p w14:paraId="3695EC94" w14:textId="77777777" w:rsidR="00E4309B" w:rsidRDefault="00E4309B"/>
        </w:tc>
      </w:tr>
      <w:tr w:rsidR="00E4309B" w14:paraId="36DDEC86" w14:textId="77777777">
        <w:trPr>
          <w:trHeight w:val="160"/>
        </w:trPr>
        <w:tc>
          <w:tcPr>
            <w:tcW w:w="2835" w:type="dxa"/>
          </w:tcPr>
          <w:p w14:paraId="47D44EC0" w14:textId="77777777" w:rsidR="00E4309B" w:rsidRDefault="00000000">
            <w:pPr>
              <w:pBdr>
                <w:top w:val="nil"/>
                <w:left w:val="nil"/>
                <w:bottom w:val="nil"/>
                <w:right w:val="nil"/>
                <w:between w:val="nil"/>
              </w:pBdr>
              <w:rPr>
                <w:b/>
                <w:smallCaps/>
                <w:color w:val="050033"/>
                <w:sz w:val="10"/>
                <w:szCs w:val="10"/>
              </w:rPr>
            </w:pPr>
            <w:r>
              <w:rPr>
                <w:b/>
                <w:smallCaps/>
                <w:color w:val="050033"/>
                <w:sz w:val="10"/>
                <w:szCs w:val="10"/>
              </w:rPr>
              <w:t>7 AGOSTO 2025</w:t>
            </w:r>
          </w:p>
        </w:tc>
      </w:tr>
      <w:tr w:rsidR="00E4309B" w14:paraId="57CBCEA9" w14:textId="77777777">
        <w:trPr>
          <w:trHeight w:val="160"/>
        </w:trPr>
        <w:tc>
          <w:tcPr>
            <w:tcW w:w="2835" w:type="dxa"/>
          </w:tcPr>
          <w:p w14:paraId="7AC7A32C" w14:textId="77777777" w:rsidR="00E4309B" w:rsidRDefault="00E4309B">
            <w:pPr>
              <w:pBdr>
                <w:top w:val="nil"/>
                <w:left w:val="nil"/>
                <w:bottom w:val="nil"/>
                <w:right w:val="nil"/>
                <w:between w:val="nil"/>
              </w:pBdr>
              <w:rPr>
                <w:b/>
                <w:smallCaps/>
                <w:color w:val="050033"/>
                <w:sz w:val="10"/>
                <w:szCs w:val="10"/>
              </w:rPr>
            </w:pPr>
          </w:p>
        </w:tc>
      </w:tr>
    </w:tbl>
    <w:p w14:paraId="40C41704" w14:textId="77777777" w:rsidR="00E4309B" w:rsidRDefault="00000000">
      <w:pPr>
        <w:jc w:val="center"/>
        <w:rPr>
          <w:rFonts w:ascii="Times New Roman" w:eastAsia="Times New Roman" w:hAnsi="Times New Roman" w:cs="Times New Roman"/>
          <w:b/>
          <w:i/>
          <w:color w:val="050033"/>
          <w:sz w:val="54"/>
          <w:szCs w:val="54"/>
        </w:rPr>
      </w:pPr>
      <w:r>
        <w:rPr>
          <w:rFonts w:ascii="Times New Roman" w:eastAsia="Times New Roman" w:hAnsi="Times New Roman" w:cs="Times New Roman"/>
          <w:b/>
          <w:i/>
          <w:color w:val="050033"/>
          <w:sz w:val="54"/>
          <w:szCs w:val="54"/>
        </w:rPr>
        <w:t>Seis escapadas de verano de última hora en España y Portugal con un presupuesto ajustado</w:t>
      </w:r>
    </w:p>
    <w:p w14:paraId="3DB3C454" w14:textId="77777777" w:rsidR="00E4309B" w:rsidRDefault="00E4309B">
      <w:pPr>
        <w:spacing w:after="160" w:line="259" w:lineRule="auto"/>
        <w:rPr>
          <w:color w:val="74758C"/>
        </w:rPr>
      </w:pPr>
    </w:p>
    <w:p w14:paraId="347F961F" w14:textId="77777777" w:rsidR="00E4309B" w:rsidRDefault="00E4309B">
      <w:pPr>
        <w:spacing w:after="160" w:line="259" w:lineRule="auto"/>
        <w:rPr>
          <w:color w:val="74758C"/>
        </w:rPr>
      </w:pPr>
    </w:p>
    <w:p w14:paraId="1DAEE14E" w14:textId="77777777" w:rsidR="00E4309B" w:rsidRDefault="00000000">
      <w:pPr>
        <w:jc w:val="both"/>
        <w:rPr>
          <w:color w:val="74758C"/>
        </w:rPr>
      </w:pPr>
      <w:r>
        <w:rPr>
          <w:color w:val="74758C"/>
        </w:rPr>
        <w:t xml:space="preserve">El alojamiento sigue siendo uno de los gastos más importantes para los viajeros. Sin embargo, para aquellos que buscan disfrutar del sol de finales de verano, ciudades como Oporto y Lisboa ofrecen una escapada económica, ya que ambas se encuentran entre las ciudades europeas con precios más ajustados para visitar en 2025. Las reconocidas cadenas hoteleras económicas ibis, ibis </w:t>
      </w:r>
      <w:proofErr w:type="spellStart"/>
      <w:r>
        <w:rPr>
          <w:color w:val="74758C"/>
        </w:rPr>
        <w:t>Styles</w:t>
      </w:r>
      <w:proofErr w:type="spellEnd"/>
      <w:r>
        <w:rPr>
          <w:color w:val="74758C"/>
        </w:rPr>
        <w:t xml:space="preserve"> e ibis </w:t>
      </w:r>
      <w:proofErr w:type="spellStart"/>
      <w:r>
        <w:rPr>
          <w:i/>
          <w:color w:val="74758C"/>
        </w:rPr>
        <w:t>budget</w:t>
      </w:r>
      <w:proofErr w:type="spellEnd"/>
      <w:r>
        <w:rPr>
          <w:color w:val="74758C"/>
        </w:rPr>
        <w:t xml:space="preserve"> ofrecen tarifas reducidas que permiten a los visitantes combinar comodidad, excelentes ubicaciones y una excelente relación calidad-precio.</w:t>
      </w:r>
    </w:p>
    <w:p w14:paraId="59063019" w14:textId="77777777" w:rsidR="00E4309B" w:rsidRDefault="00E4309B">
      <w:pPr>
        <w:jc w:val="both"/>
        <w:rPr>
          <w:color w:val="74758C"/>
        </w:rPr>
      </w:pPr>
    </w:p>
    <w:p w14:paraId="5D7002DA" w14:textId="77777777" w:rsidR="00E4309B" w:rsidRDefault="00000000">
      <w:pPr>
        <w:jc w:val="both"/>
        <w:rPr>
          <w:color w:val="74758C"/>
        </w:rPr>
      </w:pPr>
      <w:r>
        <w:rPr>
          <w:color w:val="74758C"/>
        </w:rPr>
        <w:t xml:space="preserve">Las reservas en cualquiera de estos hoteles se pueden hacer en la web del </w:t>
      </w:r>
      <w:hyperlink r:id="rId8">
        <w:r>
          <w:rPr>
            <w:color w:val="1155CC"/>
            <w:u w:val="single"/>
          </w:rPr>
          <w:t>Grupo Accor</w:t>
        </w:r>
      </w:hyperlink>
      <w:r>
        <w:rPr>
          <w:color w:val="74758C"/>
        </w:rPr>
        <w:t xml:space="preserve">. Los miembros del </w:t>
      </w:r>
      <w:hyperlink r:id="rId9">
        <w:r>
          <w:rPr>
            <w:color w:val="74758C"/>
          </w:rPr>
          <w:t>programa de fidelidad ALL Accor</w:t>
        </w:r>
      </w:hyperlink>
      <w:r>
        <w:rPr>
          <w:color w:val="74758C"/>
        </w:rPr>
        <w:t>, al que es posible unirse de forma gratuita, pueden disfrutar de hasta un 10 % de descuento sobre las tarifas anunciadas*, además de ganar puntos de recompensa que pueden canjearse por estancias y experiencias en todo el mundo.</w:t>
      </w:r>
    </w:p>
    <w:p w14:paraId="2D2A41E2" w14:textId="77777777" w:rsidR="00E4309B" w:rsidRDefault="00E4309B">
      <w:pPr>
        <w:rPr>
          <w:sz w:val="20"/>
          <w:szCs w:val="20"/>
        </w:rPr>
      </w:pPr>
    </w:p>
    <w:p w14:paraId="492E4907" w14:textId="77777777" w:rsidR="00E4309B" w:rsidRDefault="00000000">
      <w:pPr>
        <w:jc w:val="both"/>
        <w:rPr>
          <w:color w:val="74758C"/>
        </w:rPr>
      </w:pPr>
      <w:r>
        <w:rPr>
          <w:color w:val="74758C"/>
        </w:rPr>
        <w:t xml:space="preserve">Además, para reservas realizadas entre </w:t>
      </w:r>
      <w:r>
        <w:rPr>
          <w:b/>
          <w:color w:val="74758C"/>
        </w:rPr>
        <w:t>el 8 y el 26 de agosto de 2025</w:t>
      </w:r>
      <w:r>
        <w:rPr>
          <w:color w:val="74758C"/>
        </w:rPr>
        <w:t xml:space="preserve">, los miembros de ALL Accor podrán ganar </w:t>
      </w:r>
      <w:r>
        <w:rPr>
          <w:b/>
          <w:color w:val="74758C"/>
        </w:rPr>
        <w:t>1500 puntos de recompensa adicionales</w:t>
      </w:r>
      <w:r>
        <w:rPr>
          <w:color w:val="74758C"/>
        </w:rPr>
        <w:t xml:space="preserve"> (por valor de 30 € de descuento en una estancia futura) por una estancia mínima de 2 noches (entre el 8 de agosto y el 30 de septiembre de 2025) en los hoteles Accor participantes de España y </w:t>
      </w:r>
      <w:proofErr w:type="gramStart"/>
      <w:r>
        <w:rPr>
          <w:color w:val="74758C"/>
        </w:rPr>
        <w:t>Portugal.*</w:t>
      </w:r>
      <w:proofErr w:type="gramEnd"/>
      <w:r>
        <w:rPr>
          <w:color w:val="74758C"/>
        </w:rPr>
        <w:t>*</w:t>
      </w:r>
    </w:p>
    <w:p w14:paraId="0FB467CA" w14:textId="77777777" w:rsidR="00E4309B" w:rsidRDefault="00E4309B">
      <w:pPr>
        <w:jc w:val="both"/>
        <w:rPr>
          <w:color w:val="74758C"/>
        </w:rPr>
      </w:pPr>
    </w:p>
    <w:p w14:paraId="16FE667C" w14:textId="77777777" w:rsidR="00E4309B" w:rsidRDefault="00000000">
      <w:pPr>
        <w:jc w:val="both"/>
        <w:rPr>
          <w:b/>
          <w:color w:val="74758C"/>
        </w:rPr>
      </w:pPr>
      <w:r>
        <w:rPr>
          <w:b/>
          <w:color w:val="74758C"/>
        </w:rPr>
        <w:t>Barcelona</w:t>
      </w:r>
    </w:p>
    <w:p w14:paraId="38AE5C11" w14:textId="77777777" w:rsidR="00E4309B" w:rsidRDefault="00E4309B">
      <w:pPr>
        <w:jc w:val="both"/>
        <w:rPr>
          <w:color w:val="74758C"/>
        </w:rPr>
      </w:pPr>
    </w:p>
    <w:p w14:paraId="140EDAC9" w14:textId="77777777" w:rsidR="00E4309B" w:rsidRDefault="00000000">
      <w:pPr>
        <w:jc w:val="both"/>
        <w:rPr>
          <w:color w:val="74758C"/>
        </w:rPr>
      </w:pPr>
      <w:r>
        <w:rPr>
          <w:color w:val="74758C"/>
        </w:rPr>
        <w:t>Barcelona es una opción ideal para una escapada urbana, con actividades como días de playa en la Barceloneta, degustación de tapas en el Barrio Gótico y exploración del Parque Olímpico de 1992. Los amantes de la arquitectura quedarán encantados con lugares emblemáticos como el Parque Güell y la icónica Sagrada Familia. Septiembre ofrece un clima cálido y agradable, con una temperatura media de 26 grados, ideal para La Mercè, una importante fiesta anual que se celebra entre el 20 y el 24 de septiembre y que ofrece conciertos gratuitos, actuaciones callejeras y fuegos artificiales que dan vida a la ciudad.</w:t>
      </w:r>
    </w:p>
    <w:p w14:paraId="18EC05FF" w14:textId="77777777" w:rsidR="00E4309B" w:rsidRDefault="00E4309B">
      <w:pPr>
        <w:jc w:val="both"/>
        <w:rPr>
          <w:color w:val="74758C"/>
        </w:rPr>
      </w:pPr>
    </w:p>
    <w:p w14:paraId="31AECB39" w14:textId="77777777" w:rsidR="00E4309B" w:rsidRDefault="00000000">
      <w:pPr>
        <w:jc w:val="both"/>
        <w:rPr>
          <w:color w:val="74758C"/>
        </w:rPr>
      </w:pPr>
      <w:r>
        <w:rPr>
          <w:color w:val="74758C"/>
        </w:rPr>
        <w:t>Dónde alojarse:</w:t>
      </w:r>
    </w:p>
    <w:p w14:paraId="19B71D68" w14:textId="77777777" w:rsidR="00E4309B" w:rsidRDefault="00E4309B">
      <w:pPr>
        <w:jc w:val="both"/>
        <w:rPr>
          <w:color w:val="74758C"/>
        </w:rPr>
      </w:pPr>
    </w:p>
    <w:p w14:paraId="20EFCE23" w14:textId="77777777" w:rsidR="00E4309B" w:rsidRDefault="00000000">
      <w:pPr>
        <w:numPr>
          <w:ilvl w:val="0"/>
          <w:numId w:val="4"/>
        </w:numPr>
        <w:pBdr>
          <w:top w:val="nil"/>
          <w:left w:val="nil"/>
          <w:bottom w:val="nil"/>
          <w:right w:val="nil"/>
          <w:between w:val="nil"/>
        </w:pBdr>
        <w:jc w:val="both"/>
        <w:rPr>
          <w:color w:val="74758C"/>
        </w:rPr>
      </w:pPr>
      <w:r>
        <w:rPr>
          <w:color w:val="74758C"/>
        </w:rPr>
        <w:t xml:space="preserve">Para acceder fácilmente a la playa de Barceloneta, al </w:t>
      </w:r>
      <w:r>
        <w:rPr>
          <w:i/>
          <w:color w:val="74758C"/>
        </w:rPr>
        <w:t xml:space="preserve">Time </w:t>
      </w:r>
      <w:proofErr w:type="spellStart"/>
      <w:r>
        <w:rPr>
          <w:i/>
          <w:color w:val="74758C"/>
        </w:rPr>
        <w:t>Out</w:t>
      </w:r>
      <w:proofErr w:type="spellEnd"/>
      <w:r>
        <w:rPr>
          <w:i/>
          <w:color w:val="74758C"/>
        </w:rPr>
        <w:t xml:space="preserve"> </w:t>
      </w:r>
      <w:proofErr w:type="spellStart"/>
      <w:r>
        <w:rPr>
          <w:i/>
          <w:color w:val="74758C"/>
        </w:rPr>
        <w:t>Market</w:t>
      </w:r>
      <w:proofErr w:type="spellEnd"/>
      <w:r>
        <w:rPr>
          <w:i/>
          <w:color w:val="74758C"/>
        </w:rPr>
        <w:t xml:space="preserve"> </w:t>
      </w:r>
      <w:r>
        <w:rPr>
          <w:color w:val="74758C"/>
        </w:rPr>
        <w:t xml:space="preserve">y a la ciudad, el </w:t>
      </w:r>
      <w:hyperlink r:id="rId10">
        <w:r>
          <w:rPr>
            <w:b/>
            <w:color w:val="1155CC"/>
            <w:u w:val="single"/>
          </w:rPr>
          <w:t xml:space="preserve">ibis </w:t>
        </w:r>
        <w:proofErr w:type="spellStart"/>
        <w:r>
          <w:rPr>
            <w:b/>
            <w:color w:val="1155CC"/>
            <w:u w:val="single"/>
          </w:rPr>
          <w:t>Styles</w:t>
        </w:r>
        <w:proofErr w:type="spellEnd"/>
        <w:r>
          <w:rPr>
            <w:b/>
            <w:color w:val="1155CC"/>
            <w:u w:val="single"/>
          </w:rPr>
          <w:t xml:space="preserve"> Barcelona City </w:t>
        </w:r>
        <w:proofErr w:type="spellStart"/>
        <w:r>
          <w:rPr>
            <w:b/>
            <w:color w:val="1155CC"/>
            <w:u w:val="single"/>
          </w:rPr>
          <w:t>Bogatell</w:t>
        </w:r>
        <w:proofErr w:type="spellEnd"/>
      </w:hyperlink>
      <w:r>
        <w:t xml:space="preserve"> </w:t>
      </w:r>
      <w:r>
        <w:rPr>
          <w:color w:val="74758C"/>
        </w:rPr>
        <w:t xml:space="preserve">es el lugar perfecto. Con una </w:t>
      </w:r>
      <w:r>
        <w:rPr>
          <w:color w:val="74758C"/>
        </w:rPr>
        <w:lastRenderedPageBreak/>
        <w:t>piscina al aire libre con vistas al mar, aparcamiento privado y una terraza interior con servicio de tapas, el hotel es el lugar perfecto para descansar después de un día de turismo por la ciudad. Las habitaciones dobles estándar cuestan a partir de 139 €* por noche para todos los miembros de ALL Accor.</w:t>
      </w:r>
    </w:p>
    <w:p w14:paraId="2AC3E6C3" w14:textId="77777777" w:rsidR="00E4309B" w:rsidRDefault="00E4309B">
      <w:pPr>
        <w:jc w:val="both"/>
        <w:rPr>
          <w:color w:val="74758C"/>
        </w:rPr>
      </w:pPr>
    </w:p>
    <w:p w14:paraId="38789CB5" w14:textId="77777777" w:rsidR="00E4309B" w:rsidRDefault="00000000">
      <w:pPr>
        <w:numPr>
          <w:ilvl w:val="0"/>
          <w:numId w:val="4"/>
        </w:numPr>
        <w:pBdr>
          <w:top w:val="nil"/>
          <w:left w:val="nil"/>
          <w:bottom w:val="nil"/>
          <w:right w:val="nil"/>
          <w:between w:val="nil"/>
        </w:pBdr>
        <w:jc w:val="both"/>
        <w:rPr>
          <w:color w:val="74758C"/>
        </w:rPr>
      </w:pPr>
      <w:r>
        <w:rPr>
          <w:color w:val="74758C"/>
        </w:rPr>
        <w:t xml:space="preserve">Para un ambiente más tranquilo con acceso fácil a la ciudad, el </w:t>
      </w:r>
      <w:hyperlink r:id="rId11">
        <w:r>
          <w:rPr>
            <w:b/>
            <w:color w:val="1155CC"/>
            <w:u w:val="single"/>
          </w:rPr>
          <w:t xml:space="preserve">ibis </w:t>
        </w:r>
        <w:proofErr w:type="spellStart"/>
        <w:r>
          <w:rPr>
            <w:b/>
            <w:color w:val="1155CC"/>
            <w:u w:val="single"/>
          </w:rPr>
          <w:t>Styles</w:t>
        </w:r>
        <w:proofErr w:type="spellEnd"/>
        <w:r>
          <w:rPr>
            <w:b/>
            <w:color w:val="1155CC"/>
            <w:u w:val="single"/>
          </w:rPr>
          <w:t xml:space="preserve"> Barcelona Sant Joan Despí</w:t>
        </w:r>
      </w:hyperlink>
      <w:r>
        <w:rPr>
          <w:color w:val="74758C"/>
        </w:rPr>
        <w:t xml:space="preserve"> tiene la ubicación idónea. Con una preciosa piscina al aire libre rodeada de vegetación y un restaurante, este hotel es ideal para familias o personas con necesidades de accesibilidad. Las habitaciones dobles estándar cuestan desde 99 €* por noche para todos los miembros de ALL Accor.</w:t>
      </w:r>
    </w:p>
    <w:p w14:paraId="0620ABBE" w14:textId="77777777" w:rsidR="00E4309B" w:rsidRDefault="00E4309B">
      <w:pPr>
        <w:jc w:val="both"/>
        <w:rPr>
          <w:color w:val="74758C"/>
        </w:rPr>
      </w:pPr>
    </w:p>
    <w:p w14:paraId="2E693F4A" w14:textId="77777777" w:rsidR="00E4309B" w:rsidRDefault="00000000">
      <w:pPr>
        <w:jc w:val="both"/>
        <w:rPr>
          <w:b/>
          <w:color w:val="74758C"/>
        </w:rPr>
      </w:pPr>
      <w:r>
        <w:rPr>
          <w:b/>
          <w:color w:val="74758C"/>
        </w:rPr>
        <w:t>Madrid</w:t>
      </w:r>
    </w:p>
    <w:p w14:paraId="16ADB441" w14:textId="77777777" w:rsidR="00E4309B" w:rsidRDefault="00000000">
      <w:pPr>
        <w:jc w:val="both"/>
        <w:rPr>
          <w:color w:val="74758C"/>
        </w:rPr>
      </w:pPr>
      <w:r>
        <w:rPr>
          <w:color w:val="74758C"/>
        </w:rPr>
        <w:t xml:space="preserve">  </w:t>
      </w:r>
    </w:p>
    <w:p w14:paraId="20E8E833" w14:textId="77777777" w:rsidR="00E4309B" w:rsidRDefault="00000000">
      <w:pPr>
        <w:jc w:val="both"/>
        <w:rPr>
          <w:color w:val="74758C"/>
        </w:rPr>
      </w:pPr>
      <w:r>
        <w:rPr>
          <w:color w:val="74758C"/>
        </w:rPr>
        <w:t>Madrid es uno de los destinos urbanos más populares, con atracciones gratuitas como explorar el extenso Parque del Retiro, admirar el arte en el Museo Reina Sofía (gratis por las tardes) y disfrutar del sol en plazas históricas como la Plaza Mayor. Las temperaturas medias en septiembre rondan los 24 grados. Entre el 17 y el 21 de septiembre se celebra la vibrante Semana de la Moda de la ciudad, con entradas para todos los bolsillos para los desfiles.</w:t>
      </w:r>
    </w:p>
    <w:p w14:paraId="2220A40D" w14:textId="77777777" w:rsidR="00E4309B" w:rsidRDefault="00E4309B">
      <w:pPr>
        <w:jc w:val="both"/>
        <w:rPr>
          <w:color w:val="74758C"/>
        </w:rPr>
      </w:pPr>
    </w:p>
    <w:p w14:paraId="5942510D" w14:textId="77777777" w:rsidR="00E4309B" w:rsidRDefault="00000000">
      <w:pPr>
        <w:jc w:val="both"/>
        <w:rPr>
          <w:color w:val="74758C"/>
        </w:rPr>
      </w:pPr>
      <w:r>
        <w:rPr>
          <w:color w:val="74758C"/>
        </w:rPr>
        <w:t>Dónde alojarse:</w:t>
      </w:r>
    </w:p>
    <w:p w14:paraId="602C40C1" w14:textId="77777777" w:rsidR="00E4309B" w:rsidRDefault="00E4309B">
      <w:pPr>
        <w:jc w:val="both"/>
        <w:rPr>
          <w:color w:val="74758C"/>
        </w:rPr>
      </w:pPr>
    </w:p>
    <w:p w14:paraId="1CBD0E92" w14:textId="77777777" w:rsidR="00E4309B" w:rsidRDefault="00000000">
      <w:pPr>
        <w:numPr>
          <w:ilvl w:val="0"/>
          <w:numId w:val="5"/>
        </w:numPr>
        <w:pBdr>
          <w:top w:val="nil"/>
          <w:left w:val="nil"/>
          <w:bottom w:val="nil"/>
          <w:right w:val="nil"/>
          <w:between w:val="nil"/>
        </w:pBdr>
        <w:jc w:val="both"/>
        <w:rPr>
          <w:color w:val="74758C"/>
        </w:rPr>
      </w:pPr>
      <w:r>
        <w:rPr>
          <w:color w:val="74758C"/>
        </w:rPr>
        <w:t xml:space="preserve">Con habitaciones inspiradas en el teatro y una ubicación céntrica, el </w:t>
      </w:r>
      <w:hyperlink r:id="rId12">
        <w:r>
          <w:rPr>
            <w:b/>
            <w:color w:val="1155CC"/>
            <w:u w:val="single"/>
          </w:rPr>
          <w:t xml:space="preserve">ibis </w:t>
        </w:r>
        <w:proofErr w:type="spellStart"/>
        <w:r>
          <w:rPr>
            <w:b/>
            <w:color w:val="1155CC"/>
            <w:u w:val="single"/>
          </w:rPr>
          <w:t>Styles</w:t>
        </w:r>
        <w:proofErr w:type="spellEnd"/>
        <w:r>
          <w:rPr>
            <w:b/>
            <w:color w:val="1155CC"/>
            <w:u w:val="single"/>
          </w:rPr>
          <w:t xml:space="preserve"> Madrid Centro Maravillas</w:t>
        </w:r>
      </w:hyperlink>
      <w:r>
        <w:rPr>
          <w:color w:val="74758C"/>
        </w:rPr>
        <w:t xml:space="preserve"> es la opción ideal para disfrutar de la vida nocturna de Madrid, con habitaciones dobles estándar a partir de 72 €* por noche para todos los miembros de ALL Accor, lo que lo convierte en una opción difícil de superar en cuanto a relación calidad-precio.</w:t>
      </w:r>
    </w:p>
    <w:p w14:paraId="1BE4C471" w14:textId="77777777" w:rsidR="00E4309B" w:rsidRDefault="00000000">
      <w:pPr>
        <w:numPr>
          <w:ilvl w:val="0"/>
          <w:numId w:val="5"/>
        </w:numPr>
        <w:pBdr>
          <w:top w:val="nil"/>
          <w:left w:val="nil"/>
          <w:bottom w:val="nil"/>
          <w:right w:val="nil"/>
          <w:between w:val="nil"/>
        </w:pBdr>
        <w:jc w:val="both"/>
        <w:rPr>
          <w:color w:val="74758C"/>
        </w:rPr>
      </w:pPr>
      <w:r>
        <w:rPr>
          <w:color w:val="74758C"/>
        </w:rPr>
        <w:t xml:space="preserve">El </w:t>
      </w:r>
      <w:hyperlink r:id="rId13">
        <w:r>
          <w:rPr>
            <w:b/>
            <w:color w:val="1155CC"/>
            <w:u w:val="single"/>
          </w:rPr>
          <w:t xml:space="preserve">ibis </w:t>
        </w:r>
        <w:proofErr w:type="spellStart"/>
        <w:r>
          <w:rPr>
            <w:b/>
            <w:color w:val="1155CC"/>
            <w:u w:val="single"/>
          </w:rPr>
          <w:t>Styles</w:t>
        </w:r>
        <w:proofErr w:type="spellEnd"/>
        <w:r>
          <w:rPr>
            <w:b/>
            <w:color w:val="1155CC"/>
            <w:u w:val="single"/>
          </w:rPr>
          <w:t xml:space="preserve"> Madrid City Las Ventas</w:t>
        </w:r>
      </w:hyperlink>
      <w:hyperlink r:id="rId14">
        <w:r>
          <w:rPr>
            <w:color w:val="1155CC"/>
            <w:u w:val="single"/>
          </w:rPr>
          <w:t>,</w:t>
        </w:r>
      </w:hyperlink>
      <w:r>
        <w:rPr>
          <w:color w:val="74758C"/>
        </w:rPr>
        <w:t xml:space="preserve"> de cuatro estrellas, cuenta con una increíble piscina, restaurante y bar en pleno centro de Madrid, con habitaciones estándar disponibles desde 76 €* por noche para todos los miembros de ALL Accor.</w:t>
      </w:r>
    </w:p>
    <w:p w14:paraId="3250EEE1" w14:textId="77777777" w:rsidR="00E4309B" w:rsidRDefault="00000000">
      <w:pPr>
        <w:numPr>
          <w:ilvl w:val="0"/>
          <w:numId w:val="5"/>
        </w:numPr>
        <w:pBdr>
          <w:top w:val="nil"/>
          <w:left w:val="nil"/>
          <w:bottom w:val="nil"/>
          <w:right w:val="nil"/>
          <w:between w:val="nil"/>
        </w:pBdr>
        <w:jc w:val="both"/>
        <w:rPr>
          <w:color w:val="74758C"/>
        </w:rPr>
      </w:pPr>
      <w:r>
        <w:rPr>
          <w:color w:val="74758C"/>
        </w:rPr>
        <w:t xml:space="preserve">Para un acceso más cercano al aeropuerto, el </w:t>
      </w:r>
      <w:hyperlink r:id="rId15">
        <w:r>
          <w:rPr>
            <w:b/>
            <w:color w:val="1155CC"/>
            <w:u w:val="single"/>
          </w:rPr>
          <w:t>ibis Madrid Aeropuerto Barajas</w:t>
        </w:r>
      </w:hyperlink>
      <w:r>
        <w:rPr>
          <w:color w:val="74758C"/>
        </w:rPr>
        <w:t xml:space="preserve"> está muy bien situado, con habitaciones dobles desde 111 €* por noche para todos los miembros de ALL Accor. </w:t>
      </w:r>
    </w:p>
    <w:p w14:paraId="65E900AF" w14:textId="77777777" w:rsidR="00E4309B" w:rsidRDefault="00000000">
      <w:pPr>
        <w:numPr>
          <w:ilvl w:val="0"/>
          <w:numId w:val="5"/>
        </w:numPr>
        <w:pBdr>
          <w:top w:val="nil"/>
          <w:left w:val="nil"/>
          <w:bottom w:val="nil"/>
          <w:right w:val="nil"/>
          <w:between w:val="nil"/>
        </w:pBdr>
        <w:jc w:val="both"/>
        <w:rPr>
          <w:color w:val="74758C"/>
        </w:rPr>
      </w:pPr>
      <w:r>
        <w:rPr>
          <w:color w:val="74758C"/>
        </w:rPr>
        <w:t xml:space="preserve">Para los viajeros con un presupuesto ajustado, las habitaciones dobles estándar del </w:t>
      </w:r>
      <w:hyperlink r:id="rId16">
        <w:r>
          <w:rPr>
            <w:b/>
            <w:color w:val="1155CC"/>
            <w:u w:val="single"/>
          </w:rPr>
          <w:t xml:space="preserve">ibis </w:t>
        </w:r>
      </w:hyperlink>
      <w:hyperlink r:id="rId17">
        <w:proofErr w:type="spellStart"/>
        <w:r>
          <w:rPr>
            <w:b/>
            <w:i/>
            <w:color w:val="1155CC"/>
            <w:u w:val="single"/>
          </w:rPr>
          <w:t>budget</w:t>
        </w:r>
        <w:proofErr w:type="spellEnd"/>
      </w:hyperlink>
      <w:hyperlink r:id="rId18">
        <w:r>
          <w:rPr>
            <w:b/>
            <w:color w:val="1155CC"/>
            <w:u w:val="single"/>
          </w:rPr>
          <w:t xml:space="preserve"> Madrid </w:t>
        </w:r>
        <w:proofErr w:type="spellStart"/>
        <w:r>
          <w:rPr>
            <w:b/>
            <w:color w:val="1155CC"/>
            <w:u w:val="single"/>
          </w:rPr>
          <w:t>Albasanz</w:t>
        </w:r>
        <w:proofErr w:type="spellEnd"/>
      </w:hyperlink>
      <w:r>
        <w:rPr>
          <w:color w:val="74758C"/>
        </w:rPr>
        <w:t xml:space="preserve"> desde 45 €* por noche para los miembros ALL Accor, ya que ofrece un alojamiento con una excelente relación calidad-precio y un acceso cercano al aeropuerto.</w:t>
      </w:r>
    </w:p>
    <w:p w14:paraId="36CC1656" w14:textId="77777777" w:rsidR="00E4309B" w:rsidRDefault="00E4309B">
      <w:pPr>
        <w:jc w:val="both"/>
        <w:rPr>
          <w:color w:val="74758C"/>
        </w:rPr>
      </w:pPr>
    </w:p>
    <w:p w14:paraId="4E81B623" w14:textId="77777777" w:rsidR="00E4309B" w:rsidRDefault="00000000">
      <w:pPr>
        <w:jc w:val="both"/>
        <w:rPr>
          <w:color w:val="74758C"/>
        </w:rPr>
      </w:pPr>
      <w:r>
        <w:rPr>
          <w:b/>
          <w:color w:val="74758C"/>
        </w:rPr>
        <w:t>Lisboa</w:t>
      </w:r>
      <w:r>
        <w:rPr>
          <w:color w:val="74758C"/>
        </w:rPr>
        <w:t xml:space="preserve">   </w:t>
      </w:r>
    </w:p>
    <w:p w14:paraId="61352ED6" w14:textId="77777777" w:rsidR="00E4309B" w:rsidRDefault="00000000">
      <w:pPr>
        <w:jc w:val="both"/>
        <w:rPr>
          <w:color w:val="74758C"/>
        </w:rPr>
      </w:pPr>
      <w:r>
        <w:rPr>
          <w:color w:val="74758C"/>
        </w:rPr>
        <w:t xml:space="preserve">  </w:t>
      </w:r>
    </w:p>
    <w:p w14:paraId="5052A494" w14:textId="1565C5EB" w:rsidR="00E4309B" w:rsidRDefault="00000000">
      <w:pPr>
        <w:jc w:val="both"/>
        <w:rPr>
          <w:color w:val="74758C"/>
        </w:rPr>
      </w:pPr>
      <w:r>
        <w:rPr>
          <w:color w:val="74758C"/>
        </w:rPr>
        <w:t xml:space="preserve">Clasificada como la quinta ciudad más económica para una escapada en Europa Occidental, Lisboa ofrece numerosas actividades gratuitas, como pasear por las coloridas calles de Alfama, relajarse en miradores panorámicos como el </w:t>
      </w:r>
      <w:proofErr w:type="spellStart"/>
      <w:r>
        <w:rPr>
          <w:color w:val="74758C"/>
        </w:rPr>
        <w:t>Miradouro</w:t>
      </w:r>
      <w:proofErr w:type="spellEnd"/>
      <w:r>
        <w:rPr>
          <w:color w:val="74758C"/>
        </w:rPr>
        <w:t xml:space="preserve"> da </w:t>
      </w:r>
      <w:proofErr w:type="spellStart"/>
      <w:r>
        <w:rPr>
          <w:color w:val="74758C"/>
        </w:rPr>
        <w:t>Senhora</w:t>
      </w:r>
      <w:proofErr w:type="spellEnd"/>
      <w:r>
        <w:rPr>
          <w:color w:val="74758C"/>
        </w:rPr>
        <w:t xml:space="preserve"> do Monte y visitar lugares históricos como el Monasterio de los Jerónimos (gratis los domingos antes de las 14:00h). En septiembre, las temperaturas rondan los 26 grados, perfectas para cenar al aire libre o visitar alguna de las playas locales. La ciudad también cobra vida con una animada vida nocturna y bares interesantes por descubrir.</w:t>
      </w:r>
    </w:p>
    <w:p w14:paraId="0D809DA2" w14:textId="77777777" w:rsidR="00E4309B" w:rsidRDefault="00E4309B">
      <w:pPr>
        <w:jc w:val="both"/>
        <w:rPr>
          <w:color w:val="74758C"/>
        </w:rPr>
      </w:pPr>
    </w:p>
    <w:p w14:paraId="1A2BF77E" w14:textId="77777777" w:rsidR="00E4309B" w:rsidRDefault="00000000">
      <w:pPr>
        <w:jc w:val="both"/>
        <w:rPr>
          <w:color w:val="74758C"/>
        </w:rPr>
      </w:pPr>
      <w:r>
        <w:rPr>
          <w:color w:val="74758C"/>
        </w:rPr>
        <w:t>Dónde alojarse:</w:t>
      </w:r>
    </w:p>
    <w:p w14:paraId="23C2539F" w14:textId="77777777" w:rsidR="00E4309B" w:rsidRDefault="00E4309B">
      <w:pPr>
        <w:jc w:val="both"/>
        <w:rPr>
          <w:color w:val="74758C"/>
        </w:rPr>
      </w:pPr>
    </w:p>
    <w:p w14:paraId="710ED319" w14:textId="77777777" w:rsidR="00E4309B" w:rsidRDefault="00000000">
      <w:pPr>
        <w:numPr>
          <w:ilvl w:val="0"/>
          <w:numId w:val="6"/>
        </w:numPr>
        <w:pBdr>
          <w:top w:val="nil"/>
          <w:left w:val="nil"/>
          <w:bottom w:val="nil"/>
          <w:right w:val="nil"/>
          <w:between w:val="nil"/>
        </w:pBdr>
        <w:jc w:val="both"/>
        <w:rPr>
          <w:color w:val="74758C"/>
        </w:rPr>
      </w:pPr>
      <w:r>
        <w:rPr>
          <w:color w:val="74758C"/>
        </w:rPr>
        <w:t xml:space="preserve">Para un acceso fácil al centro histórico en solo tres minutos, </w:t>
      </w:r>
      <w:hyperlink r:id="rId19">
        <w:r>
          <w:rPr>
            <w:color w:val="74758C"/>
          </w:rPr>
          <w:t xml:space="preserve">el </w:t>
        </w:r>
      </w:hyperlink>
      <w:hyperlink r:id="rId20">
        <w:r>
          <w:rPr>
            <w:b/>
            <w:color w:val="1155CC"/>
            <w:u w:val="single"/>
          </w:rPr>
          <w:t xml:space="preserve">ibis Lisboa Centro </w:t>
        </w:r>
        <w:proofErr w:type="spellStart"/>
        <w:r>
          <w:rPr>
            <w:b/>
            <w:color w:val="1155CC"/>
            <w:u w:val="single"/>
          </w:rPr>
          <w:t>Liberdade</w:t>
        </w:r>
        <w:proofErr w:type="spellEnd"/>
      </w:hyperlink>
      <w:r>
        <w:rPr>
          <w:color w:val="74758C"/>
        </w:rPr>
        <w:t xml:space="preserve"> ofrece habitaciones dobles estándar a partir de 104 €* por noche para los miembros de ALL de Accor.</w:t>
      </w:r>
    </w:p>
    <w:p w14:paraId="60C56C34" w14:textId="77777777" w:rsidR="00E4309B" w:rsidRDefault="00E4309B">
      <w:pPr>
        <w:jc w:val="both"/>
        <w:rPr>
          <w:color w:val="74758C"/>
        </w:rPr>
      </w:pPr>
    </w:p>
    <w:p w14:paraId="10D4E5FA" w14:textId="77777777" w:rsidR="00E4309B" w:rsidRDefault="00000000">
      <w:pPr>
        <w:numPr>
          <w:ilvl w:val="0"/>
          <w:numId w:val="6"/>
        </w:numPr>
        <w:pBdr>
          <w:top w:val="nil"/>
          <w:left w:val="nil"/>
          <w:bottom w:val="nil"/>
          <w:right w:val="nil"/>
          <w:between w:val="nil"/>
        </w:pBdr>
        <w:jc w:val="both"/>
        <w:rPr>
          <w:color w:val="74758C"/>
        </w:rPr>
      </w:pPr>
      <w:r>
        <w:rPr>
          <w:color w:val="74758C"/>
        </w:rPr>
        <w:t>Para los visitantes que deseen alojarse más cerca del mar, el</w:t>
      </w:r>
      <w:r>
        <w:rPr>
          <w:b/>
          <w:color w:val="74758C"/>
        </w:rPr>
        <w:t xml:space="preserve"> </w:t>
      </w:r>
      <w:hyperlink r:id="rId21">
        <w:r>
          <w:rPr>
            <w:b/>
            <w:color w:val="1155CC"/>
            <w:u w:val="single"/>
          </w:rPr>
          <w:t xml:space="preserve">ibis Lisboa Parque Das </w:t>
        </w:r>
        <w:proofErr w:type="spellStart"/>
        <w:r>
          <w:rPr>
            <w:b/>
            <w:color w:val="1155CC"/>
            <w:u w:val="single"/>
          </w:rPr>
          <w:t>Naçoes</w:t>
        </w:r>
        <w:proofErr w:type="spellEnd"/>
      </w:hyperlink>
      <w:r>
        <w:rPr>
          <w:color w:val="74758C"/>
        </w:rPr>
        <w:t xml:space="preserve"> es la mejor opción, ya que se encuentra cerca de la Esplanada Dom Carlos, donde hay restaurantes, vistas al mar e incluso el </w:t>
      </w:r>
      <w:proofErr w:type="spellStart"/>
      <w:r>
        <w:rPr>
          <w:color w:val="74758C"/>
        </w:rPr>
        <w:t>Oceanário</w:t>
      </w:r>
      <w:proofErr w:type="spellEnd"/>
      <w:r>
        <w:rPr>
          <w:color w:val="74758C"/>
        </w:rPr>
        <w:t xml:space="preserve"> de Lisboa. Las habitaciones dobles estándar cuestan a partir de 89 €* por noche para los miembros de ALL de Accor.</w:t>
      </w:r>
    </w:p>
    <w:p w14:paraId="52876E8D" w14:textId="77777777" w:rsidR="00E4309B" w:rsidRDefault="00E4309B">
      <w:pPr>
        <w:jc w:val="both"/>
        <w:rPr>
          <w:color w:val="74758C"/>
        </w:rPr>
      </w:pPr>
    </w:p>
    <w:p w14:paraId="30A9030C" w14:textId="77777777" w:rsidR="00E4309B" w:rsidRDefault="00000000">
      <w:pPr>
        <w:jc w:val="both"/>
        <w:rPr>
          <w:color w:val="74758C"/>
        </w:rPr>
      </w:pPr>
      <w:r>
        <w:rPr>
          <w:b/>
          <w:color w:val="74758C"/>
        </w:rPr>
        <w:t>Oporto</w:t>
      </w:r>
      <w:r>
        <w:rPr>
          <w:color w:val="74758C"/>
        </w:rPr>
        <w:t xml:space="preserve"> </w:t>
      </w:r>
    </w:p>
    <w:p w14:paraId="5EE6A572" w14:textId="77777777" w:rsidR="00E4309B" w:rsidRDefault="00000000">
      <w:pPr>
        <w:jc w:val="both"/>
        <w:rPr>
          <w:color w:val="74758C"/>
        </w:rPr>
      </w:pPr>
      <w:r>
        <w:rPr>
          <w:color w:val="74758C"/>
        </w:rPr>
        <w:t xml:space="preserve">  </w:t>
      </w:r>
    </w:p>
    <w:p w14:paraId="5165E832" w14:textId="77777777" w:rsidR="00E4309B" w:rsidRDefault="00000000">
      <w:pPr>
        <w:jc w:val="both"/>
        <w:rPr>
          <w:color w:val="74758C"/>
        </w:rPr>
      </w:pPr>
      <w:r>
        <w:rPr>
          <w:color w:val="74758C"/>
        </w:rPr>
        <w:t xml:space="preserve">Los precios en Oporto para una escapada urbana </w:t>
      </w:r>
      <w:hyperlink r:id="rId22" w:anchor=":~:text=Helsinki%20(%2D20.2%25)%2C%20Porto%20(%2D-,15.5,-%25)%2C%20Riga%20(%2D15%25)%2C%20Warsaw">
        <w:r>
          <w:rPr>
            <w:color w:val="74758C"/>
          </w:rPr>
          <w:t>han bajado un 15,5 % desde 2024</w:t>
        </w:r>
      </w:hyperlink>
      <w:r>
        <w:rPr>
          <w:color w:val="74758C"/>
        </w:rPr>
        <w:t xml:space="preserve">, lo que convierte a esta ciudad en una opción ideal para los viajeros con un presupuesto ajustado; todo ello gracias a su mezcla de atracciones gratuitas, como los paseos por la Ribeira, las vistas panorámicas desde el puente Dom Luís I y las visitas a joyas arquitectónicas, como la estación de São Bento. En septiembre, las temperaturas medias rondan los 23 grados, perfectas para explorar la ciudad a pie. Del 26 de agosto al 11 de septiembre, los viajeros también pueden disfrutar de eventos como el Porto Blue Jazz Festival, el </w:t>
      </w:r>
      <w:proofErr w:type="spellStart"/>
      <w:r>
        <w:rPr>
          <w:color w:val="74758C"/>
        </w:rPr>
        <w:t>Vinho</w:t>
      </w:r>
      <w:proofErr w:type="spellEnd"/>
      <w:r>
        <w:rPr>
          <w:color w:val="74758C"/>
        </w:rPr>
        <w:t xml:space="preserve"> Verde </w:t>
      </w:r>
      <w:proofErr w:type="spellStart"/>
      <w:r>
        <w:rPr>
          <w:color w:val="74758C"/>
        </w:rPr>
        <w:t>Wine</w:t>
      </w:r>
      <w:proofErr w:type="spellEnd"/>
      <w:r>
        <w:rPr>
          <w:color w:val="74758C"/>
        </w:rPr>
        <w:t xml:space="preserve"> </w:t>
      </w:r>
      <w:proofErr w:type="spellStart"/>
      <w:r>
        <w:rPr>
          <w:color w:val="74758C"/>
        </w:rPr>
        <w:t>Fest</w:t>
      </w:r>
      <w:proofErr w:type="spellEnd"/>
      <w:r>
        <w:rPr>
          <w:color w:val="74758C"/>
        </w:rPr>
        <w:t xml:space="preserve"> o la Feria del Libro de Oporto.</w:t>
      </w:r>
    </w:p>
    <w:p w14:paraId="4D89A193" w14:textId="77777777" w:rsidR="00E4309B" w:rsidRDefault="00E4309B">
      <w:pPr>
        <w:jc w:val="both"/>
        <w:rPr>
          <w:color w:val="74758C"/>
        </w:rPr>
      </w:pPr>
    </w:p>
    <w:p w14:paraId="34087552" w14:textId="77777777" w:rsidR="00E4309B" w:rsidRDefault="00000000">
      <w:pPr>
        <w:numPr>
          <w:ilvl w:val="0"/>
          <w:numId w:val="3"/>
        </w:numPr>
        <w:pBdr>
          <w:top w:val="nil"/>
          <w:left w:val="nil"/>
          <w:bottom w:val="nil"/>
          <w:right w:val="nil"/>
          <w:between w:val="nil"/>
        </w:pBdr>
        <w:jc w:val="both"/>
        <w:rPr>
          <w:color w:val="74758C"/>
        </w:rPr>
      </w:pPr>
      <w:r>
        <w:rPr>
          <w:color w:val="74758C"/>
        </w:rPr>
        <w:t xml:space="preserve">Situado en Oporto, en un edificio histórico renovado, se encuentra el </w:t>
      </w:r>
      <w:hyperlink r:id="rId23">
        <w:r>
          <w:rPr>
            <w:b/>
            <w:color w:val="1155CC"/>
            <w:u w:val="single"/>
          </w:rPr>
          <w:t xml:space="preserve">ibis Porto Centro Mercado Do </w:t>
        </w:r>
        <w:proofErr w:type="spellStart"/>
        <w:r>
          <w:rPr>
            <w:b/>
            <w:color w:val="1155CC"/>
            <w:u w:val="single"/>
          </w:rPr>
          <w:t>Bolhao</w:t>
        </w:r>
        <w:proofErr w:type="spellEnd"/>
      </w:hyperlink>
      <w:r>
        <w:rPr>
          <w:color w:val="74758C"/>
        </w:rPr>
        <w:t xml:space="preserve">, un precioso hotel a unos metros del mercado de </w:t>
      </w:r>
      <w:proofErr w:type="spellStart"/>
      <w:r>
        <w:rPr>
          <w:color w:val="74758C"/>
        </w:rPr>
        <w:t>Bolhão</w:t>
      </w:r>
      <w:proofErr w:type="spellEnd"/>
      <w:r>
        <w:rPr>
          <w:color w:val="74758C"/>
        </w:rPr>
        <w:t xml:space="preserve"> y a poca distancia de las mejores atracciones de Oporto. Las habitaciones dobles estándar cuestan a partir de 96€* por noche para los miembros de ALL de Accor.</w:t>
      </w:r>
    </w:p>
    <w:p w14:paraId="43899A5D" w14:textId="77777777" w:rsidR="00E4309B" w:rsidRDefault="00E4309B">
      <w:pPr>
        <w:jc w:val="both"/>
        <w:rPr>
          <w:color w:val="74758C"/>
        </w:rPr>
      </w:pPr>
    </w:p>
    <w:p w14:paraId="10F3B7E2" w14:textId="77777777" w:rsidR="00E4309B" w:rsidRDefault="00E4309B">
      <w:pPr>
        <w:jc w:val="both"/>
        <w:rPr>
          <w:color w:val="74758C"/>
        </w:rPr>
      </w:pPr>
    </w:p>
    <w:p w14:paraId="70E20143" w14:textId="77777777" w:rsidR="00E4309B" w:rsidRDefault="00000000">
      <w:pPr>
        <w:jc w:val="both"/>
        <w:rPr>
          <w:b/>
          <w:color w:val="74758C"/>
        </w:rPr>
      </w:pPr>
      <w:r>
        <w:rPr>
          <w:b/>
          <w:color w:val="74758C"/>
        </w:rPr>
        <w:t>Sevilla</w:t>
      </w:r>
    </w:p>
    <w:p w14:paraId="29574EF8" w14:textId="77777777" w:rsidR="00E4309B" w:rsidRDefault="00000000">
      <w:pPr>
        <w:jc w:val="both"/>
        <w:rPr>
          <w:color w:val="74758C"/>
        </w:rPr>
      </w:pPr>
      <w:r>
        <w:rPr>
          <w:color w:val="74758C"/>
        </w:rPr>
        <w:t xml:space="preserve">  </w:t>
      </w:r>
    </w:p>
    <w:p w14:paraId="157D3BAA" w14:textId="77777777" w:rsidR="00E4309B" w:rsidRDefault="00000000">
      <w:pPr>
        <w:jc w:val="both"/>
        <w:rPr>
          <w:color w:val="74758C"/>
        </w:rPr>
      </w:pPr>
      <w:r>
        <w:rPr>
          <w:color w:val="74758C"/>
        </w:rPr>
        <w:t>Con 300 días de sol al año, Sevilla es una ciudad que garantiza una escapada llena de sol. De hecho, septiembre es uno de los mejores meses para visitarla, con temperaturas medias en torno a los 28 grados, lo que significa que el intenso calor del verano da paso a días cálidos y soleados, ideales para explorar la ciudad. La ciudad también ofrece experiencias gratuitas, como pasear por las calles llenas de flores del Barrio Santa Cruz o la Plaza de España. Los visitantes también pueden asistir a eventos culturales como la Bienal de Flamenco, una celebración de arte flamenco de renombre mundial que se celebra en diferentes lugares de la ciudad.</w:t>
      </w:r>
    </w:p>
    <w:p w14:paraId="0066ABBF" w14:textId="77777777" w:rsidR="00E4309B" w:rsidRDefault="00E4309B">
      <w:pPr>
        <w:jc w:val="both"/>
        <w:rPr>
          <w:color w:val="74758C"/>
        </w:rPr>
      </w:pPr>
    </w:p>
    <w:p w14:paraId="7DD780B2" w14:textId="77777777" w:rsidR="00E4309B" w:rsidRDefault="00000000">
      <w:pPr>
        <w:jc w:val="both"/>
        <w:rPr>
          <w:color w:val="74758C"/>
        </w:rPr>
      </w:pPr>
      <w:r>
        <w:rPr>
          <w:color w:val="74758C"/>
        </w:rPr>
        <w:t>Dónde alojarse:</w:t>
      </w:r>
    </w:p>
    <w:p w14:paraId="4F71235A" w14:textId="77777777" w:rsidR="00E4309B" w:rsidRDefault="00E4309B">
      <w:pPr>
        <w:jc w:val="both"/>
        <w:rPr>
          <w:color w:val="74758C"/>
        </w:rPr>
      </w:pPr>
    </w:p>
    <w:p w14:paraId="42661122" w14:textId="77777777" w:rsidR="00E4309B" w:rsidRDefault="00000000">
      <w:pPr>
        <w:numPr>
          <w:ilvl w:val="0"/>
          <w:numId w:val="2"/>
        </w:numPr>
        <w:pBdr>
          <w:top w:val="nil"/>
          <w:left w:val="nil"/>
          <w:bottom w:val="nil"/>
          <w:right w:val="nil"/>
          <w:between w:val="nil"/>
        </w:pBdr>
        <w:jc w:val="both"/>
        <w:rPr>
          <w:color w:val="74758C"/>
        </w:rPr>
      </w:pPr>
      <w:hyperlink r:id="rId24">
        <w:r>
          <w:rPr>
            <w:color w:val="74758C"/>
          </w:rPr>
          <w:t xml:space="preserve">El </w:t>
        </w:r>
      </w:hyperlink>
      <w:hyperlink r:id="rId25">
        <w:r>
          <w:rPr>
            <w:b/>
            <w:color w:val="1155CC"/>
            <w:u w:val="single"/>
          </w:rPr>
          <w:t xml:space="preserve">ibis </w:t>
        </w:r>
        <w:proofErr w:type="spellStart"/>
        <w:r>
          <w:rPr>
            <w:b/>
            <w:color w:val="1155CC"/>
            <w:u w:val="single"/>
          </w:rPr>
          <w:t>Styles</w:t>
        </w:r>
        <w:proofErr w:type="spellEnd"/>
        <w:r>
          <w:rPr>
            <w:b/>
            <w:color w:val="1155CC"/>
            <w:u w:val="single"/>
          </w:rPr>
          <w:t xml:space="preserve"> Sevilla City Santa Justa</w:t>
        </w:r>
      </w:hyperlink>
      <w:r>
        <w:rPr>
          <w:color w:val="74758C"/>
        </w:rPr>
        <w:t xml:space="preserve"> cuenta con una piscina en la azotea, un </w:t>
      </w:r>
      <w:proofErr w:type="spellStart"/>
      <w:r>
        <w:rPr>
          <w:i/>
          <w:color w:val="74758C"/>
        </w:rPr>
        <w:t>food</w:t>
      </w:r>
      <w:proofErr w:type="spellEnd"/>
      <w:r>
        <w:rPr>
          <w:i/>
          <w:color w:val="74758C"/>
        </w:rPr>
        <w:t xml:space="preserve"> </w:t>
      </w:r>
      <w:proofErr w:type="spellStart"/>
      <w:r>
        <w:rPr>
          <w:i/>
          <w:color w:val="74758C"/>
        </w:rPr>
        <w:t>truck</w:t>
      </w:r>
      <w:proofErr w:type="spellEnd"/>
      <w:r>
        <w:rPr>
          <w:color w:val="74758C"/>
        </w:rPr>
        <w:t xml:space="preserve"> y un patio adornado con naranjos, lo que garantiza una estancia estética y relajante en plena ciudad. Las habitaciones dobles estándar cuestan a partir de 65 €* por noche para los miembros de ALL de Accor.</w:t>
      </w:r>
    </w:p>
    <w:p w14:paraId="60AC0C3B" w14:textId="77777777" w:rsidR="00E4309B" w:rsidRDefault="00E4309B">
      <w:pPr>
        <w:jc w:val="both"/>
        <w:rPr>
          <w:color w:val="74758C"/>
        </w:rPr>
      </w:pPr>
    </w:p>
    <w:p w14:paraId="435E2D31" w14:textId="77777777" w:rsidR="00E4309B" w:rsidRDefault="00000000">
      <w:pPr>
        <w:jc w:val="both"/>
        <w:rPr>
          <w:b/>
          <w:color w:val="74758C"/>
        </w:rPr>
      </w:pPr>
      <w:r>
        <w:rPr>
          <w:b/>
          <w:color w:val="74758C"/>
        </w:rPr>
        <w:t>Valencia</w:t>
      </w:r>
    </w:p>
    <w:p w14:paraId="0EF89103" w14:textId="77777777" w:rsidR="00E4309B" w:rsidRDefault="00E4309B">
      <w:pPr>
        <w:jc w:val="both"/>
        <w:rPr>
          <w:color w:val="74758C"/>
        </w:rPr>
      </w:pPr>
    </w:p>
    <w:p w14:paraId="70DFDC41" w14:textId="77777777" w:rsidR="00E4309B" w:rsidRDefault="00000000">
      <w:pPr>
        <w:jc w:val="both"/>
        <w:rPr>
          <w:color w:val="74758C"/>
        </w:rPr>
      </w:pPr>
      <w:r>
        <w:rPr>
          <w:color w:val="74758C"/>
        </w:rPr>
        <w:t>Valencia es un destino urbano con playas cercanas, barrios por explorar y los Jardines del Turia, que serpentean por la ciudad. En septiembre el clima es cálido pero agradable, con temperaturas medias en torno a los 27 grados. Con una gastronomía excelente, los visitantes pueden acudir al Mercado Central o a eventos como la Feria de las Tapas para degustar algunos de los mejores sabores de la región.</w:t>
      </w:r>
    </w:p>
    <w:p w14:paraId="5711A458" w14:textId="77777777" w:rsidR="00E4309B" w:rsidRDefault="00E4309B">
      <w:pPr>
        <w:jc w:val="both"/>
        <w:rPr>
          <w:color w:val="74758C"/>
        </w:rPr>
      </w:pPr>
    </w:p>
    <w:p w14:paraId="5ADAB209" w14:textId="77777777" w:rsidR="00E4309B" w:rsidRDefault="00000000">
      <w:pPr>
        <w:numPr>
          <w:ilvl w:val="0"/>
          <w:numId w:val="1"/>
        </w:numPr>
        <w:pBdr>
          <w:top w:val="nil"/>
          <w:left w:val="nil"/>
          <w:bottom w:val="nil"/>
          <w:right w:val="nil"/>
          <w:between w:val="nil"/>
        </w:pBdr>
        <w:jc w:val="both"/>
        <w:rPr>
          <w:color w:val="74758C"/>
        </w:rPr>
      </w:pPr>
      <w:r>
        <w:rPr>
          <w:color w:val="74758C"/>
        </w:rPr>
        <w:t xml:space="preserve">Calificado como alojamiento súper ecológico, el </w:t>
      </w:r>
      <w:hyperlink r:id="rId26">
        <w:r>
          <w:rPr>
            <w:b/>
            <w:color w:val="1155CC"/>
            <w:u w:val="single"/>
          </w:rPr>
          <w:t xml:space="preserve">ibis </w:t>
        </w:r>
      </w:hyperlink>
      <w:hyperlink r:id="rId27">
        <w:proofErr w:type="spellStart"/>
        <w:r>
          <w:rPr>
            <w:b/>
            <w:i/>
            <w:color w:val="1155CC"/>
            <w:u w:val="single"/>
          </w:rPr>
          <w:t>budget</w:t>
        </w:r>
        <w:proofErr w:type="spellEnd"/>
      </w:hyperlink>
      <w:hyperlink r:id="rId28">
        <w:r>
          <w:rPr>
            <w:b/>
            <w:color w:val="1155CC"/>
            <w:u w:val="single"/>
          </w:rPr>
          <w:t xml:space="preserve"> Valencia Centro Puerto</w:t>
        </w:r>
      </w:hyperlink>
      <w:r>
        <w:rPr>
          <w:color w:val="74758C"/>
        </w:rPr>
        <w:t xml:space="preserve"> tiene todo lo que un visitante necesita. A siete minutos del puerto deportivo, los restaurantes y la vida nocturna, y con una preciosa terraza para disfrutar del clima mediterráneo, los visitantes podrán disfrutar fácilmente del encanto de la ciudad. Las habitaciones estándar están disponibles a partir de 79€* por noche para todos los miembros de ALL Accor.</w:t>
      </w:r>
    </w:p>
    <w:p w14:paraId="12ECFCF5" w14:textId="77777777" w:rsidR="00E4309B" w:rsidRDefault="00E4309B">
      <w:pPr>
        <w:jc w:val="both"/>
        <w:rPr>
          <w:color w:val="74758C"/>
        </w:rPr>
      </w:pPr>
    </w:p>
    <w:p w14:paraId="28B0F5E2" w14:textId="77777777" w:rsidR="00E4309B" w:rsidRDefault="00000000">
      <w:pPr>
        <w:jc w:val="both"/>
        <w:rPr>
          <w:color w:val="74758C"/>
        </w:rPr>
      </w:pPr>
      <w:r>
        <w:rPr>
          <w:color w:val="74758C"/>
        </w:rPr>
        <w:t>*Las tarifas son válidas en el momento de la distribución de esta nota de prensa y están sujetas a disponibilidad.</w:t>
      </w:r>
    </w:p>
    <w:p w14:paraId="27D59F64" w14:textId="77777777" w:rsidR="00E4309B" w:rsidRDefault="00E4309B">
      <w:pPr>
        <w:jc w:val="both"/>
        <w:rPr>
          <w:color w:val="74758C"/>
        </w:rPr>
      </w:pPr>
    </w:p>
    <w:p w14:paraId="49509353" w14:textId="77777777" w:rsidR="00E4309B" w:rsidRDefault="00000000">
      <w:pPr>
        <w:jc w:val="both"/>
        <w:rPr>
          <w:b/>
          <w:color w:val="74758C"/>
        </w:rPr>
      </w:pPr>
      <w:r>
        <w:rPr>
          <w:color w:val="74758C"/>
        </w:rPr>
        <w:t xml:space="preserve">**Para acceder a la oferta hay que registrarse </w:t>
      </w:r>
      <w:hyperlink r:id="rId29">
        <w:r>
          <w:rPr>
            <w:color w:val="1155CC"/>
            <w:u w:val="single"/>
          </w:rPr>
          <w:t>aqu</w:t>
        </w:r>
      </w:hyperlink>
      <w:hyperlink r:id="rId30">
        <w:r>
          <w:rPr>
            <w:color w:val="1155CC"/>
            <w:u w:val="single"/>
          </w:rPr>
          <w:t>í</w:t>
        </w:r>
      </w:hyperlink>
    </w:p>
    <w:p w14:paraId="3330A262" w14:textId="77777777" w:rsidR="00E4309B" w:rsidRDefault="00000000">
      <w:pPr>
        <w:jc w:val="both"/>
        <w:rPr>
          <w:color w:val="74758C"/>
        </w:rPr>
      </w:pPr>
      <w:r>
        <w:rPr>
          <w:color w:val="74758C"/>
        </w:rPr>
        <w:t xml:space="preserve"> Se aplican los términos y condiciones.</w:t>
      </w:r>
    </w:p>
    <w:p w14:paraId="6BD24B29" w14:textId="77777777" w:rsidR="00E4309B" w:rsidRDefault="00E4309B">
      <w:pPr>
        <w:jc w:val="both"/>
        <w:rPr>
          <w:color w:val="74758C"/>
        </w:rPr>
      </w:pPr>
    </w:p>
    <w:p w14:paraId="7D9A619F" w14:textId="77777777" w:rsidR="00E4309B" w:rsidRDefault="00000000">
      <w:pPr>
        <w:jc w:val="center"/>
        <w:rPr>
          <w:b/>
          <w:color w:val="74758C"/>
        </w:rPr>
      </w:pPr>
      <w:r>
        <w:rPr>
          <w:b/>
          <w:color w:val="74758C"/>
        </w:rPr>
        <w:t>###</w:t>
      </w:r>
    </w:p>
    <w:p w14:paraId="26A00906" w14:textId="77777777" w:rsidR="00E4309B" w:rsidRDefault="00E4309B">
      <w:pPr>
        <w:rPr>
          <w:color w:val="74758C"/>
        </w:rPr>
      </w:pPr>
    </w:p>
    <w:p w14:paraId="6486F32F" w14:textId="77777777" w:rsidR="00E4309B" w:rsidRDefault="00000000">
      <w:pPr>
        <w:pStyle w:val="Ttulo2"/>
      </w:pPr>
      <w:r>
        <w:lastRenderedPageBreak/>
        <w:t>ACERCA DE ACCOR</w:t>
      </w:r>
    </w:p>
    <w:p w14:paraId="282C4145" w14:textId="77777777" w:rsidR="00E4309B" w:rsidRDefault="00E4309B">
      <w:pPr>
        <w:jc w:val="both"/>
        <w:rPr>
          <w:sz w:val="18"/>
          <w:szCs w:val="18"/>
        </w:rPr>
      </w:pPr>
    </w:p>
    <w:p w14:paraId="44D0BCD2" w14:textId="77777777" w:rsidR="00E4309B" w:rsidRDefault="00000000">
      <w:pPr>
        <w:jc w:val="both"/>
        <w:rPr>
          <w:sz w:val="18"/>
          <w:szCs w:val="18"/>
        </w:rPr>
      </w:pPr>
      <w:hyperlink r:id="rId31">
        <w:r>
          <w:rPr>
            <w:color w:val="0000FF"/>
            <w:sz w:val="18"/>
            <w:szCs w:val="18"/>
            <w:u w:val="single"/>
          </w:rPr>
          <w:t xml:space="preserve">Accor </w:t>
        </w:r>
      </w:hyperlink>
      <w:r>
        <w:rPr>
          <w:color w:val="74758C"/>
          <w:sz w:val="18"/>
          <w:szCs w:val="18"/>
        </w:rPr>
        <w:t xml:space="preserve">es un grupo hotelero líder mundial que ofrece estancias y experiencias en más de 110 países con más de 5.600 hoteles y complejos turísticos, 10.000 bares y restaurantes, instalaciones de bienestar y espacios de trabajo flexibles. El Grupo cuenta con uno de los ecosistemas hoteleros más diversos del sector, que abarca unas 45 marcas hoteleras de Lujo a </w:t>
      </w:r>
      <w:proofErr w:type="spellStart"/>
      <w:r>
        <w:rPr>
          <w:color w:val="74758C"/>
          <w:sz w:val="18"/>
          <w:szCs w:val="18"/>
        </w:rPr>
        <w:t>Economy</w:t>
      </w:r>
      <w:proofErr w:type="spellEnd"/>
      <w:r>
        <w:rPr>
          <w:color w:val="74758C"/>
          <w:sz w:val="18"/>
          <w:szCs w:val="18"/>
        </w:rPr>
        <w:t xml:space="preserve">, así como </w:t>
      </w:r>
      <w:proofErr w:type="spellStart"/>
      <w:r>
        <w:rPr>
          <w:color w:val="74758C"/>
          <w:sz w:val="18"/>
          <w:szCs w:val="18"/>
        </w:rPr>
        <w:t>Lifestyle</w:t>
      </w:r>
      <w:proofErr w:type="spellEnd"/>
      <w:r>
        <w:rPr>
          <w:color w:val="74758C"/>
          <w:sz w:val="18"/>
          <w:szCs w:val="18"/>
        </w:rPr>
        <w:t xml:space="preserve"> con </w:t>
      </w:r>
      <w:proofErr w:type="spellStart"/>
      <w:r>
        <w:rPr>
          <w:color w:val="74758C"/>
          <w:sz w:val="18"/>
          <w:szCs w:val="18"/>
        </w:rPr>
        <w:t>Ennismore</w:t>
      </w:r>
      <w:proofErr w:type="spellEnd"/>
      <w:r>
        <w:rPr>
          <w:color w:val="74758C"/>
          <w:sz w:val="18"/>
          <w:szCs w:val="18"/>
        </w:rPr>
        <w:t>. ALL, la plataforma de reservas y programa de fidelización, encarna la promesa de Accor durante y más allá de la estancia en el hotel y da a sus miembros acceso a experiencias únicas. Accor se centra en impulsar acciones positivas a través de la ética empresarial, el turismo responsable, la sostenibilidad medioambiental, el compromiso con la comunidad, la diversidad y la inclusión. La misión de Accor se refleja en el propósito del Grupo: ser pioneros en el arte de la hospitalidad responsable, conectando culturas, con un cuidado sincero. Fundada en 1967, Accor SA tiene su sede en Francia. Incluido en el índice CAC 40, el Grupo cotiza en la Bolsa Euronext de París (código ISIN: FR0000120404) y en el mercado OTC (</w:t>
      </w:r>
      <w:proofErr w:type="spellStart"/>
      <w:r>
        <w:rPr>
          <w:color w:val="74758C"/>
          <w:sz w:val="18"/>
          <w:szCs w:val="18"/>
        </w:rPr>
        <w:t>Ticker</w:t>
      </w:r>
      <w:proofErr w:type="spellEnd"/>
      <w:r>
        <w:rPr>
          <w:color w:val="74758C"/>
          <w:sz w:val="18"/>
          <w:szCs w:val="18"/>
        </w:rPr>
        <w:t xml:space="preserve">: ACCYY) de Estados Unidos. Para más información, visite </w:t>
      </w:r>
      <w:hyperlink r:id="rId32">
        <w:r>
          <w:rPr>
            <w:color w:val="0000FF"/>
            <w:sz w:val="18"/>
            <w:szCs w:val="18"/>
            <w:u w:val="single"/>
          </w:rPr>
          <w:t xml:space="preserve">group.accor.com </w:t>
        </w:r>
      </w:hyperlink>
      <w:r>
        <w:rPr>
          <w:color w:val="74758C"/>
          <w:sz w:val="18"/>
          <w:szCs w:val="18"/>
        </w:rPr>
        <w:t xml:space="preserve">o síganos </w:t>
      </w:r>
      <w:hyperlink r:id="rId33">
        <w:r>
          <w:rPr>
            <w:color w:val="0000FF"/>
            <w:sz w:val="18"/>
            <w:szCs w:val="18"/>
            <w:u w:val="single"/>
          </w:rPr>
          <w:t>en X</w:t>
        </w:r>
      </w:hyperlink>
      <w:r>
        <w:rPr>
          <w:sz w:val="18"/>
          <w:szCs w:val="18"/>
        </w:rPr>
        <w:t xml:space="preserve">, </w:t>
      </w:r>
      <w:hyperlink r:id="rId34">
        <w:r>
          <w:rPr>
            <w:color w:val="0000FF"/>
            <w:sz w:val="18"/>
            <w:szCs w:val="18"/>
            <w:u w:val="single"/>
          </w:rPr>
          <w:t>Facebook</w:t>
        </w:r>
      </w:hyperlink>
      <w:r>
        <w:rPr>
          <w:sz w:val="18"/>
          <w:szCs w:val="18"/>
        </w:rPr>
        <w:t xml:space="preserve">, </w:t>
      </w:r>
      <w:hyperlink r:id="rId35">
        <w:r>
          <w:rPr>
            <w:color w:val="0000FF"/>
            <w:sz w:val="18"/>
            <w:szCs w:val="18"/>
            <w:u w:val="single"/>
          </w:rPr>
          <w:t xml:space="preserve">LinkedIn, </w:t>
        </w:r>
      </w:hyperlink>
      <w:hyperlink r:id="rId36">
        <w:r>
          <w:rPr>
            <w:color w:val="0000FF"/>
            <w:sz w:val="18"/>
            <w:szCs w:val="18"/>
            <w:u w:val="single"/>
          </w:rPr>
          <w:t xml:space="preserve">Instagram </w:t>
        </w:r>
      </w:hyperlink>
      <w:r>
        <w:rPr>
          <w:color w:val="74758C"/>
          <w:sz w:val="18"/>
          <w:szCs w:val="18"/>
        </w:rPr>
        <w:t xml:space="preserve">y </w:t>
      </w:r>
      <w:hyperlink r:id="rId37">
        <w:r>
          <w:rPr>
            <w:color w:val="0000FF"/>
            <w:sz w:val="18"/>
            <w:szCs w:val="18"/>
            <w:u w:val="single"/>
          </w:rPr>
          <w:t>TikTok</w:t>
        </w:r>
      </w:hyperlink>
      <w:r>
        <w:rPr>
          <w:sz w:val="18"/>
          <w:szCs w:val="18"/>
        </w:rPr>
        <w:t xml:space="preserve">. </w:t>
      </w:r>
    </w:p>
    <w:tbl>
      <w:tblPr>
        <w:tblStyle w:val="a0"/>
        <w:tblW w:w="8392" w:type="dxa"/>
        <w:jc w:val="center"/>
        <w:tblBorders>
          <w:top w:val="nil"/>
          <w:left w:val="nil"/>
          <w:bottom w:val="nil"/>
          <w:right w:val="nil"/>
          <w:insideH w:val="nil"/>
          <w:insideV w:val="nil"/>
        </w:tblBorders>
        <w:tblLayout w:type="fixed"/>
        <w:tblLook w:val="0400" w:firstRow="0" w:lastRow="0" w:firstColumn="0" w:lastColumn="0" w:noHBand="0" w:noVBand="1"/>
      </w:tblPr>
      <w:tblGrid>
        <w:gridCol w:w="8392"/>
      </w:tblGrid>
      <w:tr w:rsidR="00E4309B" w14:paraId="755F12E6" w14:textId="77777777">
        <w:trPr>
          <w:trHeight w:val="260"/>
          <w:jc w:val="center"/>
        </w:trPr>
        <w:tc>
          <w:tcPr>
            <w:tcW w:w="8392" w:type="dxa"/>
          </w:tcPr>
          <w:p w14:paraId="16E8AC71" w14:textId="77777777" w:rsidR="00E4309B" w:rsidRDefault="00E4309B">
            <w:pPr>
              <w:pStyle w:val="Ttulo3"/>
              <w:rPr>
                <w:color w:val="050033"/>
              </w:rPr>
            </w:pPr>
          </w:p>
          <w:p w14:paraId="772C30F5" w14:textId="77777777" w:rsidR="00E4309B" w:rsidRDefault="00E4309B">
            <w:pPr>
              <w:pStyle w:val="Ttulo3"/>
              <w:rPr>
                <w:color w:val="050033"/>
              </w:rPr>
            </w:pPr>
            <w:bookmarkStart w:id="0" w:name="_heading=h.7wp5l6tkjzu4" w:colFirst="0" w:colLast="0"/>
            <w:bookmarkEnd w:id="0"/>
          </w:p>
        </w:tc>
      </w:tr>
    </w:tbl>
    <w:p w14:paraId="5B64F0F9" w14:textId="77777777" w:rsidR="00E4309B" w:rsidRDefault="00E4309B"/>
    <w:p w14:paraId="4A7D5E31" w14:textId="77777777" w:rsidR="00E4309B" w:rsidRDefault="00000000">
      <w:pPr>
        <w:keepNext/>
        <w:keepLines/>
        <w:rPr>
          <w:rFonts w:ascii="Calibri" w:eastAsia="Calibri" w:hAnsi="Calibri" w:cs="Calibri"/>
          <w:sz w:val="22"/>
          <w:szCs w:val="22"/>
        </w:rPr>
      </w:pPr>
      <w:r>
        <w:rPr>
          <w:rFonts w:ascii="Times New Roman" w:eastAsia="Times New Roman" w:hAnsi="Times New Roman" w:cs="Times New Roman"/>
          <w:b/>
          <w:i/>
          <w:color w:val="050033"/>
          <w:sz w:val="24"/>
          <w:szCs w:val="24"/>
          <w:u w:val="single"/>
        </w:rPr>
        <w:t>Contactos de prensa de Accor:</w:t>
      </w:r>
    </w:p>
    <w:p w14:paraId="4693608E" w14:textId="77777777" w:rsidR="00E4309B" w:rsidRDefault="00000000">
      <w:pPr>
        <w:rPr>
          <w:rFonts w:ascii="Times New Roman" w:eastAsia="Times New Roman" w:hAnsi="Times New Roman" w:cs="Times New Roman"/>
          <w:sz w:val="24"/>
          <w:szCs w:val="24"/>
        </w:rPr>
      </w:pPr>
      <w:r>
        <w:rPr>
          <w:rFonts w:ascii="Arial" w:eastAsia="Arial" w:hAnsi="Arial" w:cs="Arial"/>
          <w:color w:val="74758C"/>
          <w:sz w:val="22"/>
          <w:szCs w:val="22"/>
        </w:rPr>
        <w:t> </w:t>
      </w:r>
    </w:p>
    <w:p w14:paraId="1EEC10DD" w14:textId="77777777" w:rsidR="00E4309B" w:rsidRDefault="00000000">
      <w:pPr>
        <w:rPr>
          <w:rFonts w:ascii="Times New Roman" w:eastAsia="Times New Roman" w:hAnsi="Times New Roman" w:cs="Times New Roman"/>
          <w:sz w:val="20"/>
          <w:szCs w:val="20"/>
        </w:rPr>
      </w:pPr>
      <w:r>
        <w:rPr>
          <w:rFonts w:ascii="Arial" w:eastAsia="Arial" w:hAnsi="Arial" w:cs="Arial"/>
          <w:b/>
          <w:color w:val="74758C"/>
          <w:sz w:val="20"/>
          <w:szCs w:val="20"/>
        </w:rPr>
        <w:t xml:space="preserve">Laura Díaz             </w:t>
      </w:r>
      <w:r>
        <w:rPr>
          <w:rFonts w:ascii="Arial" w:eastAsia="Arial" w:hAnsi="Arial" w:cs="Arial"/>
          <w:b/>
          <w:color w:val="74758C"/>
          <w:sz w:val="20"/>
          <w:szCs w:val="20"/>
        </w:rPr>
        <w:tab/>
        <w:t xml:space="preserve">                                                     </w:t>
      </w:r>
      <w:proofErr w:type="spellStart"/>
      <w:r>
        <w:rPr>
          <w:rFonts w:ascii="Arial" w:eastAsia="Arial" w:hAnsi="Arial" w:cs="Arial"/>
          <w:b/>
          <w:color w:val="74758C"/>
          <w:sz w:val="20"/>
          <w:szCs w:val="20"/>
        </w:rPr>
        <w:t>Sergat</w:t>
      </w:r>
      <w:proofErr w:type="spellEnd"/>
      <w:r>
        <w:rPr>
          <w:rFonts w:ascii="Arial" w:eastAsia="Arial" w:hAnsi="Arial" w:cs="Arial"/>
          <w:color w:val="74758C"/>
          <w:sz w:val="20"/>
          <w:szCs w:val="20"/>
        </w:rPr>
        <w:t>             </w:t>
      </w:r>
    </w:p>
    <w:p w14:paraId="614FA9A0" w14:textId="77777777" w:rsidR="00E4309B" w:rsidRDefault="00000000">
      <w:pPr>
        <w:rPr>
          <w:rFonts w:ascii="Times New Roman" w:eastAsia="Times New Roman" w:hAnsi="Times New Roman" w:cs="Times New Roman"/>
          <w:sz w:val="20"/>
          <w:szCs w:val="20"/>
        </w:rPr>
      </w:pPr>
      <w:r>
        <w:rPr>
          <w:rFonts w:ascii="Arial" w:eastAsia="Arial" w:hAnsi="Arial" w:cs="Arial"/>
          <w:color w:val="74758C"/>
          <w:sz w:val="20"/>
          <w:szCs w:val="20"/>
        </w:rPr>
        <w:t xml:space="preserve">Comunicación de Accor     </w:t>
      </w:r>
      <w:r>
        <w:rPr>
          <w:rFonts w:ascii="Arial" w:eastAsia="Arial" w:hAnsi="Arial" w:cs="Arial"/>
          <w:color w:val="74758C"/>
          <w:sz w:val="20"/>
          <w:szCs w:val="20"/>
        </w:rPr>
        <w:tab/>
        <w:t xml:space="preserve">                  </w:t>
      </w:r>
      <w:r>
        <w:rPr>
          <w:rFonts w:ascii="Arial" w:eastAsia="Arial" w:hAnsi="Arial" w:cs="Arial"/>
          <w:color w:val="74758C"/>
          <w:sz w:val="20"/>
          <w:szCs w:val="20"/>
        </w:rPr>
        <w:tab/>
        <w:t xml:space="preserve">         </w:t>
      </w:r>
      <w:r>
        <w:rPr>
          <w:rFonts w:ascii="Arial" w:eastAsia="Arial" w:hAnsi="Arial" w:cs="Arial"/>
          <w:color w:val="74758C"/>
          <w:sz w:val="20"/>
          <w:szCs w:val="20"/>
        </w:rPr>
        <w:tab/>
        <w:t xml:space="preserve"> Agencia de comunicación</w:t>
      </w:r>
    </w:p>
    <w:p w14:paraId="482B59EF" w14:textId="77777777" w:rsidR="00E4309B" w:rsidRDefault="00000000">
      <w:pPr>
        <w:rPr>
          <w:color w:val="74758C"/>
          <w:sz w:val="18"/>
          <w:szCs w:val="18"/>
        </w:rPr>
      </w:pPr>
      <w:hyperlink r:id="rId38">
        <w:r>
          <w:rPr>
            <w:rFonts w:ascii="Arial" w:eastAsia="Arial" w:hAnsi="Arial" w:cs="Arial"/>
            <w:color w:val="1155CC"/>
            <w:sz w:val="20"/>
            <w:szCs w:val="20"/>
            <w:u w:val="single"/>
          </w:rPr>
          <w:t>Laura.DIAZ@accor.com</w:t>
        </w:r>
      </w:hyperlink>
      <w:r>
        <w:rPr>
          <w:rFonts w:ascii="Arial" w:eastAsia="Arial" w:hAnsi="Arial" w:cs="Arial"/>
          <w:color w:val="74758C"/>
          <w:sz w:val="20"/>
          <w:szCs w:val="20"/>
          <w:u w:val="single"/>
        </w:rPr>
        <w:t xml:space="preserve"> </w:t>
      </w:r>
      <w:r>
        <w:rPr>
          <w:rFonts w:ascii="Arial" w:eastAsia="Arial" w:hAnsi="Arial" w:cs="Arial"/>
          <w:color w:val="74758C"/>
          <w:sz w:val="20"/>
          <w:szCs w:val="20"/>
        </w:rPr>
        <w:t>                         </w:t>
      </w:r>
      <w:r>
        <w:rPr>
          <w:rFonts w:ascii="Arial" w:eastAsia="Arial" w:hAnsi="Arial" w:cs="Arial"/>
          <w:color w:val="74758C"/>
          <w:sz w:val="20"/>
          <w:szCs w:val="20"/>
        </w:rPr>
        <w:tab/>
        <w:t xml:space="preserve">          </w:t>
      </w:r>
      <w:r>
        <w:rPr>
          <w:rFonts w:ascii="Arial" w:eastAsia="Arial" w:hAnsi="Arial" w:cs="Arial"/>
          <w:color w:val="74758C"/>
          <w:sz w:val="20"/>
          <w:szCs w:val="20"/>
        </w:rPr>
        <w:tab/>
        <w:t xml:space="preserve">              </w:t>
      </w:r>
      <w:hyperlink r:id="rId39">
        <w:r>
          <w:rPr>
            <w:rFonts w:ascii="Arial" w:eastAsia="Arial" w:hAnsi="Arial" w:cs="Arial"/>
            <w:color w:val="1155CC"/>
            <w:sz w:val="20"/>
            <w:szCs w:val="20"/>
            <w:u w:val="single"/>
          </w:rPr>
          <w:t>prensa@sergat.com</w:t>
        </w:r>
      </w:hyperlink>
    </w:p>
    <w:p w14:paraId="4225F480" w14:textId="77777777" w:rsidR="00E4309B" w:rsidRDefault="00E4309B">
      <w:pPr>
        <w:spacing w:after="160" w:line="259" w:lineRule="auto"/>
        <w:jc w:val="both"/>
        <w:rPr>
          <w:color w:val="74758C"/>
        </w:rPr>
      </w:pPr>
    </w:p>
    <w:p w14:paraId="4521A1B3" w14:textId="77777777" w:rsidR="00E4309B" w:rsidRDefault="00E4309B">
      <w:pPr>
        <w:pBdr>
          <w:top w:val="nil"/>
          <w:left w:val="nil"/>
          <w:bottom w:val="nil"/>
          <w:right w:val="nil"/>
          <w:between w:val="nil"/>
        </w:pBdr>
        <w:ind w:left="720" w:right="195"/>
        <w:jc w:val="both"/>
        <w:rPr>
          <w:rFonts w:ascii="Quattrocento Sans" w:eastAsia="Quattrocento Sans" w:hAnsi="Quattrocento Sans" w:cs="Quattrocento Sans"/>
          <w:color w:val="000000"/>
          <w:sz w:val="18"/>
          <w:szCs w:val="18"/>
        </w:rPr>
      </w:pPr>
    </w:p>
    <w:tbl>
      <w:tblPr>
        <w:tblStyle w:val="a1"/>
        <w:tblW w:w="8868" w:type="dxa"/>
        <w:jc w:val="center"/>
        <w:tblBorders>
          <w:top w:val="nil"/>
          <w:left w:val="nil"/>
          <w:bottom w:val="nil"/>
          <w:right w:val="nil"/>
          <w:insideH w:val="nil"/>
          <w:insideV w:val="nil"/>
        </w:tblBorders>
        <w:tblLayout w:type="fixed"/>
        <w:tblLook w:val="0400" w:firstRow="0" w:lastRow="0" w:firstColumn="0" w:lastColumn="0" w:noHBand="0" w:noVBand="1"/>
      </w:tblPr>
      <w:tblGrid>
        <w:gridCol w:w="2966"/>
        <w:gridCol w:w="5902"/>
      </w:tblGrid>
      <w:tr w:rsidR="00E4309B" w14:paraId="165B5BB6" w14:textId="77777777">
        <w:trPr>
          <w:trHeight w:val="242"/>
          <w:jc w:val="center"/>
        </w:trPr>
        <w:tc>
          <w:tcPr>
            <w:tcW w:w="8868" w:type="dxa"/>
            <w:gridSpan w:val="2"/>
          </w:tcPr>
          <w:p w14:paraId="364529A4" w14:textId="77777777" w:rsidR="00E4309B" w:rsidRDefault="00E4309B"/>
        </w:tc>
      </w:tr>
      <w:tr w:rsidR="00E4309B" w14:paraId="4E518C54" w14:textId="77777777">
        <w:trPr>
          <w:trHeight w:val="158"/>
          <w:jc w:val="center"/>
        </w:trPr>
        <w:tc>
          <w:tcPr>
            <w:tcW w:w="8868" w:type="dxa"/>
            <w:gridSpan w:val="2"/>
          </w:tcPr>
          <w:p w14:paraId="49DA1482" w14:textId="77777777" w:rsidR="00E4309B" w:rsidRDefault="00E4309B"/>
        </w:tc>
      </w:tr>
      <w:tr w:rsidR="00E4309B" w14:paraId="5FD3F6CF" w14:textId="77777777">
        <w:trPr>
          <w:gridAfter w:val="1"/>
          <w:trHeight w:val="167"/>
          <w:jc w:val="center"/>
        </w:trPr>
        <w:tc>
          <w:tcPr>
            <w:tcW w:w="2966" w:type="dxa"/>
          </w:tcPr>
          <w:p w14:paraId="298148D6" w14:textId="77777777" w:rsidR="00E4309B" w:rsidRDefault="00E4309B">
            <w:pPr>
              <w:pBdr>
                <w:top w:val="nil"/>
                <w:left w:val="nil"/>
                <w:bottom w:val="nil"/>
                <w:right w:val="nil"/>
                <w:between w:val="nil"/>
              </w:pBdr>
              <w:rPr>
                <w:color w:val="050033"/>
                <w:sz w:val="18"/>
                <w:szCs w:val="18"/>
              </w:rPr>
            </w:pPr>
          </w:p>
        </w:tc>
      </w:tr>
    </w:tbl>
    <w:p w14:paraId="61B03E76" w14:textId="77777777" w:rsidR="00E4309B" w:rsidRDefault="00E4309B">
      <w:pPr>
        <w:pBdr>
          <w:top w:val="nil"/>
          <w:left w:val="nil"/>
          <w:bottom w:val="nil"/>
          <w:right w:val="nil"/>
          <w:between w:val="nil"/>
        </w:pBdr>
        <w:jc w:val="both"/>
        <w:rPr>
          <w:color w:val="74758C"/>
        </w:rPr>
      </w:pPr>
    </w:p>
    <w:p w14:paraId="415917D9" w14:textId="77777777" w:rsidR="00E4309B" w:rsidRDefault="00E4309B">
      <w:pPr>
        <w:pBdr>
          <w:top w:val="nil"/>
          <w:left w:val="nil"/>
          <w:bottom w:val="nil"/>
          <w:right w:val="nil"/>
          <w:between w:val="nil"/>
        </w:pBdr>
        <w:jc w:val="both"/>
        <w:rPr>
          <w:color w:val="74758C"/>
        </w:rPr>
      </w:pPr>
    </w:p>
    <w:p w14:paraId="11F4B7A7" w14:textId="77777777" w:rsidR="00E4309B" w:rsidRDefault="00E4309B">
      <w:pPr>
        <w:pBdr>
          <w:top w:val="nil"/>
          <w:left w:val="nil"/>
          <w:bottom w:val="nil"/>
          <w:right w:val="nil"/>
          <w:between w:val="nil"/>
        </w:pBdr>
        <w:jc w:val="both"/>
        <w:rPr>
          <w:color w:val="74758C"/>
        </w:rPr>
      </w:pPr>
    </w:p>
    <w:p w14:paraId="743630A5" w14:textId="77777777" w:rsidR="00E4309B" w:rsidRDefault="00E4309B">
      <w:pPr>
        <w:pBdr>
          <w:top w:val="nil"/>
          <w:left w:val="nil"/>
          <w:bottom w:val="nil"/>
          <w:right w:val="nil"/>
          <w:between w:val="nil"/>
        </w:pBdr>
        <w:jc w:val="both"/>
        <w:rPr>
          <w:color w:val="74758C"/>
        </w:rPr>
      </w:pPr>
    </w:p>
    <w:p w14:paraId="5DF525DF" w14:textId="77777777" w:rsidR="00E4309B" w:rsidRDefault="00E4309B">
      <w:pPr>
        <w:pBdr>
          <w:top w:val="nil"/>
          <w:left w:val="nil"/>
          <w:bottom w:val="nil"/>
          <w:right w:val="nil"/>
          <w:between w:val="nil"/>
        </w:pBdr>
        <w:jc w:val="both"/>
        <w:rPr>
          <w:color w:val="74758C"/>
        </w:rPr>
      </w:pPr>
    </w:p>
    <w:p w14:paraId="20BAC67D" w14:textId="77777777" w:rsidR="00E4309B" w:rsidRDefault="00E4309B">
      <w:pPr>
        <w:pBdr>
          <w:top w:val="nil"/>
          <w:left w:val="nil"/>
          <w:bottom w:val="nil"/>
          <w:right w:val="nil"/>
          <w:between w:val="nil"/>
        </w:pBdr>
        <w:jc w:val="both"/>
        <w:rPr>
          <w:color w:val="74758C"/>
        </w:rPr>
      </w:pPr>
    </w:p>
    <w:p w14:paraId="385D6128" w14:textId="77777777" w:rsidR="00E4309B" w:rsidRDefault="00E4309B">
      <w:pPr>
        <w:pBdr>
          <w:top w:val="nil"/>
          <w:left w:val="nil"/>
          <w:bottom w:val="nil"/>
          <w:right w:val="nil"/>
          <w:between w:val="nil"/>
        </w:pBdr>
        <w:jc w:val="both"/>
        <w:rPr>
          <w:color w:val="74758C"/>
        </w:rPr>
      </w:pPr>
    </w:p>
    <w:sectPr w:rsidR="00E4309B">
      <w:headerReference w:type="default" r:id="rId40"/>
      <w:headerReference w:type="first" r:id="rId41"/>
      <w:footerReference w:type="first" r:id="rId42"/>
      <w:pgSz w:w="11906" w:h="16838"/>
      <w:pgMar w:top="2381" w:right="1758" w:bottom="567" w:left="1758" w:header="284" w:footer="14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3DB5" w14:textId="77777777" w:rsidR="008D52E2" w:rsidRDefault="008D52E2">
      <w:r>
        <w:separator/>
      </w:r>
    </w:p>
  </w:endnote>
  <w:endnote w:type="continuationSeparator" w:id="0">
    <w:p w14:paraId="4A2F4092" w14:textId="77777777" w:rsidR="008D52E2" w:rsidRDefault="008D5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20F7EAD5-9512-E948-BD38-D18F96A10697}"/>
  </w:font>
  <w:font w:name="Courier New">
    <w:panose1 w:val="02070309020205020404"/>
    <w:charset w:val="00"/>
    <w:family w:val="modern"/>
    <w:pitch w:val="fixed"/>
    <w:sig w:usb0="E0002EFF" w:usb1="C0007843" w:usb2="00000009" w:usb3="00000000" w:csb0="000001FF" w:csb1="00000000"/>
    <w:embedRegular r:id="rId2" w:fontKey="{5C6F4308-5098-9C47-B9B3-AC79A2C90C95}"/>
  </w:font>
  <w:font w:name="Verdana">
    <w:panose1 w:val="020B0604030504040204"/>
    <w:charset w:val="00"/>
    <w:family w:val="swiss"/>
    <w:pitch w:val="variable"/>
    <w:sig w:usb0="A10006FF" w:usb1="4000205B" w:usb2="00000010" w:usb3="00000000" w:csb0="0000019F" w:csb1="00000000"/>
    <w:embedRegular r:id="rId3" w:fontKey="{879DFC37-B87D-3F42-8494-6EB05668012B}"/>
    <w:embedBold r:id="rId4" w:fontKey="{83536D4F-6778-DD4F-800F-EFAB6144A884}"/>
    <w:embedItalic r:id="rId5" w:fontKey="{58D80846-5149-D245-8D13-F9C38DB3A788}"/>
    <w:embedBoldItalic r:id="rId6" w:fontKey="{1A8C5624-B0B4-3E48-AA3A-3786D0C22B44}"/>
  </w:font>
  <w:font w:name="Times New Roman">
    <w:panose1 w:val="02020603050405020304"/>
    <w:charset w:val="00"/>
    <w:family w:val="roman"/>
    <w:pitch w:val="variable"/>
    <w:sig w:usb0="E0002EFF" w:usb1="C000785B" w:usb2="00000009" w:usb3="00000000" w:csb0="000001FF" w:csb1="00000000"/>
    <w:embedRegular r:id="rId7" w:fontKey="{A0B73D8F-88B8-D944-9606-F7A3B8C1755B}"/>
    <w:embedBold r:id="rId8" w:fontKey="{E3896702-B790-D04F-B64D-83D48F01CDB1}"/>
    <w:embedItalic r:id="rId9" w:fontKey="{051F49D2-6913-2F47-A144-4A24C9D6D925}"/>
    <w:embedBoldItalic r:id="rId10" w:fontKey="{AC33F54D-FD5D-8C46-9FC1-EC2A991B048B}"/>
  </w:font>
  <w:font w:name="Tahoma">
    <w:panose1 w:val="020B0604030504040204"/>
    <w:charset w:val="00"/>
    <w:family w:val="swiss"/>
    <w:pitch w:val="variable"/>
    <w:sig w:usb0="E1002EFF" w:usb1="C000605B" w:usb2="00000029" w:usb3="00000000" w:csb0="000101FF" w:csb1="00000000"/>
    <w:embedRegular r:id="rId11" w:fontKey="{E22928D7-4BF8-594F-9260-F23B3E2F2744}"/>
  </w:font>
  <w:font w:name="Montserrat Medium">
    <w:panose1 w:val="00000600000000000000"/>
    <w:charset w:val="00"/>
    <w:family w:val="auto"/>
    <w:pitch w:val="variable"/>
    <w:sig w:usb0="2000020F" w:usb1="00000003" w:usb2="00000000" w:usb3="00000000" w:csb0="00000197" w:csb1="00000000"/>
    <w:embedRegular r:id="rId12" w:fontKey="{0F83DC91-04E4-D345-86C1-52067D989767}"/>
  </w:font>
  <w:font w:name="Segoe UI">
    <w:panose1 w:val="020B0502040204020203"/>
    <w:charset w:val="00"/>
    <w:family w:val="swiss"/>
    <w:pitch w:val="variable"/>
    <w:sig w:usb0="E4002EFF" w:usb1="C000E47F" w:usb2="00000009" w:usb3="00000000" w:csb0="000001FF" w:csb1="00000000"/>
    <w:embedRegular r:id="rId13" w:fontKey="{E2A07773-ADFF-B04B-891C-35F1EAC25767}"/>
  </w:font>
  <w:font w:name="Arial">
    <w:panose1 w:val="020B0604020202020204"/>
    <w:charset w:val="00"/>
    <w:family w:val="swiss"/>
    <w:pitch w:val="variable"/>
    <w:sig w:usb0="E0002AFF" w:usb1="C0007843" w:usb2="00000009" w:usb3="00000000" w:csb0="000001FF" w:csb1="00000000"/>
    <w:embedRegular r:id="rId14" w:fontKey="{8AA5CB0F-A1F7-2543-B021-278533EB8805}"/>
    <w:embedBold r:id="rId15" w:fontKey="{EB9876BD-F2AF-0F47-B3DC-3F000931B982}"/>
  </w:font>
  <w:font w:name="Calibri">
    <w:panose1 w:val="020F0502020204030204"/>
    <w:charset w:val="00"/>
    <w:family w:val="swiss"/>
    <w:pitch w:val="variable"/>
    <w:sig w:usb0="E4002EFF" w:usb1="C200247B" w:usb2="00000009" w:usb3="00000000" w:csb0="000001FF" w:csb1="00000000"/>
    <w:embedRegular r:id="rId16" w:fontKey="{C0D6BF04-E17D-6843-9393-72E444D677B2}"/>
  </w:font>
  <w:font w:name="Quattrocento Sans">
    <w:panose1 w:val="020B0502050000020003"/>
    <w:charset w:val="00"/>
    <w:family w:val="swiss"/>
    <w:pitch w:val="variable"/>
    <w:sig w:usb0="800000BF" w:usb1="4000005B" w:usb2="00000000" w:usb3="00000000" w:csb0="00000001" w:csb1="00000000"/>
    <w:embedRegular r:id="rId17" w:fontKey="{B23A0FCD-1A5D-2D4B-9831-28F19D4BE7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6710" w14:textId="77777777" w:rsidR="00E4309B" w:rsidRDefault="00E4309B">
    <w:pPr>
      <w:pBdr>
        <w:top w:val="nil"/>
        <w:left w:val="nil"/>
        <w:bottom w:val="nil"/>
        <w:right w:val="nil"/>
        <w:between w:val="nil"/>
      </w:pBdr>
      <w:rPr>
        <w:color w:val="000000"/>
      </w:rPr>
    </w:pPr>
  </w:p>
  <w:p w14:paraId="0FE2C6CA" w14:textId="77777777" w:rsidR="00E4309B" w:rsidRDefault="00E4309B">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3280C" w14:textId="77777777" w:rsidR="008D52E2" w:rsidRDefault="008D52E2">
      <w:r>
        <w:separator/>
      </w:r>
    </w:p>
  </w:footnote>
  <w:footnote w:type="continuationSeparator" w:id="0">
    <w:p w14:paraId="019DF360" w14:textId="77777777" w:rsidR="008D52E2" w:rsidRDefault="008D5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D8E6" w14:textId="77777777" w:rsidR="00E4309B" w:rsidRDefault="00E4309B">
    <w:pPr>
      <w:pBdr>
        <w:top w:val="nil"/>
        <w:left w:val="nil"/>
        <w:bottom w:val="nil"/>
        <w:right w:val="nil"/>
        <w:between w:val="nil"/>
      </w:pBdr>
      <w:rPr>
        <w:color w:val="000000"/>
      </w:rPr>
    </w:pPr>
  </w:p>
  <w:p w14:paraId="4FBDC2B9" w14:textId="77777777" w:rsidR="00E4309B" w:rsidRDefault="00000000">
    <w:pPr>
      <w:pBdr>
        <w:top w:val="nil"/>
        <w:left w:val="nil"/>
        <w:bottom w:val="nil"/>
        <w:right w:val="nil"/>
        <w:between w:val="nil"/>
      </w:pBdr>
      <w:rPr>
        <w:color w:val="000000"/>
      </w:rPr>
    </w:pPr>
    <w:r>
      <w:rPr>
        <w:noProof/>
        <w:color w:val="2B579A"/>
        <w:shd w:val="clear" w:color="auto" w:fill="E6E6E6"/>
      </w:rPr>
      <w:drawing>
        <wp:anchor distT="0" distB="0" distL="0" distR="0" simplePos="0" relativeHeight="251658240" behindDoc="1" locked="0" layoutInCell="1" hidden="0" allowOverlap="1" wp14:anchorId="0424E1F3" wp14:editId="15FCE133">
          <wp:simplePos x="0" y="0"/>
          <wp:positionH relativeFrom="page">
            <wp:posOffset>3356164</wp:posOffset>
          </wp:positionH>
          <wp:positionV relativeFrom="page">
            <wp:posOffset>407034</wp:posOffset>
          </wp:positionV>
          <wp:extent cx="946800" cy="828000"/>
          <wp:effectExtent l="0" t="0" r="0" b="0"/>
          <wp:wrapNone/>
          <wp:docPr id="16521687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6800" cy="82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6DE7" w14:textId="77777777" w:rsidR="00E4309B" w:rsidRDefault="00E4309B">
    <w:pPr>
      <w:pBdr>
        <w:top w:val="nil"/>
        <w:left w:val="nil"/>
        <w:bottom w:val="nil"/>
        <w:right w:val="nil"/>
        <w:between w:val="nil"/>
      </w:pBdr>
      <w:rPr>
        <w:color w:val="000000"/>
      </w:rPr>
    </w:pPr>
  </w:p>
  <w:p w14:paraId="3EF03087" w14:textId="77777777" w:rsidR="00E4309B" w:rsidRDefault="00000000">
    <w:pPr>
      <w:pBdr>
        <w:top w:val="nil"/>
        <w:left w:val="nil"/>
        <w:bottom w:val="nil"/>
        <w:right w:val="nil"/>
        <w:between w:val="nil"/>
      </w:pBdr>
      <w:rPr>
        <w:color w:val="000000"/>
      </w:rPr>
    </w:pPr>
    <w:r>
      <w:rPr>
        <w:noProof/>
        <w:color w:val="2B579A"/>
        <w:shd w:val="clear" w:color="auto" w:fill="E6E6E6"/>
      </w:rPr>
      <w:drawing>
        <wp:anchor distT="0" distB="0" distL="0" distR="0" simplePos="0" relativeHeight="251659264" behindDoc="1" locked="0" layoutInCell="1" hidden="0" allowOverlap="1" wp14:anchorId="215824AA" wp14:editId="4D835E01">
          <wp:simplePos x="0" y="0"/>
          <wp:positionH relativeFrom="page">
            <wp:posOffset>3181093</wp:posOffset>
          </wp:positionH>
          <wp:positionV relativeFrom="page">
            <wp:posOffset>381635</wp:posOffset>
          </wp:positionV>
          <wp:extent cx="1332000" cy="1166400"/>
          <wp:effectExtent l="0" t="0" r="0" b="0"/>
          <wp:wrapNone/>
          <wp:docPr id="16521687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32000" cy="1166400"/>
                  </a:xfrm>
                  <a:prstGeom prst="rect">
                    <a:avLst/>
                  </a:prstGeom>
                  <a:ln/>
                </pic:spPr>
              </pic:pic>
            </a:graphicData>
          </a:graphic>
        </wp:anchor>
      </w:drawing>
    </w:r>
  </w:p>
  <w:p w14:paraId="1F827D64" w14:textId="77777777" w:rsidR="00E4309B" w:rsidRDefault="00E4309B">
    <w:pPr>
      <w:pBdr>
        <w:top w:val="nil"/>
        <w:left w:val="nil"/>
        <w:bottom w:val="nil"/>
        <w:right w:val="nil"/>
        <w:between w:val="nil"/>
      </w:pBdr>
      <w:rPr>
        <w:color w:val="000000"/>
      </w:rPr>
    </w:pPr>
  </w:p>
  <w:p w14:paraId="6C1130B4" w14:textId="77777777" w:rsidR="00E4309B" w:rsidRDefault="00E4309B">
    <w:pPr>
      <w:pBdr>
        <w:top w:val="nil"/>
        <w:left w:val="nil"/>
        <w:bottom w:val="nil"/>
        <w:right w:val="nil"/>
        <w:between w:val="nil"/>
      </w:pBdr>
      <w:rPr>
        <w:color w:val="000000"/>
      </w:rPr>
    </w:pPr>
  </w:p>
  <w:p w14:paraId="6A865F40" w14:textId="77777777" w:rsidR="00E4309B" w:rsidRDefault="00E4309B">
    <w:pPr>
      <w:pBdr>
        <w:top w:val="nil"/>
        <w:left w:val="nil"/>
        <w:bottom w:val="nil"/>
        <w:right w:val="nil"/>
        <w:between w:val="nil"/>
      </w:pBdr>
      <w:rPr>
        <w:color w:val="000000"/>
      </w:rPr>
    </w:pPr>
  </w:p>
  <w:p w14:paraId="40010FD0" w14:textId="77777777" w:rsidR="00E4309B" w:rsidRDefault="00E4309B">
    <w:pPr>
      <w:pBdr>
        <w:top w:val="nil"/>
        <w:left w:val="nil"/>
        <w:bottom w:val="nil"/>
        <w:right w:val="nil"/>
        <w:between w:val="nil"/>
      </w:pBdr>
      <w:rPr>
        <w:color w:val="000000"/>
      </w:rPr>
    </w:pPr>
  </w:p>
  <w:p w14:paraId="03C8782E" w14:textId="77777777" w:rsidR="00E4309B" w:rsidRDefault="00E4309B">
    <w:pPr>
      <w:pBdr>
        <w:top w:val="nil"/>
        <w:left w:val="nil"/>
        <w:bottom w:val="nil"/>
        <w:right w:val="nil"/>
        <w:between w:val="nil"/>
      </w:pBdr>
      <w:rPr>
        <w:color w:val="000000"/>
      </w:rPr>
    </w:pPr>
  </w:p>
  <w:p w14:paraId="3CB7397A" w14:textId="77777777" w:rsidR="00E4309B" w:rsidRDefault="00E4309B">
    <w:pPr>
      <w:pBdr>
        <w:top w:val="nil"/>
        <w:left w:val="nil"/>
        <w:bottom w:val="nil"/>
        <w:right w:val="nil"/>
        <w:between w:val="nil"/>
      </w:pBdr>
      <w:rPr>
        <w:color w:val="000000"/>
      </w:rPr>
    </w:pPr>
  </w:p>
  <w:p w14:paraId="5C24E312" w14:textId="77777777" w:rsidR="00E4309B" w:rsidRDefault="00E4309B">
    <w:pPr>
      <w:pBdr>
        <w:top w:val="nil"/>
        <w:left w:val="nil"/>
        <w:bottom w:val="nil"/>
        <w:right w:val="nil"/>
        <w:between w:val="nil"/>
      </w:pBdr>
      <w:rPr>
        <w:color w:val="000000"/>
      </w:rPr>
    </w:pPr>
  </w:p>
  <w:p w14:paraId="0E281D02" w14:textId="77777777" w:rsidR="00E4309B" w:rsidRDefault="00E4309B">
    <w:pPr>
      <w:pBdr>
        <w:top w:val="nil"/>
        <w:left w:val="nil"/>
        <w:bottom w:val="nil"/>
        <w:right w:val="nil"/>
        <w:between w:val="nil"/>
      </w:pBdr>
      <w:rPr>
        <w:color w:val="000000"/>
      </w:rPr>
    </w:pPr>
  </w:p>
  <w:p w14:paraId="33ED85AF" w14:textId="77777777" w:rsidR="00E4309B" w:rsidRDefault="00E4309B">
    <w:pPr>
      <w:pBdr>
        <w:top w:val="nil"/>
        <w:left w:val="nil"/>
        <w:bottom w:val="nil"/>
        <w:right w:val="nil"/>
        <w:between w:val="nil"/>
      </w:pBdr>
      <w:rPr>
        <w:color w:val="000000"/>
      </w:rPr>
    </w:pPr>
  </w:p>
  <w:p w14:paraId="3A2E47A4" w14:textId="77777777" w:rsidR="00E4309B" w:rsidRDefault="00E4309B">
    <w:pPr>
      <w:pBdr>
        <w:top w:val="nil"/>
        <w:left w:val="nil"/>
        <w:bottom w:val="nil"/>
        <w:right w:val="nil"/>
        <w:between w:val="nil"/>
      </w:pBdr>
      <w:rPr>
        <w:color w:val="000000"/>
      </w:rPr>
    </w:pPr>
  </w:p>
  <w:p w14:paraId="1C7F39D8" w14:textId="77777777" w:rsidR="00E4309B" w:rsidRDefault="00E4309B">
    <w:pPr>
      <w:pBdr>
        <w:top w:val="nil"/>
        <w:left w:val="nil"/>
        <w:bottom w:val="nil"/>
        <w:right w:val="nil"/>
        <w:between w:val="nil"/>
      </w:pBdr>
      <w:rPr>
        <w:color w:val="000000"/>
      </w:rPr>
    </w:pPr>
  </w:p>
  <w:p w14:paraId="57DAD016" w14:textId="77777777" w:rsidR="00E4309B" w:rsidRDefault="00E4309B">
    <w:pPr>
      <w:pBdr>
        <w:top w:val="nil"/>
        <w:left w:val="nil"/>
        <w:bottom w:val="nil"/>
        <w:right w:val="nil"/>
        <w:between w:val="nil"/>
      </w:pBdr>
      <w:rPr>
        <w:color w:val="000000"/>
      </w:rPr>
    </w:pPr>
  </w:p>
  <w:p w14:paraId="006DB3D0" w14:textId="77777777" w:rsidR="00E4309B" w:rsidRDefault="00E4309B">
    <w:pPr>
      <w:pBdr>
        <w:top w:val="nil"/>
        <w:left w:val="nil"/>
        <w:bottom w:val="nil"/>
        <w:right w:val="nil"/>
        <w:between w:val="nil"/>
      </w:pBdr>
      <w:spacing w:line="32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0F10"/>
    <w:multiLevelType w:val="multilevel"/>
    <w:tmpl w:val="1598C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3F2201"/>
    <w:multiLevelType w:val="multilevel"/>
    <w:tmpl w:val="4D006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E0C662F"/>
    <w:multiLevelType w:val="multilevel"/>
    <w:tmpl w:val="B17A3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D833F3"/>
    <w:multiLevelType w:val="multilevel"/>
    <w:tmpl w:val="3AA09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9E602C"/>
    <w:multiLevelType w:val="multilevel"/>
    <w:tmpl w:val="A456F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415B88"/>
    <w:multiLevelType w:val="multilevel"/>
    <w:tmpl w:val="60A884EC"/>
    <w:lvl w:ilvl="0">
      <w:start w:val="1"/>
      <w:numFmt w:val="decimal"/>
      <w:pStyle w:val="Textepuc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796F6BBA"/>
    <w:multiLevelType w:val="multilevel"/>
    <w:tmpl w:val="F56008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0956327">
    <w:abstractNumId w:val="4"/>
  </w:num>
  <w:num w:numId="2" w16cid:durableId="1677341591">
    <w:abstractNumId w:val="1"/>
  </w:num>
  <w:num w:numId="3" w16cid:durableId="1458063092">
    <w:abstractNumId w:val="6"/>
  </w:num>
  <w:num w:numId="4" w16cid:durableId="725688706">
    <w:abstractNumId w:val="3"/>
  </w:num>
  <w:num w:numId="5" w16cid:durableId="971791629">
    <w:abstractNumId w:val="0"/>
  </w:num>
  <w:num w:numId="6" w16cid:durableId="1883207718">
    <w:abstractNumId w:val="2"/>
  </w:num>
  <w:num w:numId="7" w16cid:durableId="1920093149">
    <w:abstractNumId w:val="5"/>
  </w:num>
  <w:num w:numId="8" w16cid:durableId="8753909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9B"/>
    <w:rsid w:val="005A56EE"/>
    <w:rsid w:val="008D52E2"/>
    <w:rsid w:val="00954156"/>
    <w:rsid w:val="00D82894"/>
    <w:rsid w:val="00E430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A6EE6FF"/>
  <w15:docId w15:val="{9C3B00AF-73BB-4A40-804F-154C4E5B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9"/>
        <w:szCs w:val="19"/>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spacing w:after="160" w:line="540" w:lineRule="auto"/>
      <w:jc w:val="center"/>
      <w:outlineLvl w:val="0"/>
    </w:pPr>
    <w:rPr>
      <w:rFonts w:ascii="Times New Roman" w:eastAsia="Times New Roman" w:hAnsi="Times New Roman" w:cs="Times New Roman"/>
      <w:b/>
      <w:i/>
      <w:color w:val="050033"/>
      <w:sz w:val="54"/>
      <w:szCs w:val="54"/>
    </w:rPr>
  </w:style>
  <w:style w:type="paragraph" w:styleId="Ttulo2">
    <w:name w:val="heading 2"/>
    <w:basedOn w:val="Normal"/>
    <w:next w:val="Normal"/>
    <w:link w:val="Ttulo2Car"/>
    <w:uiPriority w:val="9"/>
    <w:unhideWhenUsed/>
    <w:qFormat/>
    <w:pPr>
      <w:spacing w:after="160"/>
      <w:jc w:val="center"/>
      <w:outlineLvl w:val="1"/>
    </w:pPr>
    <w:rPr>
      <w:b/>
      <w:smallCaps/>
      <w:color w:val="050033"/>
      <w:sz w:val="15"/>
      <w:szCs w:val="15"/>
    </w:rPr>
  </w:style>
  <w:style w:type="paragraph" w:styleId="Ttulo3">
    <w:name w:val="heading 3"/>
    <w:basedOn w:val="Normal"/>
    <w:next w:val="Normal"/>
    <w:link w:val="Ttulo3Car"/>
    <w:uiPriority w:val="9"/>
    <w:unhideWhenUsed/>
    <w:qFormat/>
    <w:pPr>
      <w:keepNext/>
      <w:keepLines/>
      <w:outlineLvl w:val="2"/>
    </w:pPr>
    <w:rPr>
      <w:rFonts w:ascii="Times New Roman" w:eastAsia="Times New Roman" w:hAnsi="Times New Roman" w:cs="Times New Roman"/>
      <w:b/>
      <w:i/>
      <w:color w:val="000000"/>
      <w:sz w:val="26"/>
      <w:szCs w:val="26"/>
      <w:u w:val="single"/>
    </w:rPr>
  </w:style>
  <w:style w:type="paragraph" w:styleId="Ttulo4">
    <w:name w:val="heading 4"/>
    <w:basedOn w:val="Normal"/>
    <w:next w:val="Normal"/>
    <w:link w:val="Ttulo4Car"/>
    <w:uiPriority w:val="9"/>
    <w:semiHidden/>
    <w:unhideWhenUsed/>
    <w:qFormat/>
    <w:pPr>
      <w:keepNext/>
      <w:keepLines/>
      <w:spacing w:before="160" w:after="60"/>
      <w:outlineLvl w:val="3"/>
    </w:pPr>
    <w:rPr>
      <w:rFonts w:ascii="Times New Roman" w:eastAsia="Times New Roman" w:hAnsi="Times New Roman" w:cs="Times New Roman"/>
      <w:b/>
      <w:sz w:val="18"/>
      <w:szCs w:val="18"/>
    </w:rPr>
  </w:style>
  <w:style w:type="paragraph" w:styleId="Ttulo5">
    <w:name w:val="heading 5"/>
    <w:basedOn w:val="Normal"/>
    <w:next w:val="Normal"/>
    <w:link w:val="Ttulo5Car"/>
    <w:uiPriority w:val="9"/>
    <w:semiHidden/>
    <w:unhideWhenUsed/>
    <w:qFormat/>
    <w:pPr>
      <w:keepNext/>
      <w:keepLines/>
      <w:spacing w:before="200"/>
      <w:ind w:left="1008" w:hanging="1008"/>
      <w:outlineLvl w:val="4"/>
    </w:pPr>
    <w:rPr>
      <w:rFonts w:ascii="Times New Roman" w:eastAsia="Times New Roman" w:hAnsi="Times New Roman" w:cs="Times New Roman"/>
      <w:color w:val="795623"/>
      <w:sz w:val="18"/>
      <w:szCs w:val="18"/>
    </w:rPr>
  </w:style>
  <w:style w:type="paragraph" w:styleId="Ttulo6">
    <w:name w:val="heading 6"/>
    <w:basedOn w:val="Normal"/>
    <w:next w:val="Normal"/>
    <w:link w:val="Ttulo6Car"/>
    <w:uiPriority w:val="9"/>
    <w:semiHidden/>
    <w:unhideWhenUsed/>
    <w:qFormat/>
    <w:pPr>
      <w:keepNext/>
      <w:keepLines/>
      <w:spacing w:before="200"/>
      <w:ind w:left="1152" w:hanging="1152"/>
      <w:outlineLvl w:val="5"/>
    </w:pPr>
    <w:rPr>
      <w:rFonts w:ascii="Times New Roman" w:eastAsia="Times New Roman" w:hAnsi="Times New Roman" w:cs="Times New Roman"/>
      <w:i/>
      <w:color w:val="795623"/>
      <w:sz w:val="18"/>
      <w:szCs w:val="18"/>
    </w:rPr>
  </w:style>
  <w:style w:type="paragraph" w:styleId="Ttulo7">
    <w:name w:val="heading 7"/>
    <w:basedOn w:val="Normal"/>
    <w:next w:val="Normal"/>
    <w:link w:val="Ttulo7Car"/>
    <w:uiPriority w:val="9"/>
    <w:semiHidden/>
    <w:qFormat/>
    <w:rsid w:val="00FA1E79"/>
    <w:pPr>
      <w:keepNext/>
      <w:keepLines/>
      <w:numPr>
        <w:ilvl w:val="6"/>
        <w:numId w:val="7"/>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tulo8">
    <w:name w:val="heading 8"/>
    <w:basedOn w:val="Normal"/>
    <w:next w:val="Normal"/>
    <w:link w:val="Ttulo8Car"/>
    <w:uiPriority w:val="9"/>
    <w:semiHidden/>
    <w:qFormat/>
    <w:rsid w:val="00FA1E79"/>
    <w:pPr>
      <w:keepNext/>
      <w:keepLines/>
      <w:numPr>
        <w:ilvl w:val="7"/>
        <w:numId w:val="7"/>
      </w:numPr>
      <w:spacing w:before="200" w:line="260" w:lineRule="atLeast"/>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qFormat/>
    <w:rsid w:val="00FA1E79"/>
    <w:pPr>
      <w:keepNext/>
      <w:keepLines/>
      <w:numPr>
        <w:ilvl w:val="8"/>
        <w:numId w:val="7"/>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link w:val="EncabezadoCar"/>
    <w:uiPriority w:val="99"/>
    <w:unhideWhenUsed/>
    <w:rsid w:val="002019AB"/>
    <w:pPr>
      <w:spacing w:line="240" w:lineRule="exact"/>
    </w:pPr>
  </w:style>
  <w:style w:type="character" w:customStyle="1" w:styleId="EncabezadoCar">
    <w:name w:val="Encabezado Car"/>
    <w:basedOn w:val="Fuentedeprrafopredeter"/>
    <w:link w:val="Encabezado"/>
    <w:uiPriority w:val="99"/>
    <w:rsid w:val="002019AB"/>
    <w:rPr>
      <w:sz w:val="20"/>
    </w:rPr>
  </w:style>
  <w:style w:type="paragraph" w:styleId="Piedepgina">
    <w:name w:val="footer"/>
    <w:link w:val="PiedepginaCar"/>
    <w:uiPriority w:val="99"/>
    <w:unhideWhenUsed/>
    <w:rsid w:val="003C7C34"/>
    <w:pPr>
      <w:spacing w:line="240" w:lineRule="exact"/>
    </w:pPr>
  </w:style>
  <w:style w:type="character" w:customStyle="1" w:styleId="PiedepginaCar">
    <w:name w:val="Pie de página Car"/>
    <w:basedOn w:val="Fuentedeprrafopredeter"/>
    <w:link w:val="Piedepgina"/>
    <w:uiPriority w:val="99"/>
    <w:rsid w:val="003C7C34"/>
    <w:rPr>
      <w:sz w:val="20"/>
    </w:rPr>
  </w:style>
  <w:style w:type="paragraph" w:styleId="Textodeglobo">
    <w:name w:val="Balloon Text"/>
    <w:basedOn w:val="Normal"/>
    <w:link w:val="TextodegloboCar"/>
    <w:uiPriority w:val="99"/>
    <w:semiHidden/>
    <w:unhideWhenUsed/>
    <w:rsid w:val="006B108E"/>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08E"/>
    <w:rPr>
      <w:rFonts w:ascii="Tahoma" w:hAnsi="Tahoma" w:cs="Tahoma"/>
      <w:sz w:val="16"/>
      <w:szCs w:val="16"/>
    </w:rPr>
  </w:style>
  <w:style w:type="table" w:styleId="Tablaconcuadrcula">
    <w:name w:val="Table Grid"/>
    <w:basedOn w:val="Tablanormal"/>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uiPriority w:val="34"/>
    <w:qFormat/>
    <w:rsid w:val="00FA1E79"/>
    <w:pPr>
      <w:ind w:left="720"/>
      <w:contextualSpacing/>
    </w:pPr>
  </w:style>
  <w:style w:type="character" w:customStyle="1" w:styleId="Ttulo1Car">
    <w:name w:val="Título 1 Car"/>
    <w:basedOn w:val="Fuentedeprrafopredeter"/>
    <w:link w:val="Ttulo1"/>
    <w:uiPriority w:val="9"/>
    <w:rsid w:val="006612BF"/>
    <w:rPr>
      <w:rFonts w:asciiTheme="majorHAnsi" w:hAnsiTheme="majorHAnsi" w:cstheme="majorHAnsi"/>
      <w:b/>
      <w:i/>
      <w:color w:val="050033" w:themeColor="accent3"/>
      <w:sz w:val="54"/>
      <w:szCs w:val="54"/>
    </w:rPr>
  </w:style>
  <w:style w:type="character" w:customStyle="1" w:styleId="Ttulo2Car">
    <w:name w:val="Título 2 Car"/>
    <w:basedOn w:val="Fuentedeprrafopredeter"/>
    <w:link w:val="Ttulo2"/>
    <w:uiPriority w:val="9"/>
    <w:rsid w:val="009B3A49"/>
    <w:rPr>
      <w:rFonts w:ascii="Montserrat Medium" w:hAnsi="Montserrat Medium"/>
      <w:caps/>
      <w:color w:val="050033" w:themeColor="accent3"/>
      <w:sz w:val="15"/>
      <w:szCs w:val="15"/>
      <w:lang w:val="en-US"/>
    </w:rPr>
  </w:style>
  <w:style w:type="character" w:customStyle="1" w:styleId="Ttulo3Car">
    <w:name w:val="Título 3 Car"/>
    <w:basedOn w:val="Fuentedeprrafopredeter"/>
    <w:link w:val="Ttulo3"/>
    <w:uiPriority w:val="9"/>
    <w:rsid w:val="009E6DDE"/>
    <w:rPr>
      <w:rFonts w:asciiTheme="majorHAnsi" w:eastAsiaTheme="majorEastAsia" w:hAnsiTheme="majorHAnsi" w:cstheme="majorBidi"/>
      <w:b/>
      <w:bCs/>
      <w:i/>
      <w:color w:val="000000" w:themeColor="text1"/>
      <w:sz w:val="26"/>
      <w:szCs w:val="18"/>
      <w:u w:val="single"/>
    </w:rPr>
  </w:style>
  <w:style w:type="character" w:customStyle="1" w:styleId="Ttulo4Car">
    <w:name w:val="Título 4 Car"/>
    <w:basedOn w:val="Fuentedeprrafopredeter"/>
    <w:link w:val="Ttulo4"/>
    <w:uiPriority w:val="9"/>
    <w:semiHidden/>
    <w:rsid w:val="00962526"/>
    <w:rPr>
      <w:rFonts w:asciiTheme="majorHAnsi" w:eastAsiaTheme="majorEastAsia" w:hAnsiTheme="majorHAnsi" w:cstheme="majorBidi"/>
      <w:b/>
      <w:bCs/>
      <w:iCs/>
      <w:sz w:val="18"/>
      <w:szCs w:val="18"/>
    </w:rPr>
  </w:style>
  <w:style w:type="character" w:customStyle="1" w:styleId="Ttulo5Car">
    <w:name w:val="Título 5 Car"/>
    <w:basedOn w:val="Fuentedeprrafopredeter"/>
    <w:link w:val="Ttulo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Ttulo6Car">
    <w:name w:val="Título 6 Car"/>
    <w:basedOn w:val="Fuentedeprrafopredeter"/>
    <w:link w:val="Ttulo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Ttulo7Car">
    <w:name w:val="Título 7 Car"/>
    <w:basedOn w:val="Fuentedeprrafopredeter"/>
    <w:link w:val="Ttulo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tulo8Car">
    <w:name w:val="Título 8 Car"/>
    <w:basedOn w:val="Fuentedeprrafopredeter"/>
    <w:link w:val="Ttulo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Prrafodelista"/>
    <w:rsid w:val="00FA1E79"/>
    <w:pPr>
      <w:numPr>
        <w:numId w:val="8"/>
      </w:numPr>
      <w:spacing w:line="260" w:lineRule="atLeast"/>
      <w:ind w:left="142" w:hanging="142"/>
    </w:pPr>
    <w:rPr>
      <w:sz w:val="18"/>
      <w:szCs w:val="18"/>
    </w:rPr>
  </w:style>
  <w:style w:type="character" w:customStyle="1" w:styleId="SubttuloCar">
    <w:name w:val="Subtítulo Car"/>
    <w:basedOn w:val="Fuentedeprrafopredeter"/>
    <w:link w:val="Subttulo"/>
    <w:uiPriority w:val="11"/>
    <w:rsid w:val="00805692"/>
    <w:rPr>
      <w:b/>
      <w:caps/>
      <w:color w:val="050033" w:themeColor="accent3"/>
    </w:rPr>
  </w:style>
  <w:style w:type="paragraph" w:customStyle="1" w:styleId="Textedesaisie">
    <w:name w:val="Texte de saisie"/>
    <w:basedOn w:val="Normal"/>
    <w:qFormat/>
    <w:rsid w:val="007C73B3"/>
    <w:pPr>
      <w:jc w:val="both"/>
    </w:pPr>
    <w:rPr>
      <w:color w:val="74758C" w:themeColor="accent2"/>
    </w:rPr>
  </w:style>
  <w:style w:type="paragraph" w:styleId="Fecha">
    <w:name w:val="Date"/>
    <w:basedOn w:val="Normal"/>
    <w:next w:val="Normal"/>
    <w:link w:val="FechaCar"/>
    <w:uiPriority w:val="99"/>
    <w:qFormat/>
    <w:rsid w:val="002A50E6"/>
    <w:pPr>
      <w:framePr w:wrap="around" w:vAnchor="page" w:hAnchor="margin" w:y="2949"/>
      <w:spacing w:line="140" w:lineRule="atLeast"/>
    </w:pPr>
    <w:rPr>
      <w:b/>
      <w:caps/>
      <w:color w:val="050033" w:themeColor="accent3"/>
      <w:sz w:val="10"/>
      <w:szCs w:val="10"/>
    </w:rPr>
  </w:style>
  <w:style w:type="character" w:customStyle="1" w:styleId="FechaCar">
    <w:name w:val="Fecha Car"/>
    <w:basedOn w:val="Fuentedeprrafopredeter"/>
    <w:link w:val="Fecha"/>
    <w:uiPriority w:val="99"/>
    <w:rsid w:val="002A50E6"/>
    <w:rPr>
      <w:b/>
      <w:caps/>
      <w:color w:val="050033" w:themeColor="accent3"/>
      <w:sz w:val="10"/>
      <w:szCs w:val="10"/>
    </w:rPr>
  </w:style>
  <w:style w:type="paragraph" w:customStyle="1" w:styleId="Intitul">
    <w:name w:val="Intitulé"/>
    <w:basedOn w:val="Normal"/>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Tablanormal"/>
    <w:uiPriority w:val="99"/>
    <w:rsid w:val="0080569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
    <w:qFormat/>
    <w:rsid w:val="00412E8B"/>
    <w:pPr>
      <w:spacing w:after="20" w:line="200" w:lineRule="exact"/>
    </w:pPr>
    <w:rPr>
      <w:rFonts w:cstheme="majorHAnsi"/>
      <w:b/>
      <w:color w:val="050033" w:themeColor="accent3"/>
      <w:sz w:val="18"/>
      <w:szCs w:val="20"/>
    </w:rPr>
  </w:style>
  <w:style w:type="paragraph" w:customStyle="1" w:styleId="Contactfonction">
    <w:name w:val="Contact fonction"/>
    <w:basedOn w:val="Normal"/>
    <w:rsid w:val="00412E8B"/>
    <w:pPr>
      <w:spacing w:line="140" w:lineRule="atLeast"/>
    </w:pPr>
    <w:rPr>
      <w:rFonts w:cstheme="majorHAnsi"/>
      <w:color w:val="050033" w:themeColor="accent3"/>
      <w:sz w:val="18"/>
      <w:szCs w:val="13"/>
    </w:rPr>
  </w:style>
  <w:style w:type="paragraph" w:customStyle="1" w:styleId="Petittexteencadr">
    <w:name w:val="Petit texte encadré"/>
    <w:basedOn w:val="Normal"/>
    <w:qFormat/>
    <w:rsid w:val="00805692"/>
    <w:pPr>
      <w:spacing w:line="180" w:lineRule="atLeast"/>
      <w:jc w:val="center"/>
    </w:pPr>
    <w:rPr>
      <w:b/>
      <w:caps/>
      <w:color w:val="D3A86A" w:themeColor="accent1"/>
      <w:sz w:val="11"/>
      <w:szCs w:val="11"/>
    </w:rPr>
  </w:style>
  <w:style w:type="paragraph" w:customStyle="1" w:styleId="TextAbout">
    <w:name w:val="Text About"/>
    <w:basedOn w:val="Textedesaisie"/>
    <w:rsid w:val="00B5489F"/>
    <w:pPr>
      <w:spacing w:after="40" w:line="300" w:lineRule="atLeast"/>
    </w:pPr>
    <w:rPr>
      <w:sz w:val="18"/>
      <w:szCs w:val="18"/>
      <w:lang w:val="en-GB"/>
    </w:rPr>
  </w:style>
  <w:style w:type="paragraph" w:customStyle="1" w:styleId="Visuel">
    <w:name w:val="Visuel"/>
    <w:basedOn w:val="Normal"/>
    <w:rsid w:val="00B5489F"/>
    <w:pPr>
      <w:framePr w:w="9072" w:h="284" w:wrap="notBeside" w:vAnchor="page" w:hAnchor="page" w:xAlign="center" w:yAlign="bottom"/>
    </w:pPr>
    <w:rPr>
      <w:noProof/>
      <w:lang w:eastAsia="fr-FR"/>
    </w:rPr>
  </w:style>
  <w:style w:type="character" w:styleId="Hipervnculo">
    <w:name w:val="Hyperlink"/>
    <w:basedOn w:val="Fuentedeprrafopredeter"/>
    <w:uiPriority w:val="99"/>
    <w:unhideWhenUsed/>
    <w:rsid w:val="008A240B"/>
    <w:rPr>
      <w:color w:val="000000" w:themeColor="hyperlink"/>
      <w:u w:val="single"/>
    </w:rPr>
  </w:style>
  <w:style w:type="paragraph" w:styleId="Textoindependiente">
    <w:name w:val="Body Text"/>
    <w:basedOn w:val="Normal"/>
    <w:link w:val="TextoindependienteCar"/>
    <w:uiPriority w:val="1"/>
    <w:qFormat/>
    <w:rsid w:val="00C31841"/>
    <w:pPr>
      <w:widowControl w:val="0"/>
      <w:autoSpaceDE w:val="0"/>
      <w:autoSpaceDN w:val="0"/>
    </w:pPr>
    <w:rPr>
      <w:sz w:val="18"/>
      <w:szCs w:val="18"/>
      <w:lang w:val="en-US"/>
    </w:rPr>
  </w:style>
  <w:style w:type="character" w:customStyle="1" w:styleId="TextoindependienteCar">
    <w:name w:val="Texto independiente Car"/>
    <w:basedOn w:val="Fuentedeprrafopredeter"/>
    <w:link w:val="Textoindependiente"/>
    <w:uiPriority w:val="1"/>
    <w:rsid w:val="00C31841"/>
    <w:rPr>
      <w:rFonts w:ascii="Verdana" w:eastAsia="Verdana" w:hAnsi="Verdana" w:cs="Verdana"/>
      <w:sz w:val="18"/>
      <w:szCs w:val="18"/>
      <w:lang w:val="en-US"/>
    </w:rPr>
  </w:style>
  <w:style w:type="character" w:customStyle="1" w:styleId="normaltextrun">
    <w:name w:val="normaltextrun"/>
    <w:basedOn w:val="Fuentedeprrafopredeter"/>
    <w:rsid w:val="00A10839"/>
  </w:style>
  <w:style w:type="paragraph" w:customStyle="1" w:styleId="paragraph">
    <w:name w:val="paragraph"/>
    <w:basedOn w:val="Normal"/>
    <w:rsid w:val="00F50C49"/>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eop">
    <w:name w:val="eop"/>
    <w:basedOn w:val="Fuentedeprrafopredeter"/>
    <w:rsid w:val="00F50C49"/>
  </w:style>
  <w:style w:type="character" w:customStyle="1" w:styleId="cf01">
    <w:name w:val="cf01"/>
    <w:basedOn w:val="Fuentedeprrafopredeter"/>
    <w:rsid w:val="000519C6"/>
    <w:rPr>
      <w:rFonts w:ascii="Segoe UI" w:hAnsi="Segoe UI" w:cs="Segoe UI" w:hint="default"/>
      <w:color w:val="262626"/>
      <w:sz w:val="21"/>
      <w:szCs w:val="21"/>
    </w:rPr>
  </w:style>
  <w:style w:type="character" w:styleId="Refdecomentario">
    <w:name w:val="annotation reference"/>
    <w:basedOn w:val="Fuentedeprrafopredeter"/>
    <w:uiPriority w:val="99"/>
    <w:semiHidden/>
    <w:unhideWhenUsed/>
    <w:rsid w:val="00056F49"/>
    <w:rPr>
      <w:sz w:val="16"/>
      <w:szCs w:val="16"/>
    </w:rPr>
  </w:style>
  <w:style w:type="paragraph" w:styleId="Textocomentario">
    <w:name w:val="annotation text"/>
    <w:basedOn w:val="Normal"/>
    <w:link w:val="TextocomentarioCar"/>
    <w:uiPriority w:val="99"/>
    <w:unhideWhenUsed/>
    <w:rsid w:val="00056F49"/>
    <w:rPr>
      <w:sz w:val="20"/>
      <w:szCs w:val="20"/>
    </w:rPr>
  </w:style>
  <w:style w:type="character" w:customStyle="1" w:styleId="TextocomentarioCar">
    <w:name w:val="Texto comentario Car"/>
    <w:basedOn w:val="Fuentedeprrafopredeter"/>
    <w:link w:val="Textocomentario"/>
    <w:uiPriority w:val="99"/>
    <w:rsid w:val="00056F49"/>
    <w:rPr>
      <w:sz w:val="20"/>
      <w:szCs w:val="20"/>
    </w:rPr>
  </w:style>
  <w:style w:type="paragraph" w:styleId="Asuntodelcomentario">
    <w:name w:val="annotation subject"/>
    <w:basedOn w:val="Textocomentario"/>
    <w:next w:val="Textocomentario"/>
    <w:link w:val="AsuntodelcomentarioCar"/>
    <w:uiPriority w:val="99"/>
    <w:semiHidden/>
    <w:unhideWhenUsed/>
    <w:rsid w:val="00056F49"/>
    <w:rPr>
      <w:b/>
      <w:bCs/>
    </w:rPr>
  </w:style>
  <w:style w:type="character" w:customStyle="1" w:styleId="AsuntodelcomentarioCar">
    <w:name w:val="Asunto del comentario Car"/>
    <w:basedOn w:val="TextocomentarioCar"/>
    <w:link w:val="Asuntodelcomentario"/>
    <w:uiPriority w:val="99"/>
    <w:semiHidden/>
    <w:rsid w:val="00056F49"/>
    <w:rPr>
      <w:b/>
      <w:bCs/>
      <w:sz w:val="20"/>
      <w:szCs w:val="20"/>
    </w:rPr>
  </w:style>
  <w:style w:type="character" w:styleId="Mencinsinresolver">
    <w:name w:val="Unresolved Mention"/>
    <w:basedOn w:val="Fuentedeprrafopredeter"/>
    <w:uiPriority w:val="99"/>
    <w:semiHidden/>
    <w:unhideWhenUsed/>
    <w:rsid w:val="007E12AE"/>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styleId="Revisin">
    <w:name w:val="Revision"/>
    <w:hidden/>
    <w:uiPriority w:val="99"/>
    <w:semiHidden/>
    <w:rsid w:val="007B7E3F"/>
  </w:style>
  <w:style w:type="character" w:styleId="Hipervnculovisitado">
    <w:name w:val="FollowedHyperlink"/>
    <w:basedOn w:val="Fuentedeprrafopredeter"/>
    <w:uiPriority w:val="99"/>
    <w:semiHidden/>
    <w:unhideWhenUsed/>
    <w:rsid w:val="00A8233E"/>
    <w:rPr>
      <w:color w:val="000000" w:themeColor="followedHyperlink"/>
      <w:u w:val="single"/>
    </w:rPr>
  </w:style>
  <w:style w:type="paragraph" w:styleId="NormalWeb">
    <w:name w:val="Normal (Web)"/>
    <w:basedOn w:val="Normal"/>
    <w:uiPriority w:val="99"/>
    <w:semiHidden/>
    <w:unhideWhenUsed/>
    <w:rsid w:val="00A8233E"/>
    <w:rPr>
      <w:rFonts w:ascii="Times New Roman" w:hAnsi="Times New Roman" w:cs="Times New Roman"/>
      <w:sz w:val="24"/>
      <w:szCs w:val="24"/>
    </w:rPr>
  </w:style>
  <w:style w:type="paragraph" w:styleId="Subttulo">
    <w:name w:val="Subtitle"/>
    <w:basedOn w:val="Normal"/>
    <w:next w:val="Normal"/>
    <w:link w:val="SubttuloCar"/>
    <w:uiPriority w:val="11"/>
    <w:qFormat/>
    <w:pPr>
      <w:jc w:val="center"/>
    </w:pPr>
    <w:rPr>
      <w:b/>
      <w:smallCaps/>
      <w:color w:val="050033"/>
    </w:rPr>
  </w:style>
  <w:style w:type="table" w:customStyle="1" w:styleId="a">
    <w:basedOn w:val="Tablanormal"/>
    <w:tblPr>
      <w:tblStyleRowBandSize w:val="1"/>
      <w:tblStyleColBandSize w:val="1"/>
      <w:tblCellMar>
        <w:left w:w="0" w:type="dxa"/>
        <w:right w:w="0" w:type="dxa"/>
      </w:tblCellMar>
    </w:tblPr>
  </w:style>
  <w:style w:type="table" w:customStyle="1" w:styleId="a0">
    <w:basedOn w:val="Tablanormal"/>
    <w:tblPr>
      <w:tblStyleRowBandSize w:val="1"/>
      <w:tblStyleColBandSize w:val="1"/>
      <w:tblCellMar>
        <w:left w:w="0" w:type="dxa"/>
        <w:right w:w="0" w:type="dxa"/>
      </w:tblCellMar>
    </w:tblPr>
  </w:style>
  <w:style w:type="table" w:customStyle="1" w:styleId="a1">
    <w:basedOn w:val="Tabla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ll.accor.com/hotel/B4U5/index.es.shtml" TargetMode="External"/><Relationship Id="rId18" Type="http://schemas.openxmlformats.org/officeDocument/2006/relationships/hyperlink" Target="https://all.accor.com/hotel/B8Q7/index.es.shtml" TargetMode="External"/><Relationship Id="rId26" Type="http://schemas.openxmlformats.org/officeDocument/2006/relationships/hyperlink" Target="https://all.accor.com/hotel/B4B2/index.es.shtml" TargetMode="External"/><Relationship Id="rId39" Type="http://schemas.openxmlformats.org/officeDocument/2006/relationships/hyperlink" Target="mailto:prensa@sergat.com" TargetMode="External"/><Relationship Id="rId21" Type="http://schemas.openxmlformats.org/officeDocument/2006/relationships/hyperlink" Target="https://all.accor.com/hotel/8501/index.es.shtml" TargetMode="External"/><Relationship Id="rId34" Type="http://schemas.openxmlformats.org/officeDocument/2006/relationships/hyperlink" Target="https://www.facebook.com/Accor/"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ll.accor.com/hotel/B8Q7/index.es.shtml" TargetMode="External"/><Relationship Id="rId20" Type="http://schemas.openxmlformats.org/officeDocument/2006/relationships/hyperlink" Target="https://all.accor.com/hotel/3137/index.es.shtml" TargetMode="External"/><Relationship Id="rId29" Type="http://schemas.openxmlformats.org/officeDocument/2006/relationships/hyperlink" Target="https://all.accor.com/a/en/offers/ena/spain-portugal-summer-bonus.html"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accor.com/hotel/3289/index.es.shtml" TargetMode="External"/><Relationship Id="rId24" Type="http://schemas.openxmlformats.org/officeDocument/2006/relationships/hyperlink" Target="https://all.accor.com/hotel/B7H3/index.en.shtml" TargetMode="External"/><Relationship Id="rId32" Type="http://schemas.openxmlformats.org/officeDocument/2006/relationships/hyperlink" Target="https://group.accor.com/fr-FR" TargetMode="External"/><Relationship Id="rId37" Type="http://schemas.openxmlformats.org/officeDocument/2006/relationships/hyperlink" Target="https://www.tiktok.com/@accor?lang=fr"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ll.accor.com/hotel/3753/index.es.shtml" TargetMode="External"/><Relationship Id="rId23" Type="http://schemas.openxmlformats.org/officeDocument/2006/relationships/hyperlink" Target="https://all.accor.com/hotel/A7J9/index.es.shtml" TargetMode="External"/><Relationship Id="rId28" Type="http://schemas.openxmlformats.org/officeDocument/2006/relationships/hyperlink" Target="https://all.accor.com/hotel/B4B2/index.es.shtml" TargetMode="External"/><Relationship Id="rId36" Type="http://schemas.openxmlformats.org/officeDocument/2006/relationships/hyperlink" Target="https://www.instagram.com/accor" TargetMode="External"/><Relationship Id="rId10" Type="http://schemas.openxmlformats.org/officeDocument/2006/relationships/hyperlink" Target="https://all.accor.com/hotel/9663/index.es.shtml" TargetMode="External"/><Relationship Id="rId19" Type="http://schemas.openxmlformats.org/officeDocument/2006/relationships/hyperlink" Target="https://all.accor.com/hotel/3137/index.pt.shtml" TargetMode="External"/><Relationship Id="rId31" Type="http://schemas.openxmlformats.org/officeDocument/2006/relationships/hyperlink" Target="https://group.accor.com/fr-F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ll.accor.com/a/en/loyalty-program/accor-live-limitless-hotel-loyalty-program.html" TargetMode="External"/><Relationship Id="rId14" Type="http://schemas.openxmlformats.org/officeDocument/2006/relationships/hyperlink" Target="https://all.accor.com/hotel/B4U5/index.es.shtml" TargetMode="External"/><Relationship Id="rId22" Type="http://schemas.openxmlformats.org/officeDocument/2006/relationships/hyperlink" Target="https://www.postoffice.co.uk/travel-money/guides/city-costs-barometer" TargetMode="External"/><Relationship Id="rId27" Type="http://schemas.openxmlformats.org/officeDocument/2006/relationships/hyperlink" Target="https://all.accor.com/hotel/B4B2/index.es.shtml" TargetMode="External"/><Relationship Id="rId30" Type="http://schemas.openxmlformats.org/officeDocument/2006/relationships/hyperlink" Target="https://all.accor.com/a/en/offers/ena/spain-portugal-summer-bonus.html" TargetMode="External"/><Relationship Id="rId35" Type="http://schemas.openxmlformats.org/officeDocument/2006/relationships/hyperlink" Target="https://www.linkedin.com/company/accor/" TargetMode="External"/><Relationship Id="rId43" Type="http://schemas.openxmlformats.org/officeDocument/2006/relationships/fontTable" Target="fontTable.xml"/><Relationship Id="rId8" Type="http://schemas.openxmlformats.org/officeDocument/2006/relationships/hyperlink" Target="https://all.accor.com/" TargetMode="External"/><Relationship Id="rId3" Type="http://schemas.openxmlformats.org/officeDocument/2006/relationships/styles" Target="styles.xml"/><Relationship Id="rId12" Type="http://schemas.openxmlformats.org/officeDocument/2006/relationships/hyperlink" Target="https://all.accor.com/hotel/3318/index.es.shtml" TargetMode="External"/><Relationship Id="rId17" Type="http://schemas.openxmlformats.org/officeDocument/2006/relationships/hyperlink" Target="https://all.accor.com/hotel/B8Q7/index.es.shtml" TargetMode="External"/><Relationship Id="rId25" Type="http://schemas.openxmlformats.org/officeDocument/2006/relationships/hyperlink" Target="https://all.accor.com/hotel/B7H3/index.es.shtml" TargetMode="External"/><Relationship Id="rId33" Type="http://schemas.openxmlformats.org/officeDocument/2006/relationships/hyperlink" Target="https://twitter.com/Accor" TargetMode="External"/><Relationship Id="rId38" Type="http://schemas.openxmlformats.org/officeDocument/2006/relationships/hyperlink" Target="mailto:Laura.DIAZ@accor.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pT2Tktc13QKcYbmP5g/DM+kbkg==">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1669</Words>
  <Characters>8328</Characters>
  <Application>Microsoft Office Word</Application>
  <DocSecurity>0</DocSecurity>
  <Lines>201</Lines>
  <Paragraphs>43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2025-08-07T08:23:00Z</dcterms:created>
  <dcterms:modified xsi:type="dcterms:W3CDTF">2025-08-07T09:53:00Z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0x0101009D4A9EBEB72AE0459F99CB2C1BE248A7</vt:lpwstr>
  </property>
  <property fmtid="{D5CDD505-2E9C-101B-9397-08002B2CF9AE}" pid="3" name="MediaServiceImageTags">
    <vt:lpwstr/>
  </property>
</Properties>
</file>