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00A75" w14:textId="77777777" w:rsidR="00034400" w:rsidRDefault="00000000">
      <w:pPr>
        <w:jc w:val="right"/>
        <w:rPr>
          <w:rFonts w:ascii="Montserrat" w:eastAsia="Montserrat" w:hAnsi="Montserrat" w:cs="Montserrat"/>
          <w:b/>
          <w:color w:val="222222"/>
          <w:highlight w:val="white"/>
        </w:rPr>
      </w:pPr>
      <w:r>
        <w:rPr>
          <w:rFonts w:ascii="Calibri" w:eastAsia="Calibri" w:hAnsi="Calibri" w:cs="Calibri"/>
        </w:rPr>
        <w:t>COMUNICADO DE PRENSA</w:t>
      </w:r>
    </w:p>
    <w:p w14:paraId="145E17FA" w14:textId="77777777" w:rsidR="00034400" w:rsidRDefault="00034400">
      <w:pPr>
        <w:rPr>
          <w:rFonts w:ascii="Montserrat" w:eastAsia="Montserrat" w:hAnsi="Montserrat" w:cs="Montserrat"/>
          <w:b/>
          <w:sz w:val="24"/>
          <w:szCs w:val="24"/>
        </w:rPr>
      </w:pPr>
    </w:p>
    <w:p w14:paraId="78CA93C1" w14:textId="77777777" w:rsidR="00034400" w:rsidRDefault="00000000">
      <w:pPr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Un Puerto Rico sin barreras accesible para todos</w:t>
      </w:r>
    </w:p>
    <w:p w14:paraId="0E934D53" w14:textId="77777777" w:rsidR="00034400" w:rsidRDefault="00034400">
      <w:pPr>
        <w:rPr>
          <w:rFonts w:ascii="Montserrat" w:eastAsia="Montserrat" w:hAnsi="Montserrat" w:cs="Montserrat"/>
          <w:b/>
        </w:rPr>
      </w:pPr>
    </w:p>
    <w:p w14:paraId="440A2685" w14:textId="77777777" w:rsidR="00034400" w:rsidRDefault="00034400">
      <w:pPr>
        <w:jc w:val="both"/>
        <w:rPr>
          <w:rFonts w:ascii="Montserrat" w:eastAsia="Montserrat" w:hAnsi="Montserrat" w:cs="Montserrat"/>
          <w:b/>
        </w:rPr>
      </w:pPr>
    </w:p>
    <w:p w14:paraId="54748D17" w14:textId="686B1428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San Juan, 2</w:t>
      </w:r>
      <w:r w:rsidR="000D74B6">
        <w:rPr>
          <w:rFonts w:ascii="Montserrat" w:eastAsia="Montserrat" w:hAnsi="Montserrat" w:cs="Montserrat"/>
          <w:b/>
        </w:rPr>
        <w:t>6</w:t>
      </w:r>
      <w:r>
        <w:rPr>
          <w:rFonts w:ascii="Montserrat" w:eastAsia="Montserrat" w:hAnsi="Montserrat" w:cs="Montserrat"/>
          <w:b/>
        </w:rPr>
        <w:t xml:space="preserve"> de agosto de 2025 -</w:t>
      </w:r>
      <w:r>
        <w:rPr>
          <w:rFonts w:ascii="Montserrat" w:eastAsia="Montserrat" w:hAnsi="Montserrat" w:cs="Montserrat"/>
        </w:rPr>
        <w:t xml:space="preserve"> Puerto Rico se está convirtiendo, paso a paso, en un destino turístico inclusivo, que ofrece una experiencia acogedora y enriquecedora a los visitantes con diversidad funcional. En todo el mundo hay 1.300 millones de personas con algún tipo de discapacidad, lo que supone un segmento importante y creciente del mercado turístico al que hay que atender como merece.</w:t>
      </w:r>
    </w:p>
    <w:p w14:paraId="16557DDB" w14:textId="77777777" w:rsidR="00034400" w:rsidRDefault="000344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</w:p>
    <w:p w14:paraId="68C9ED82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Sólo en 2022, los viajeros con necesidades especiales de accesibilidad aportaron 58.000 millones de dólares a la industria turística, y se espera que esta cifra siga aumentando. En los últimos años, Puerto Rico ha trabajado en estrecha colaboración con expertos para mejorar la accesibilidad y la inclusión en la Isla, adaptando las experiencias a la diversidad funcional de cada viajero, y sigue mejorando sus credenciales en esta materia.</w:t>
      </w:r>
    </w:p>
    <w:p w14:paraId="25A981D9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</w:t>
      </w:r>
    </w:p>
    <w:p w14:paraId="72E731B4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Consciente de lo que realmente es necesario e importante para este colectivo, le importa a esta comunidad, la Isla caribeña se ha comprometido a seguir evolucionando y hacer hincapié en cinco factores clave: seguridad, servicios de salud y movilidad, transporte eficiente, barreras físicas mínimas y experiencias personalizadas. Como resultado, actualmente Puerto Rico cuenta con excelentes instalaciones y servicios que dan apoyo a los visitantes con necesidades especiales.</w:t>
      </w:r>
    </w:p>
    <w:p w14:paraId="2A6AB85C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</w:t>
      </w:r>
    </w:p>
    <w:p w14:paraId="5B2F5F89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Playa de Luquillo y tours de bioluminiscencia en silla de ruedas</w:t>
      </w:r>
    </w:p>
    <w:p w14:paraId="4370FADD" w14:textId="77777777" w:rsidR="00034400" w:rsidRDefault="000344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</w:p>
    <w:p w14:paraId="6054BFEF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Un buen ejemplo de esta accesibilidad es la playa de Luquillo, sede de la iniciativa</w:t>
      </w:r>
      <w:hyperlink r:id="rId7">
        <w:r>
          <w:rPr>
            <w:rFonts w:ascii="Montserrat" w:eastAsia="Montserrat" w:hAnsi="Montserrat" w:cs="Montserrat"/>
            <w:color w:val="1155CC"/>
            <w:u w:val="single"/>
          </w:rPr>
          <w:t xml:space="preserve"> Mar Sin Barreras</w:t>
        </w:r>
      </w:hyperlink>
      <w:r>
        <w:rPr>
          <w:rFonts w:ascii="Montserrat" w:eastAsia="Montserrat" w:hAnsi="Montserrat" w:cs="Montserrat"/>
        </w:rPr>
        <w:t>. Este proyecto proporciona accesos para sillas de ruedas desde el aparcamiento hasta la arena, sillas de playa anfibias, dispositivos de flotación y personal cualificado que ayuda a los visitantes a entrar en el mar con seguridad, y todo ello de forma gratuita. Mar Sin Barreras simboliza el compromiso de Puerto Rico con la accesibilidad a las playas y el turismo inclusivo.</w:t>
      </w:r>
    </w:p>
    <w:p w14:paraId="2E5410E3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</w:t>
      </w:r>
    </w:p>
    <w:p w14:paraId="6A189EDE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Más allá de la playa, la colaboración con </w:t>
      </w:r>
      <w:hyperlink r:id="rId8">
        <w:r>
          <w:rPr>
            <w:rFonts w:ascii="Montserrat" w:eastAsia="Montserrat" w:hAnsi="Montserrat" w:cs="Montserrat"/>
            <w:color w:val="1155CC"/>
            <w:u w:val="single"/>
          </w:rPr>
          <w:t>Puerto Rico Access Tours</w:t>
        </w:r>
      </w:hyperlink>
      <w:r>
        <w:rPr>
          <w:rFonts w:ascii="Montserrat" w:eastAsia="Montserrat" w:hAnsi="Montserrat" w:cs="Montserrat"/>
        </w:rPr>
        <w:t xml:space="preserve"> garantiza una exploración de toda la Isla. Ya sea desde Fajardo, Luquillo o San Juan, estas excursiones guiadas por expertos se adaptan a cada persona, ofreciendo transporte accesible para sillas de ruedas, guías bien formados e itinerarios increíbles, como la </w:t>
      </w:r>
      <w:r>
        <w:rPr>
          <w:rFonts w:ascii="Montserrat" w:eastAsia="Montserrat" w:hAnsi="Montserrat" w:cs="Montserrat"/>
        </w:rPr>
        <w:lastRenderedPageBreak/>
        <w:t>mágica excursión a la bahía bioluminiscente de Laguna Grande, que da la bienvenida a los usuarios de sillas de ruedas para remar por aguas brillantes bajo el cielo nocturno.</w:t>
      </w:r>
    </w:p>
    <w:p w14:paraId="4D9392A6" w14:textId="77777777" w:rsidR="00034400" w:rsidRDefault="000344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</w:p>
    <w:p w14:paraId="316DC8A4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Aguadilla, El Yunque y el patrimonio cultural</w:t>
      </w:r>
    </w:p>
    <w:p w14:paraId="5BB7095A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</w:t>
      </w:r>
    </w:p>
    <w:p w14:paraId="17EEB05E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Otro ejemplo es la colaboración entre </w:t>
      </w:r>
      <w:hyperlink r:id="rId9">
        <w:proofErr w:type="spellStart"/>
        <w:r>
          <w:rPr>
            <w:rFonts w:ascii="Montserrat" w:eastAsia="Montserrat" w:hAnsi="Montserrat" w:cs="Montserrat"/>
            <w:color w:val="1155CC"/>
            <w:u w:val="single"/>
          </w:rPr>
          <w:t>Pa'l</w:t>
        </w:r>
        <w:proofErr w:type="spellEnd"/>
        <w:r>
          <w:rPr>
            <w:rFonts w:ascii="Montserrat" w:eastAsia="Montserrat" w:hAnsi="Montserrat" w:cs="Montserrat"/>
            <w:color w:val="1155CC"/>
            <w:u w:val="single"/>
          </w:rPr>
          <w:t xml:space="preserve"> Agua y </w:t>
        </w:r>
        <w:proofErr w:type="spellStart"/>
        <w:r>
          <w:rPr>
            <w:rFonts w:ascii="Montserrat" w:eastAsia="Montserrat" w:hAnsi="Montserrat" w:cs="Montserrat"/>
            <w:color w:val="1155CC"/>
            <w:u w:val="single"/>
          </w:rPr>
          <w:t>Cocoloba</w:t>
        </w:r>
        <w:proofErr w:type="spellEnd"/>
      </w:hyperlink>
      <w:r>
        <w:rPr>
          <w:rFonts w:ascii="Montserrat" w:eastAsia="Montserrat" w:hAnsi="Montserrat" w:cs="Montserrat"/>
        </w:rPr>
        <w:t xml:space="preserve"> en Aguadilla. </w:t>
      </w:r>
      <w:proofErr w:type="spellStart"/>
      <w:r>
        <w:rPr>
          <w:rFonts w:ascii="Montserrat" w:eastAsia="Montserrat" w:hAnsi="Montserrat" w:cs="Montserrat"/>
        </w:rPr>
        <w:t>Pa'l</w:t>
      </w:r>
      <w:proofErr w:type="spellEnd"/>
      <w:r>
        <w:rPr>
          <w:rFonts w:ascii="Montserrat" w:eastAsia="Montserrat" w:hAnsi="Montserrat" w:cs="Montserrat"/>
        </w:rPr>
        <w:t xml:space="preserve"> Agua ofrece una auténtica experiencia frente al mar complementada con alojamientos accesibles de alquiler a corto plazo a través de </w:t>
      </w:r>
      <w:proofErr w:type="spellStart"/>
      <w:r>
        <w:rPr>
          <w:rFonts w:ascii="Montserrat" w:eastAsia="Montserrat" w:hAnsi="Montserrat" w:cs="Montserrat"/>
        </w:rPr>
        <w:t>Cocoloba</w:t>
      </w:r>
      <w:proofErr w:type="spellEnd"/>
      <w:r>
        <w:rPr>
          <w:rFonts w:ascii="Montserrat" w:eastAsia="Montserrat" w:hAnsi="Montserrat" w:cs="Montserrat"/>
        </w:rPr>
        <w:t>. Juntos, organizan una estancia perfecta que fomenta la confianza y la inclusión de los viajeros con dificultades de movilidad.</w:t>
      </w:r>
    </w:p>
    <w:p w14:paraId="3AF0C47D" w14:textId="77777777" w:rsidR="00034400" w:rsidRDefault="000344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</w:p>
    <w:p w14:paraId="41AECE0B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Puerto Rico también destaca por su amplia oferta de atracciones accesibles en toda la Isla. Las históricas fortalezas, museos e iglesias del Viejo San Juan cuentan con entradas, rampas y ascensores, lo que permite a los visitantes explorar siglos de patrimonio cultural. En las cercanías, playas muy accesibles, como Escambrón y Luquillo, ofrecen aparcamiento, paseos marítimos, aseos e incluso sillas de ruedas para la playa. Los amantes de la naturaleza también pueden aventurarse en El Yunque, donde los senderos y los centros de visitantes accesibles permiten disfrutar a todos de los impresionantes paisajes de la selva tropical.</w:t>
      </w:r>
    </w:p>
    <w:p w14:paraId="6A2365A5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</w:t>
      </w:r>
    </w:p>
    <w:p w14:paraId="6AFF4920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Además, los viajeros pueden contar con servicios de alquiler como</w:t>
      </w:r>
      <w:hyperlink r:id="rId10">
        <w:r>
          <w:rPr>
            <w:rFonts w:ascii="Montserrat" w:eastAsia="Montserrat" w:hAnsi="Montserrat" w:cs="Montserrat"/>
            <w:color w:val="1155CC"/>
            <w:u w:val="single"/>
          </w:rPr>
          <w:t xml:space="preserve"> </w:t>
        </w:r>
        <w:proofErr w:type="spellStart"/>
        <w:r>
          <w:rPr>
            <w:rFonts w:ascii="Montserrat" w:eastAsia="Montserrat" w:hAnsi="Montserrat" w:cs="Montserrat"/>
            <w:color w:val="1155CC"/>
            <w:u w:val="single"/>
          </w:rPr>
          <w:t>Accessible</w:t>
        </w:r>
        <w:proofErr w:type="spellEnd"/>
        <w:r>
          <w:rPr>
            <w:rFonts w:ascii="Montserrat" w:eastAsia="Montserrat" w:hAnsi="Montserrat" w:cs="Montserrat"/>
            <w:color w:val="1155CC"/>
            <w:u w:val="single"/>
          </w:rPr>
          <w:t xml:space="preserve"> Puerto Rico</w:t>
        </w:r>
      </w:hyperlink>
      <w:r>
        <w:rPr>
          <w:rFonts w:ascii="Montserrat" w:eastAsia="Montserrat" w:hAnsi="Montserrat" w:cs="Montserrat"/>
        </w:rPr>
        <w:t xml:space="preserve">, que ofrece </w:t>
      </w:r>
      <w:proofErr w:type="spellStart"/>
      <w:r>
        <w:rPr>
          <w:rFonts w:ascii="Montserrat" w:eastAsia="Montserrat" w:hAnsi="Montserrat" w:cs="Montserrat"/>
          <w:i/>
        </w:rPr>
        <w:t>scooters</w:t>
      </w:r>
      <w:proofErr w:type="spellEnd"/>
      <w:r>
        <w:rPr>
          <w:rFonts w:ascii="Montserrat" w:eastAsia="Montserrat" w:hAnsi="Montserrat" w:cs="Montserrat"/>
        </w:rPr>
        <w:t>, sillas de ruedas, oxígeno y equipamiento para el baño en toda la Isla, con entrega directa y asistencia de emergencia las 24 horas del día, los siete días de la semana, lo que garantiza la independencia y la tranquilidad durante todo el viaje.</w:t>
      </w:r>
    </w:p>
    <w:p w14:paraId="5EA536D3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</w:t>
      </w:r>
    </w:p>
    <w:p w14:paraId="03353391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Gracias a su colaboración con Mar Sin Barreras, Puerto Rico Access Tours, </w:t>
      </w:r>
      <w:proofErr w:type="spellStart"/>
      <w:r>
        <w:rPr>
          <w:rFonts w:ascii="Montserrat" w:eastAsia="Montserrat" w:hAnsi="Montserrat" w:cs="Montserrat"/>
        </w:rPr>
        <w:t>Pa’l</w:t>
      </w:r>
      <w:proofErr w:type="spellEnd"/>
      <w:r>
        <w:rPr>
          <w:rFonts w:ascii="Montserrat" w:eastAsia="Montserrat" w:hAnsi="Montserrat" w:cs="Montserrat"/>
        </w:rPr>
        <w:t xml:space="preserve"> Agua, </w:t>
      </w:r>
      <w:proofErr w:type="spellStart"/>
      <w:r>
        <w:rPr>
          <w:rFonts w:ascii="Montserrat" w:eastAsia="Montserrat" w:hAnsi="Montserrat" w:cs="Montserrat"/>
        </w:rPr>
        <w:t>Cocoloba</w:t>
      </w:r>
      <w:proofErr w:type="spellEnd"/>
      <w:r>
        <w:rPr>
          <w:rFonts w:ascii="Montserrat" w:eastAsia="Montserrat" w:hAnsi="Montserrat" w:cs="Montserrat"/>
        </w:rPr>
        <w:t xml:space="preserve"> y los principales proveedores de accesibilidad, Puerto Rico demuestra que el turismo inclusivo es fundamental para la identidad del destino. Con personal cualificado, infraestructuras adaptadas, transporte accesible e itinerarios personalizados, Puerto Rico ofrece a todos los viajeros la libertad de disfrutar plenamente de su vibrante cultura, sus exuberantes paisajes y sus tranquilas playas.</w:t>
      </w:r>
    </w:p>
    <w:p w14:paraId="2B07FF45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</w:t>
      </w:r>
    </w:p>
    <w:p w14:paraId="6CD8B961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Dónde alojarse:</w:t>
      </w:r>
    </w:p>
    <w:p w14:paraId="514CC1BD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</w:t>
      </w:r>
    </w:p>
    <w:p w14:paraId="08B1411C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  <w:hyperlink r:id="rId11">
        <w:r>
          <w:rPr>
            <w:rFonts w:ascii="Montserrat" w:eastAsia="Montserrat" w:hAnsi="Montserrat" w:cs="Montserrat"/>
            <w:color w:val="1155CC"/>
            <w:u w:val="single"/>
          </w:rPr>
          <w:t xml:space="preserve">Fairfield </w:t>
        </w:r>
        <w:proofErr w:type="spellStart"/>
        <w:r>
          <w:rPr>
            <w:rFonts w:ascii="Montserrat" w:eastAsia="Montserrat" w:hAnsi="Montserrat" w:cs="Montserrat"/>
            <w:color w:val="1155CC"/>
            <w:u w:val="single"/>
          </w:rPr>
          <w:t>by</w:t>
        </w:r>
        <w:proofErr w:type="spellEnd"/>
        <w:r>
          <w:rPr>
            <w:rFonts w:ascii="Montserrat" w:eastAsia="Montserrat" w:hAnsi="Montserrat" w:cs="Montserrat"/>
            <w:color w:val="1155CC"/>
            <w:u w:val="single"/>
          </w:rPr>
          <w:t xml:space="preserve"> Marriott Luquillo Beach</w:t>
        </w:r>
      </w:hyperlink>
      <w:r>
        <w:rPr>
          <w:rFonts w:ascii="Montserrat" w:eastAsia="Montserrat" w:hAnsi="Montserrat" w:cs="Montserrat"/>
        </w:rPr>
        <w:t xml:space="preserve"> destaca como una excelente opción para viajeros con discapacidad, ya que combina a la perfección comodidad, ubicación y accesibilidad. Este hotel ofrece ocho plazas de aparcamiento reservadas y una entrada sin escalones, lo que garantiza la facilidad de llegada a los huéspedes con movilidad reducida. Los ascensores con puertas anchas, la señalización en braille y las </w:t>
      </w:r>
      <w:r>
        <w:rPr>
          <w:rFonts w:ascii="Montserrat" w:eastAsia="Montserrat" w:hAnsi="Montserrat" w:cs="Montserrat"/>
        </w:rPr>
        <w:lastRenderedPageBreak/>
        <w:t>zonas comunes accesibles para sillas de ruedas, como el centro de negocios; el restaurante y el gimnasio, subrayan el diseño inclusivo del establecimiento.</w:t>
      </w:r>
    </w:p>
    <w:p w14:paraId="131B93A9" w14:textId="77777777" w:rsidR="00034400" w:rsidRDefault="000344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</w:p>
    <w:p w14:paraId="23FC6E9F" w14:textId="77777777" w:rsidR="0003440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Las habitaciones accesibles incluyen duchas y bañeras adaptadas, además de dispositivos para personas con discapacidad auditiva y alarmas visuales previa petición. Además, la piscina exterior cuenta con una grúa para ayudar a los bañistas con movilidad reducida. Situado a pocos pasos de la playa de Luquillo, certificada con bandera azul, con sus aguas tranquilas y fácil acceso a la playa, esta ubicación aumenta aún más el atractivo del hotel para experiencias de viaje inclusivas. Con su infraestructura y su servicio atento, Fairfield </w:t>
      </w:r>
      <w:proofErr w:type="spellStart"/>
      <w:r>
        <w:rPr>
          <w:rFonts w:ascii="Montserrat" w:eastAsia="Montserrat" w:hAnsi="Montserrat" w:cs="Montserrat"/>
        </w:rPr>
        <w:t>by</w:t>
      </w:r>
      <w:proofErr w:type="spellEnd"/>
      <w:r>
        <w:rPr>
          <w:rFonts w:ascii="Montserrat" w:eastAsia="Montserrat" w:hAnsi="Montserrat" w:cs="Montserrat"/>
        </w:rPr>
        <w:t xml:space="preserve"> Marriott Luquillo Beach apoya de manera plena la hospitalidad accesible en Puerto Rico.</w:t>
      </w:r>
    </w:p>
    <w:p w14:paraId="262C9464" w14:textId="77777777" w:rsidR="00034400" w:rsidRDefault="00034400">
      <w:pPr>
        <w:widowControl w:val="0"/>
        <w:spacing w:before="1"/>
        <w:jc w:val="both"/>
        <w:rPr>
          <w:rFonts w:ascii="Montserrat" w:eastAsia="Montserrat" w:hAnsi="Montserrat" w:cs="Montserrat"/>
        </w:rPr>
      </w:pPr>
    </w:p>
    <w:p w14:paraId="174596E0" w14:textId="77777777" w:rsidR="00034400" w:rsidRDefault="00000000">
      <w:pPr>
        <w:widowControl w:val="0"/>
        <w:spacing w:before="1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Para más información, visite la web de </w:t>
      </w:r>
      <w:hyperlink r:id="rId12">
        <w:proofErr w:type="spellStart"/>
        <w:r>
          <w:rPr>
            <w:rFonts w:ascii="Montserrat" w:eastAsia="Montserrat" w:hAnsi="Montserrat" w:cs="Montserrat"/>
            <w:color w:val="1155CC"/>
            <w:u w:val="single"/>
          </w:rPr>
          <w:t>Discover</w:t>
        </w:r>
        <w:proofErr w:type="spellEnd"/>
        <w:r>
          <w:rPr>
            <w:rFonts w:ascii="Montserrat" w:eastAsia="Montserrat" w:hAnsi="Montserrat" w:cs="Montserrat"/>
            <w:color w:val="1155CC"/>
            <w:u w:val="single"/>
          </w:rPr>
          <w:t xml:space="preserve"> Puerto Rico</w:t>
        </w:r>
      </w:hyperlink>
      <w:r>
        <w:rPr>
          <w:rFonts w:ascii="Montserrat" w:eastAsia="Montserrat" w:hAnsi="Montserrat" w:cs="Montserrat"/>
        </w:rPr>
        <w:t xml:space="preserve">. </w:t>
      </w:r>
    </w:p>
    <w:p w14:paraId="63B9BAFB" w14:textId="77777777" w:rsidR="00034400" w:rsidRDefault="00034400">
      <w:pPr>
        <w:widowControl w:val="0"/>
        <w:spacing w:before="1"/>
        <w:jc w:val="both"/>
        <w:rPr>
          <w:rFonts w:ascii="Montserrat" w:eastAsia="Montserrat" w:hAnsi="Montserrat" w:cs="Montserrat"/>
        </w:rPr>
      </w:pPr>
    </w:p>
    <w:p w14:paraId="67472472" w14:textId="77777777" w:rsidR="00034400" w:rsidRDefault="00000000">
      <w:pPr>
        <w:spacing w:before="280" w:after="280" w:line="240" w:lineRule="auto"/>
        <w:rPr>
          <w:rFonts w:ascii="Montserrat" w:eastAsia="Montserrat" w:hAnsi="Montserrat" w:cs="Montserrat"/>
          <w:b/>
          <w:sz w:val="18"/>
          <w:szCs w:val="18"/>
        </w:rPr>
      </w:pPr>
      <w:r>
        <w:rPr>
          <w:rFonts w:ascii="Montserrat" w:eastAsia="Montserrat" w:hAnsi="Montserrat" w:cs="Montserrat"/>
          <w:b/>
          <w:sz w:val="18"/>
          <w:szCs w:val="18"/>
        </w:rPr>
        <w:t xml:space="preserve">Acerca de </w:t>
      </w:r>
      <w:proofErr w:type="spellStart"/>
      <w:r>
        <w:rPr>
          <w:rFonts w:ascii="Montserrat" w:eastAsia="Montserrat" w:hAnsi="Montserrat" w:cs="Montserrat"/>
          <w:b/>
          <w:sz w:val="18"/>
          <w:szCs w:val="18"/>
        </w:rPr>
        <w:t>Discover</w:t>
      </w:r>
      <w:proofErr w:type="spellEnd"/>
      <w:r>
        <w:rPr>
          <w:rFonts w:ascii="Montserrat" w:eastAsia="Montserrat" w:hAnsi="Montserrat" w:cs="Montserrat"/>
          <w:b/>
          <w:sz w:val="18"/>
          <w:szCs w:val="18"/>
        </w:rPr>
        <w:t xml:space="preserve"> Puerto Rico:</w:t>
      </w:r>
    </w:p>
    <w:p w14:paraId="2F4E0D85" w14:textId="77777777" w:rsidR="00034400" w:rsidRDefault="00000000">
      <w:pPr>
        <w:spacing w:line="240" w:lineRule="auto"/>
        <w:jc w:val="both"/>
        <w:rPr>
          <w:rFonts w:ascii="Montserrat" w:eastAsia="Montserrat" w:hAnsi="Montserrat" w:cs="Montserrat"/>
          <w:i/>
          <w:sz w:val="18"/>
          <w:szCs w:val="18"/>
        </w:rPr>
      </w:pPr>
      <w:proofErr w:type="spellStart"/>
      <w:r>
        <w:rPr>
          <w:rFonts w:ascii="Montserrat" w:eastAsia="Montserrat" w:hAnsi="Montserrat" w:cs="Montserrat"/>
          <w:i/>
          <w:sz w:val="18"/>
          <w:szCs w:val="18"/>
        </w:rPr>
        <w:t>Discover</w:t>
      </w:r>
      <w:proofErr w:type="spellEnd"/>
      <w:r>
        <w:rPr>
          <w:rFonts w:ascii="Montserrat" w:eastAsia="Montserrat" w:hAnsi="Montserrat" w:cs="Montserrat"/>
          <w:i/>
          <w:sz w:val="18"/>
          <w:szCs w:val="18"/>
        </w:rPr>
        <w:t xml:space="preserve"> Puerto Rico es una Organización de Mercadeo de Destino (DMO, por las siglas en inglés) privada y sin fines de lucro, cuya misión es que Puerto Rico sea percibido a nivel mundial como un destino turístico de primer nivel. El DMO impulsa la prosperidad de Puerto Rico al promover la diversidad de atracciones y los elementos que hacen de la Isla un destino único para viajes de placer, negocios y eventos. </w:t>
      </w:r>
      <w:proofErr w:type="spellStart"/>
      <w:r>
        <w:rPr>
          <w:rFonts w:ascii="Montserrat" w:eastAsia="Montserrat" w:hAnsi="Montserrat" w:cs="Montserrat"/>
          <w:i/>
          <w:sz w:val="18"/>
          <w:szCs w:val="18"/>
        </w:rPr>
        <w:t>Discover</w:t>
      </w:r>
      <w:proofErr w:type="spellEnd"/>
      <w:r>
        <w:rPr>
          <w:rFonts w:ascii="Montserrat" w:eastAsia="Montserrat" w:hAnsi="Montserrat" w:cs="Montserrat"/>
          <w:i/>
          <w:sz w:val="18"/>
          <w:szCs w:val="18"/>
        </w:rPr>
        <w:t xml:space="preserve"> Puerto Rico se encarga del mercadeo, las ventas y la promoción de Puerto Rico en el exterior y colabora con actores gubernamentales y no gubernamentales claves en el turismo puertorriqueño y la comunidad en general, para impulsar el crecimiento económico. Para descubrir toda la belleza que la Isla ofrece, visite </w:t>
      </w:r>
      <w:hyperlink r:id="rId13">
        <w:r>
          <w:rPr>
            <w:rFonts w:ascii="Montserrat" w:eastAsia="Montserrat" w:hAnsi="Montserrat" w:cs="Montserrat"/>
            <w:i/>
            <w:color w:val="1155CC"/>
            <w:sz w:val="18"/>
            <w:szCs w:val="18"/>
            <w:u w:val="single"/>
          </w:rPr>
          <w:t>DiscoverPuertoRico.com</w:t>
        </w:r>
      </w:hyperlink>
    </w:p>
    <w:p w14:paraId="60697491" w14:textId="77777777" w:rsidR="00034400" w:rsidRDefault="00034400">
      <w:pPr>
        <w:jc w:val="both"/>
        <w:rPr>
          <w:rFonts w:ascii="Century Gothic" w:eastAsia="Century Gothic" w:hAnsi="Century Gothic" w:cs="Century Gothic"/>
          <w:b/>
          <w:i/>
          <w:sz w:val="20"/>
          <w:szCs w:val="20"/>
        </w:rPr>
      </w:pPr>
    </w:p>
    <w:p w14:paraId="48A9C2EE" w14:textId="77777777" w:rsidR="00034400" w:rsidRDefault="000344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A7FFA6" w14:textId="77777777" w:rsidR="00034400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</w:rPr>
        <w:t>Contacto de prensa:</w:t>
      </w:r>
    </w:p>
    <w:p w14:paraId="4F075F51" w14:textId="77777777" w:rsidR="00034400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sz w:val="20"/>
          <w:szCs w:val="20"/>
        </w:rPr>
        <w:t>Sergat</w:t>
      </w:r>
      <w:proofErr w:type="spellEnd"/>
      <w:r>
        <w:rPr>
          <w:sz w:val="20"/>
          <w:szCs w:val="20"/>
        </w:rPr>
        <w:t>, agencia de comunicación</w:t>
      </w:r>
    </w:p>
    <w:p w14:paraId="68E0825C" w14:textId="77777777" w:rsidR="00034400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(+34) 93 414 02 10</w:t>
      </w:r>
    </w:p>
    <w:p w14:paraId="07F5FEC2" w14:textId="77777777" w:rsidR="00034400" w:rsidRDefault="00000000">
      <w:pPr>
        <w:spacing w:line="240" w:lineRule="auto"/>
        <w:jc w:val="both"/>
        <w:rPr>
          <w:color w:val="1155CC"/>
          <w:sz w:val="20"/>
          <w:szCs w:val="20"/>
          <w:u w:val="single"/>
        </w:rPr>
      </w:pPr>
      <w:hyperlink r:id="rId14">
        <w:r>
          <w:rPr>
            <w:color w:val="1155CC"/>
            <w:sz w:val="20"/>
            <w:szCs w:val="20"/>
            <w:u w:val="single"/>
          </w:rPr>
          <w:t>prensa@sergat.</w:t>
        </w:r>
      </w:hyperlink>
      <w:r>
        <w:rPr>
          <w:color w:val="1155CC"/>
          <w:sz w:val="20"/>
          <w:szCs w:val="20"/>
          <w:u w:val="single"/>
        </w:rPr>
        <w:t>com</w:t>
      </w:r>
    </w:p>
    <w:p w14:paraId="033B0B35" w14:textId="77777777" w:rsidR="00034400" w:rsidRDefault="00034400">
      <w:pPr>
        <w:spacing w:line="240" w:lineRule="auto"/>
        <w:jc w:val="both"/>
        <w:rPr>
          <w:rFonts w:ascii="Montserrat" w:eastAsia="Montserrat" w:hAnsi="Montserrat" w:cs="Montserrat"/>
        </w:rPr>
      </w:pPr>
    </w:p>
    <w:sectPr w:rsidR="00034400">
      <w:headerReference w:type="defaul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A33CB" w14:textId="77777777" w:rsidR="009632EA" w:rsidRDefault="009632EA">
      <w:pPr>
        <w:spacing w:line="240" w:lineRule="auto"/>
      </w:pPr>
      <w:r>
        <w:separator/>
      </w:r>
    </w:p>
  </w:endnote>
  <w:endnote w:type="continuationSeparator" w:id="0">
    <w:p w14:paraId="1AC31C5C" w14:textId="77777777" w:rsidR="009632EA" w:rsidRDefault="009632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DF91CA4-DB6D-5640-B1BA-57DDD5C6D088}"/>
    <w:embedBold r:id="rId2" w:fontKey="{C5C035E7-24EA-A246-AF32-FB6F168A1248}"/>
    <w:embedItalic r:id="rId3" w:fontKey="{09C4A642-7DB0-9946-870A-18D7E5914EE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0F72DACC-4640-5C47-91A7-E55D1FE69B46}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  <w:embedRegular r:id="rId5" w:fontKey="{A052E6AF-B93C-4C4F-BE43-4C1E17F72573}"/>
    <w:embedBold r:id="rId6" w:fontKey="{D68E6A8F-8C05-1140-AC19-C30B3346C307}"/>
    <w:embedItalic r:id="rId7" w:fontKey="{D599F1C5-64D4-9A40-8415-32C97AFD90B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8D887830-EAD3-4E4F-AAB7-16FD4F604EF4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9" w:fontKey="{A5A0737A-63D8-CA44-AC90-8C40B7FFB4BD}"/>
    <w:embedBoldItalic r:id="rId10" w:fontKey="{AED6F9DF-2947-734D-B946-BD02C7F7D3D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6A0C01A2-2CC9-1640-86AC-C5C28C0699B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96CB2" w14:textId="77777777" w:rsidR="009632EA" w:rsidRDefault="009632EA">
      <w:pPr>
        <w:spacing w:line="240" w:lineRule="auto"/>
      </w:pPr>
      <w:r>
        <w:separator/>
      </w:r>
    </w:p>
  </w:footnote>
  <w:footnote w:type="continuationSeparator" w:id="0">
    <w:p w14:paraId="178873FE" w14:textId="77777777" w:rsidR="009632EA" w:rsidRDefault="009632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4F592" w14:textId="77777777" w:rsidR="00034400" w:rsidRDefault="00000000">
    <w:r>
      <w:t xml:space="preserve">        </w:t>
    </w:r>
    <w:r>
      <w:rPr>
        <w:noProof/>
      </w:rPr>
      <w:drawing>
        <wp:inline distT="114300" distB="114300" distL="114300" distR="114300" wp14:anchorId="7B53A74C" wp14:editId="534619C0">
          <wp:extent cx="1420026" cy="482445"/>
          <wp:effectExtent l="0" t="0" r="0" b="0"/>
          <wp:docPr id="2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0026" cy="482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356C06E" wp14:editId="72210217">
          <wp:simplePos x="0" y="0"/>
          <wp:positionH relativeFrom="column">
            <wp:posOffset>4986338</wp:posOffset>
          </wp:positionH>
          <wp:positionV relativeFrom="paragraph">
            <wp:posOffset>85736</wp:posOffset>
          </wp:positionV>
          <wp:extent cx="1357313" cy="428625"/>
          <wp:effectExtent l="0" t="0" r="0" b="0"/>
          <wp:wrapSquare wrapText="bothSides" distT="114300" distB="114300" distL="114300" distR="114300"/>
          <wp:docPr id="25" name="image1.png" descr="Texto, 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, Logotipo&#10;&#10;Descripción generada automá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7313" cy="428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775A2D27" wp14:editId="59833AA9">
          <wp:simplePos x="0" y="0"/>
          <wp:positionH relativeFrom="column">
            <wp:posOffset>4986338</wp:posOffset>
          </wp:positionH>
          <wp:positionV relativeFrom="paragraph">
            <wp:posOffset>85737</wp:posOffset>
          </wp:positionV>
          <wp:extent cx="1357313" cy="428625"/>
          <wp:effectExtent l="0" t="0" r="0" b="0"/>
          <wp:wrapSquare wrapText="bothSides" distT="114300" distB="114300" distL="114300" distR="114300"/>
          <wp:docPr id="24" name="image1.png" descr="Texto, 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, Logotipo&#10;&#10;Descripción generada automá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7313" cy="428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5DD2CF" w14:textId="77777777" w:rsidR="00034400" w:rsidRDefault="00000000">
    <w:r>
      <w:t xml:space="preserve">                        </w:t>
    </w:r>
  </w:p>
  <w:p w14:paraId="256D10D7" w14:textId="77777777" w:rsidR="00034400" w:rsidRDefault="000344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400"/>
    <w:rsid w:val="00034400"/>
    <w:rsid w:val="000D74B6"/>
    <w:rsid w:val="009632EA"/>
    <w:rsid w:val="00AC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489DC8"/>
  <w15:docId w15:val="{5DCB1E07-5808-6045-AC4F-BD705838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esstourspr.com/" TargetMode="External"/><Relationship Id="rId13" Type="http://schemas.openxmlformats.org/officeDocument/2006/relationships/hyperlink" Target="http://discoverpuertorico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uertoricodaytrips.com/luquillo-mar-sin-barreras/" TargetMode="External"/><Relationship Id="rId12" Type="http://schemas.openxmlformats.org/officeDocument/2006/relationships/hyperlink" Target="http://discoverpuertorico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marriott.com/en-us/hotels/sjulu-fairfield-luquillo-beach/overview/?scid=f2ae0541-1279-4f24-b197-a979c79310b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accessiblepuertorico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iscoverpuertorico.com/es/industria/investigacion/hacia-un-turismo-inclusivo-auditoria-de-accesibilidad-en-puerto-rico/2025-04-10" TargetMode="External"/><Relationship Id="rId14" Type="http://schemas.openxmlformats.org/officeDocument/2006/relationships/hyperlink" Target="mailto:prensa@sergat.co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29Ui4uQmramgbp09XKJ3MfvSTQ==">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1001</Words>
  <Characters>5453</Characters>
  <Application>Microsoft Office Word</Application>
  <DocSecurity>0</DocSecurity>
  <Lines>107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Ana</cp:lastModifiedBy>
  <cp:revision>2</cp:revision>
  <dcterms:created xsi:type="dcterms:W3CDTF">2024-08-26T06:40:00Z</dcterms:created>
  <dcterms:modified xsi:type="dcterms:W3CDTF">2025-08-26T08:14:00Z</dcterms:modified>
  <cp:category/>
</cp:coreProperties>
</file>