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0624D" w14:textId="77777777" w:rsidR="00E66509"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3427F772" w14:textId="77777777" w:rsidR="00E66509"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7C4C9139" w14:textId="77777777" w:rsidR="00E66509"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proofErr w:type="spellStart"/>
      <w:r>
        <w:rPr>
          <w:rFonts w:ascii="Century Gothic" w:eastAsia="Century Gothic" w:hAnsi="Century Gothic" w:cs="Century Gothic"/>
          <w:color w:val="000000"/>
          <w:sz w:val="18"/>
          <w:szCs w:val="18"/>
        </w:rPr>
        <w:t>Sergat</w:t>
      </w:r>
      <w:proofErr w:type="spellEnd"/>
      <w:r>
        <w:rPr>
          <w:rFonts w:ascii="Century Gothic" w:eastAsia="Century Gothic" w:hAnsi="Century Gothic" w:cs="Century Gothic"/>
          <w:color w:val="000000"/>
          <w:sz w:val="18"/>
          <w:szCs w:val="18"/>
        </w:rPr>
        <w:t xml:space="preserve"> </w:t>
      </w:r>
    </w:p>
    <w:p w14:paraId="206C3C7B" w14:textId="77777777" w:rsidR="00E66509"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 93 414 02 10</w:t>
      </w:r>
    </w:p>
    <w:p w14:paraId="73590F6D" w14:textId="77777777" w:rsidR="00E66509" w:rsidRDefault="00000000">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E-mail: </w:t>
      </w:r>
      <w:hyperlink r:id="rId7">
        <w:r>
          <w:rPr>
            <w:rFonts w:ascii="Century Gothic" w:eastAsia="Century Gothic" w:hAnsi="Century Gothic" w:cs="Century Gothic"/>
            <w:color w:val="006699"/>
            <w:sz w:val="18"/>
            <w:szCs w:val="18"/>
          </w:rPr>
          <w:t>prensa@sergat.com</w:t>
        </w:r>
      </w:hyperlink>
      <w:r>
        <w:rPr>
          <w:rFonts w:ascii="Century Gothic" w:eastAsia="Century Gothic" w:hAnsi="Century Gothic" w:cs="Century Gothic"/>
          <w:sz w:val="18"/>
          <w:szCs w:val="18"/>
        </w:rPr>
        <w:t xml:space="preserve"> </w:t>
      </w:r>
      <w:r>
        <w:rPr>
          <w:rFonts w:ascii="Century Gothic" w:eastAsia="Century Gothic" w:hAnsi="Century Gothic" w:cs="Century Gothic"/>
          <w:color w:val="000000"/>
          <w:sz w:val="18"/>
          <w:szCs w:val="18"/>
        </w:rPr>
        <w:t xml:space="preserve"> </w:t>
      </w:r>
      <w:r>
        <w:rPr>
          <w:rFonts w:ascii="Century Gothic" w:eastAsia="Century Gothic" w:hAnsi="Century Gothic" w:cs="Century Gothic"/>
          <w:color w:val="0000FF"/>
          <w:sz w:val="18"/>
          <w:szCs w:val="18"/>
        </w:rPr>
        <w:t xml:space="preserve"> </w:t>
      </w:r>
    </w:p>
    <w:p w14:paraId="3AB1B325" w14:textId="77777777" w:rsidR="00E66509" w:rsidRDefault="00000000">
      <w:pPr>
        <w:spacing w:before="280" w:line="360" w:lineRule="auto"/>
        <w:jc w:val="center"/>
        <w:rPr>
          <w:rFonts w:ascii="Century Gothic" w:eastAsia="Century Gothic" w:hAnsi="Century Gothic" w:cs="Century Gothic"/>
          <w:b/>
        </w:rPr>
      </w:pPr>
      <w:r>
        <w:rPr>
          <w:rFonts w:ascii="Century Gothic" w:eastAsia="Century Gothic" w:hAnsi="Century Gothic" w:cs="Century Gothic"/>
          <w:b/>
        </w:rPr>
        <w:t>Emirates reclutará en agosto tripulantes de cabina en nueve ciudades españolas</w:t>
      </w:r>
    </w:p>
    <w:p w14:paraId="4E3277AB" w14:textId="77777777" w:rsidR="00E66509" w:rsidRDefault="00000000">
      <w:pPr>
        <w:spacing w:before="280" w:line="360" w:lineRule="auto"/>
        <w:jc w:val="center"/>
        <w:rPr>
          <w:rFonts w:ascii="Century Gothic" w:eastAsia="Century Gothic" w:hAnsi="Century Gothic" w:cs="Century Gothic"/>
          <w:i/>
          <w:sz w:val="22"/>
          <w:szCs w:val="22"/>
        </w:rPr>
      </w:pPr>
      <w:r>
        <w:rPr>
          <w:rFonts w:ascii="Century Gothic" w:eastAsia="Century Gothic" w:hAnsi="Century Gothic" w:cs="Century Gothic"/>
          <w:i/>
          <w:sz w:val="22"/>
          <w:szCs w:val="22"/>
        </w:rPr>
        <w:t>Las jornadas de puertas abiertas tendrán lugar en Madrid, Santander, Barcelona, Lanzarote, Tenerife, Ibiza, Valencia, Málaga y Alicante</w:t>
      </w:r>
    </w:p>
    <w:p w14:paraId="0125C42D" w14:textId="77777777" w:rsidR="00E66509"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Dubái, EAU, 4 de agosto de 2025: </w:t>
      </w:r>
      <w:r>
        <w:rPr>
          <w:rFonts w:ascii="Century Gothic" w:eastAsia="Century Gothic" w:hAnsi="Century Gothic" w:cs="Century Gothic"/>
          <w:sz w:val="22"/>
          <w:szCs w:val="22"/>
        </w:rPr>
        <w:t>Emirates, la mayor aerolínea internacional del mundo, está buscando candidatos para unirse a su equipo multinacional de tripulantes de cabina. La aerolínea, con sede en Dubái, llevará a cabo a lo largo del mes de agosto once jornadas de puertas abiertas* para la contratación de tripulantes de cabina en nueve ciudades españolas:</w:t>
      </w:r>
    </w:p>
    <w:p w14:paraId="20E398CA" w14:textId="77777777" w:rsidR="00E66509" w:rsidRDefault="00000000" w:rsidP="00A6055D">
      <w:pPr>
        <w:keepLines/>
        <w:numPr>
          <w:ilvl w:val="0"/>
          <w:numId w:val="1"/>
        </w:numPr>
        <w:spacing w:before="280"/>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Madrid: 4 de agosto. Novotel Madrid Center, a las 9.00 horas. </w:t>
      </w:r>
    </w:p>
    <w:p w14:paraId="566937D4" w14:textId="77777777" w:rsidR="00E66509" w:rsidRDefault="00000000" w:rsidP="00A6055D">
      <w:pPr>
        <w:keepLines/>
        <w:numPr>
          <w:ilvl w:val="0"/>
          <w:numId w:val="1"/>
        </w:numPr>
        <w:pBdr>
          <w:top w:val="nil"/>
          <w:left w:val="nil"/>
          <w:bottom w:val="nil"/>
          <w:right w:val="nil"/>
          <w:between w:val="nil"/>
        </w:pBdr>
        <w:spacing w:before="280"/>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Santander: 6 de agosto. Gran Hotel Sardinero, a las 9.00 horas. </w:t>
      </w:r>
    </w:p>
    <w:p w14:paraId="1D8F9912" w14:textId="77777777" w:rsidR="00E66509" w:rsidRDefault="00000000" w:rsidP="00A6055D">
      <w:pPr>
        <w:keepLines/>
        <w:numPr>
          <w:ilvl w:val="0"/>
          <w:numId w:val="1"/>
        </w:numPr>
        <w:pBdr>
          <w:top w:val="nil"/>
          <w:left w:val="nil"/>
          <w:bottom w:val="nil"/>
          <w:right w:val="nil"/>
          <w:between w:val="nil"/>
        </w:pBdr>
        <w:spacing w:before="280"/>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Barcelona: 8 de agosto. </w:t>
      </w:r>
      <w:proofErr w:type="spellStart"/>
      <w:r>
        <w:rPr>
          <w:rFonts w:ascii="Century Gothic" w:eastAsia="Century Gothic" w:hAnsi="Century Gothic" w:cs="Century Gothic"/>
          <w:b/>
          <w:sz w:val="22"/>
          <w:szCs w:val="22"/>
        </w:rPr>
        <w:t>Four</w:t>
      </w:r>
      <w:proofErr w:type="spellEnd"/>
      <w:r>
        <w:rPr>
          <w:rFonts w:ascii="Century Gothic" w:eastAsia="Century Gothic" w:hAnsi="Century Gothic" w:cs="Century Gothic"/>
          <w:b/>
          <w:sz w:val="22"/>
          <w:szCs w:val="22"/>
        </w:rPr>
        <w:t xml:space="preserve"> </w:t>
      </w:r>
      <w:proofErr w:type="spellStart"/>
      <w:r>
        <w:rPr>
          <w:rFonts w:ascii="Century Gothic" w:eastAsia="Century Gothic" w:hAnsi="Century Gothic" w:cs="Century Gothic"/>
          <w:b/>
          <w:sz w:val="22"/>
          <w:szCs w:val="22"/>
        </w:rPr>
        <w:t>Points</w:t>
      </w:r>
      <w:proofErr w:type="spellEnd"/>
      <w:r>
        <w:rPr>
          <w:rFonts w:ascii="Century Gothic" w:eastAsia="Century Gothic" w:hAnsi="Century Gothic" w:cs="Century Gothic"/>
          <w:b/>
          <w:sz w:val="22"/>
          <w:szCs w:val="22"/>
        </w:rPr>
        <w:t xml:space="preserve"> </w:t>
      </w:r>
      <w:proofErr w:type="spellStart"/>
      <w:r>
        <w:rPr>
          <w:rFonts w:ascii="Century Gothic" w:eastAsia="Century Gothic" w:hAnsi="Century Gothic" w:cs="Century Gothic"/>
          <w:b/>
          <w:sz w:val="22"/>
          <w:szCs w:val="22"/>
        </w:rPr>
        <w:t>by</w:t>
      </w:r>
      <w:proofErr w:type="spellEnd"/>
      <w:r>
        <w:rPr>
          <w:rFonts w:ascii="Century Gothic" w:eastAsia="Century Gothic" w:hAnsi="Century Gothic" w:cs="Century Gothic"/>
          <w:b/>
          <w:sz w:val="22"/>
          <w:szCs w:val="22"/>
        </w:rPr>
        <w:t xml:space="preserve"> Sheraton Barcelona Diagonal, a las 9.00 horas. </w:t>
      </w:r>
    </w:p>
    <w:p w14:paraId="28F009A1" w14:textId="77777777" w:rsidR="00E66509" w:rsidRDefault="00000000" w:rsidP="00A6055D">
      <w:pPr>
        <w:keepLines/>
        <w:numPr>
          <w:ilvl w:val="0"/>
          <w:numId w:val="1"/>
        </w:numPr>
        <w:spacing w:before="280"/>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Lanzarote: 11 de agosto. Radisson </w:t>
      </w:r>
      <w:proofErr w:type="spellStart"/>
      <w:r>
        <w:rPr>
          <w:rFonts w:ascii="Century Gothic" w:eastAsia="Century Gothic" w:hAnsi="Century Gothic" w:cs="Century Gothic"/>
          <w:b/>
          <w:sz w:val="22"/>
          <w:szCs w:val="22"/>
        </w:rPr>
        <w:t>Blu</w:t>
      </w:r>
      <w:proofErr w:type="spellEnd"/>
      <w:r>
        <w:rPr>
          <w:rFonts w:ascii="Century Gothic" w:eastAsia="Century Gothic" w:hAnsi="Century Gothic" w:cs="Century Gothic"/>
          <w:b/>
          <w:sz w:val="22"/>
          <w:szCs w:val="22"/>
        </w:rPr>
        <w:t xml:space="preserve"> Lanzarote, a las 9.00 horas. </w:t>
      </w:r>
    </w:p>
    <w:p w14:paraId="1BAE20E9" w14:textId="77777777" w:rsidR="00E66509" w:rsidRPr="00745FE7" w:rsidRDefault="00000000" w:rsidP="00A6055D">
      <w:pPr>
        <w:keepLines/>
        <w:numPr>
          <w:ilvl w:val="0"/>
          <w:numId w:val="1"/>
        </w:numPr>
        <w:spacing w:before="280"/>
        <w:jc w:val="both"/>
        <w:rPr>
          <w:rFonts w:ascii="Century Gothic" w:eastAsia="Century Gothic" w:hAnsi="Century Gothic" w:cs="Century Gothic"/>
          <w:b/>
          <w:sz w:val="22"/>
          <w:szCs w:val="22"/>
          <w:lang w:val="en-GB"/>
        </w:rPr>
      </w:pPr>
      <w:r w:rsidRPr="00745FE7">
        <w:rPr>
          <w:rFonts w:ascii="Century Gothic" w:eastAsia="Century Gothic" w:hAnsi="Century Gothic" w:cs="Century Gothic"/>
          <w:b/>
          <w:sz w:val="22"/>
          <w:szCs w:val="22"/>
          <w:lang w:val="en-GB"/>
        </w:rPr>
        <w:t xml:space="preserve">Tenerife: 13 de </w:t>
      </w:r>
      <w:proofErr w:type="spellStart"/>
      <w:r w:rsidRPr="00745FE7">
        <w:rPr>
          <w:rFonts w:ascii="Century Gothic" w:eastAsia="Century Gothic" w:hAnsi="Century Gothic" w:cs="Century Gothic"/>
          <w:b/>
          <w:sz w:val="22"/>
          <w:szCs w:val="22"/>
          <w:lang w:val="en-GB"/>
        </w:rPr>
        <w:t>agosto</w:t>
      </w:r>
      <w:proofErr w:type="spellEnd"/>
      <w:r w:rsidRPr="00745FE7">
        <w:rPr>
          <w:rFonts w:ascii="Century Gothic" w:eastAsia="Century Gothic" w:hAnsi="Century Gothic" w:cs="Century Gothic"/>
          <w:b/>
          <w:sz w:val="22"/>
          <w:szCs w:val="22"/>
          <w:lang w:val="en-GB"/>
        </w:rPr>
        <w:t xml:space="preserve">. H10 Atlantic Sunset Horizons Collection, a las 9.00 horas. </w:t>
      </w:r>
    </w:p>
    <w:p w14:paraId="02313FB3" w14:textId="77777777" w:rsidR="00E66509" w:rsidRDefault="00000000" w:rsidP="00A6055D">
      <w:pPr>
        <w:keepLines/>
        <w:numPr>
          <w:ilvl w:val="0"/>
          <w:numId w:val="1"/>
        </w:numPr>
        <w:spacing w:before="280"/>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Ibiza: 15 de agosto. Meliá Ibiza, a las 9.00 horas. </w:t>
      </w:r>
    </w:p>
    <w:p w14:paraId="36655A38" w14:textId="77777777" w:rsidR="00E66509" w:rsidRDefault="00000000" w:rsidP="00A6055D">
      <w:pPr>
        <w:keepLines/>
        <w:numPr>
          <w:ilvl w:val="0"/>
          <w:numId w:val="1"/>
        </w:numPr>
        <w:spacing w:before="280"/>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Valencia: 19 de agosto. Medium </w:t>
      </w:r>
      <w:proofErr w:type="spellStart"/>
      <w:r>
        <w:rPr>
          <w:rFonts w:ascii="Century Gothic" w:eastAsia="Century Gothic" w:hAnsi="Century Gothic" w:cs="Century Gothic"/>
          <w:b/>
          <w:sz w:val="22"/>
          <w:szCs w:val="22"/>
        </w:rPr>
        <w:t>Hotels</w:t>
      </w:r>
      <w:proofErr w:type="spellEnd"/>
      <w:r>
        <w:rPr>
          <w:rFonts w:ascii="Century Gothic" w:eastAsia="Century Gothic" w:hAnsi="Century Gothic" w:cs="Century Gothic"/>
          <w:b/>
          <w:sz w:val="22"/>
          <w:szCs w:val="22"/>
        </w:rPr>
        <w:t xml:space="preserve">, a las 9.00 horas. </w:t>
      </w:r>
    </w:p>
    <w:p w14:paraId="6942E5EB" w14:textId="77777777" w:rsidR="00E66509" w:rsidRDefault="00000000" w:rsidP="00A6055D">
      <w:pPr>
        <w:keepLines/>
        <w:numPr>
          <w:ilvl w:val="0"/>
          <w:numId w:val="1"/>
        </w:numPr>
        <w:spacing w:before="280"/>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Málaga: 21 de agosto. Hilton Garden </w:t>
      </w:r>
      <w:proofErr w:type="spellStart"/>
      <w:r>
        <w:rPr>
          <w:rFonts w:ascii="Century Gothic" w:eastAsia="Century Gothic" w:hAnsi="Century Gothic" w:cs="Century Gothic"/>
          <w:b/>
          <w:sz w:val="22"/>
          <w:szCs w:val="22"/>
        </w:rPr>
        <w:t>Inn</w:t>
      </w:r>
      <w:proofErr w:type="spellEnd"/>
      <w:r>
        <w:rPr>
          <w:rFonts w:ascii="Century Gothic" w:eastAsia="Century Gothic" w:hAnsi="Century Gothic" w:cs="Century Gothic"/>
          <w:b/>
          <w:sz w:val="22"/>
          <w:szCs w:val="22"/>
        </w:rPr>
        <w:t xml:space="preserve"> Málaga, a las 9.00 horas. </w:t>
      </w:r>
    </w:p>
    <w:p w14:paraId="467B5577" w14:textId="77777777" w:rsidR="00E66509" w:rsidRDefault="00000000" w:rsidP="00A6055D">
      <w:pPr>
        <w:keepLines/>
        <w:numPr>
          <w:ilvl w:val="0"/>
          <w:numId w:val="1"/>
        </w:numPr>
        <w:spacing w:before="280"/>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Madrid: 23 de agosto. Novotel Madrid Center, a las 9.00 horas. </w:t>
      </w:r>
    </w:p>
    <w:p w14:paraId="048AA20E" w14:textId="77777777" w:rsidR="00E66509" w:rsidRDefault="00000000" w:rsidP="00A6055D">
      <w:pPr>
        <w:keepLines/>
        <w:numPr>
          <w:ilvl w:val="0"/>
          <w:numId w:val="1"/>
        </w:numPr>
        <w:spacing w:before="280"/>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Barcelona: 25 de agosto. </w:t>
      </w:r>
      <w:proofErr w:type="spellStart"/>
      <w:r>
        <w:rPr>
          <w:rFonts w:ascii="Century Gothic" w:eastAsia="Century Gothic" w:hAnsi="Century Gothic" w:cs="Century Gothic"/>
          <w:b/>
          <w:sz w:val="22"/>
          <w:szCs w:val="22"/>
        </w:rPr>
        <w:t>Four</w:t>
      </w:r>
      <w:proofErr w:type="spellEnd"/>
      <w:r>
        <w:rPr>
          <w:rFonts w:ascii="Century Gothic" w:eastAsia="Century Gothic" w:hAnsi="Century Gothic" w:cs="Century Gothic"/>
          <w:b/>
          <w:sz w:val="22"/>
          <w:szCs w:val="22"/>
        </w:rPr>
        <w:t xml:space="preserve"> </w:t>
      </w:r>
      <w:proofErr w:type="spellStart"/>
      <w:r>
        <w:rPr>
          <w:rFonts w:ascii="Century Gothic" w:eastAsia="Century Gothic" w:hAnsi="Century Gothic" w:cs="Century Gothic"/>
          <w:b/>
          <w:sz w:val="22"/>
          <w:szCs w:val="22"/>
        </w:rPr>
        <w:t>Points</w:t>
      </w:r>
      <w:proofErr w:type="spellEnd"/>
      <w:r>
        <w:rPr>
          <w:rFonts w:ascii="Century Gothic" w:eastAsia="Century Gothic" w:hAnsi="Century Gothic" w:cs="Century Gothic"/>
          <w:b/>
          <w:sz w:val="22"/>
          <w:szCs w:val="22"/>
        </w:rPr>
        <w:t xml:space="preserve"> </w:t>
      </w:r>
      <w:proofErr w:type="spellStart"/>
      <w:r>
        <w:rPr>
          <w:rFonts w:ascii="Century Gothic" w:eastAsia="Century Gothic" w:hAnsi="Century Gothic" w:cs="Century Gothic"/>
          <w:b/>
          <w:sz w:val="22"/>
          <w:szCs w:val="22"/>
        </w:rPr>
        <w:t>by</w:t>
      </w:r>
      <w:proofErr w:type="spellEnd"/>
      <w:r>
        <w:rPr>
          <w:rFonts w:ascii="Century Gothic" w:eastAsia="Century Gothic" w:hAnsi="Century Gothic" w:cs="Century Gothic"/>
          <w:b/>
          <w:sz w:val="22"/>
          <w:szCs w:val="22"/>
        </w:rPr>
        <w:t xml:space="preserve"> Sheraton Barcelona Diagonal, a las 9.00 horas. </w:t>
      </w:r>
    </w:p>
    <w:p w14:paraId="5577B52C" w14:textId="77777777" w:rsidR="00E66509" w:rsidRDefault="00000000" w:rsidP="00A6055D">
      <w:pPr>
        <w:keepLines/>
        <w:numPr>
          <w:ilvl w:val="0"/>
          <w:numId w:val="1"/>
        </w:numPr>
        <w:spacing w:before="280"/>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lastRenderedPageBreak/>
        <w:t xml:space="preserve">Alicante: 27 de agosto. AC Hotel </w:t>
      </w:r>
      <w:proofErr w:type="spellStart"/>
      <w:r>
        <w:rPr>
          <w:rFonts w:ascii="Century Gothic" w:eastAsia="Century Gothic" w:hAnsi="Century Gothic" w:cs="Century Gothic"/>
          <w:b/>
          <w:sz w:val="22"/>
          <w:szCs w:val="22"/>
        </w:rPr>
        <w:t>by</w:t>
      </w:r>
      <w:proofErr w:type="spellEnd"/>
      <w:r>
        <w:rPr>
          <w:rFonts w:ascii="Century Gothic" w:eastAsia="Century Gothic" w:hAnsi="Century Gothic" w:cs="Century Gothic"/>
          <w:b/>
          <w:sz w:val="22"/>
          <w:szCs w:val="22"/>
        </w:rPr>
        <w:t xml:space="preserve"> Marriott Alicante, a las 9.00 horas. </w:t>
      </w:r>
    </w:p>
    <w:p w14:paraId="6C6E3AC3" w14:textId="77777777" w:rsidR="00E66509"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La compañía busca personas apasionadas por ofrecer una hospitalidad cálida, personalizada y excepcional, creando experiencias memorables para sus clientes. Dado que la seguridad es una de las principales prioridades de Emirates, el candidato ideal liderará con confianza y tomará el control en lo que respecta a la gestión de los servicios de aeronaves y los procedimientos de seguridad. Toda la tripulación de Emirates recibirá una experiencia de aprendizaje de primer nivel en las instalaciones de última generación de la aerolínea en Dubái.</w:t>
      </w:r>
    </w:p>
    <w:p w14:paraId="5BD14C9D" w14:textId="77777777" w:rsidR="00E66509"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“Estamos encantados de volver de nuevo a España para incorporar a nuevos talentos que compartan nuestra pasión por los viajes y la filosofía '</w:t>
      </w:r>
      <w:proofErr w:type="spellStart"/>
      <w:r>
        <w:rPr>
          <w:rFonts w:ascii="Century Gothic" w:eastAsia="Century Gothic" w:hAnsi="Century Gothic" w:cs="Century Gothic"/>
          <w:sz w:val="22"/>
          <w:szCs w:val="22"/>
        </w:rPr>
        <w:t>fly</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better</w:t>
      </w:r>
      <w:proofErr w:type="spellEnd"/>
      <w:r>
        <w:rPr>
          <w:rFonts w:ascii="Century Gothic" w:eastAsia="Century Gothic" w:hAnsi="Century Gothic" w:cs="Century Gothic"/>
          <w:sz w:val="22"/>
          <w:szCs w:val="22"/>
        </w:rPr>
        <w:t xml:space="preserve">'. Ofrecemos un completo programa de formación para dotar a los tripulantes noveles con todas las habilidades y conocimientos necesarios para desempeñar con éxito su función. Nuestros tripulantes de cabina son nuestros mejores embajadores, tanto en el aire como en tierra, y gracias a su destacada labor llevan el servicio característico de Emirates a cotas muy altas. Los candidatos seleccionados tendrán, además, la oportunidad de vivir en uno de los destinos más codiciados del mundo, que presenta un entorno multicultural único y una oferta gastronómica y de entretenimiento sin parangón”, ha afirmado </w:t>
      </w:r>
      <w:proofErr w:type="spellStart"/>
      <w:r>
        <w:rPr>
          <w:rFonts w:ascii="Century Gothic" w:eastAsia="Century Gothic" w:hAnsi="Century Gothic" w:cs="Century Gothic"/>
          <w:sz w:val="22"/>
          <w:szCs w:val="22"/>
        </w:rPr>
        <w:t>Maria</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Malfitano</w:t>
      </w:r>
      <w:proofErr w:type="spellEnd"/>
      <w:r>
        <w:rPr>
          <w:rFonts w:ascii="Century Gothic" w:eastAsia="Century Gothic" w:hAnsi="Century Gothic" w:cs="Century Gothic"/>
          <w:sz w:val="22"/>
          <w:szCs w:val="22"/>
        </w:rPr>
        <w:t xml:space="preserve">, asesora de reclutamiento de Emirates. </w:t>
      </w:r>
    </w:p>
    <w:p w14:paraId="077513F5" w14:textId="77777777" w:rsidR="00E66509"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Los solicitantes que deseen hacer despegar sus carreras pueden acudir a la cita con un currículum vitae (CV) actualizado en inglés y una fotografía reciente. Se recomienda a los candidatos que se pre inscriban</w:t>
      </w:r>
      <w:hyperlink r:id="rId8">
        <w:r>
          <w:rPr>
            <w:rFonts w:ascii="Century Gothic" w:eastAsia="Century Gothic" w:hAnsi="Century Gothic" w:cs="Century Gothic"/>
            <w:sz w:val="22"/>
            <w:szCs w:val="22"/>
          </w:rPr>
          <w:t xml:space="preserve"> </w:t>
        </w:r>
      </w:hyperlink>
      <w:hyperlink r:id="rId9">
        <w:r>
          <w:rPr>
            <w:rFonts w:ascii="Century Gothic" w:eastAsia="Century Gothic" w:hAnsi="Century Gothic" w:cs="Century Gothic"/>
            <w:color w:val="1155CC"/>
            <w:sz w:val="22"/>
            <w:szCs w:val="22"/>
            <w:u w:val="single"/>
          </w:rPr>
          <w:t>aquí</w:t>
        </w:r>
      </w:hyperlink>
      <w:r>
        <w:rPr>
          <w:rFonts w:ascii="Century Gothic" w:eastAsia="Century Gothic" w:hAnsi="Century Gothic" w:cs="Century Gothic"/>
          <w:sz w:val="22"/>
          <w:szCs w:val="22"/>
        </w:rPr>
        <w:t xml:space="preserve"> para disfrutar de una experiencia más fluida. Aquellos que no hayan presentado su solicitud en línea pueden hacerlo sin cita previa en la jornada de puertas abiertas en las ciudades mencionadas. Se puede encontrar más información sobre los requisitos para el proceso de selección en</w:t>
      </w:r>
      <w:hyperlink r:id="rId10">
        <w:r>
          <w:rPr>
            <w:rFonts w:ascii="Century Gothic" w:eastAsia="Century Gothic" w:hAnsi="Century Gothic" w:cs="Century Gothic"/>
            <w:sz w:val="22"/>
            <w:szCs w:val="22"/>
          </w:rPr>
          <w:t xml:space="preserve"> </w:t>
        </w:r>
      </w:hyperlink>
      <w:hyperlink r:id="rId11">
        <w:r>
          <w:rPr>
            <w:rFonts w:ascii="Century Gothic" w:eastAsia="Century Gothic" w:hAnsi="Century Gothic" w:cs="Century Gothic"/>
            <w:color w:val="1155CC"/>
            <w:sz w:val="22"/>
            <w:szCs w:val="22"/>
            <w:u w:val="single"/>
          </w:rPr>
          <w:t>emirates.com/</w:t>
        </w:r>
        <w:proofErr w:type="spellStart"/>
        <w:r>
          <w:rPr>
            <w:rFonts w:ascii="Century Gothic" w:eastAsia="Century Gothic" w:hAnsi="Century Gothic" w:cs="Century Gothic"/>
            <w:color w:val="1155CC"/>
            <w:sz w:val="22"/>
            <w:szCs w:val="22"/>
            <w:u w:val="single"/>
          </w:rPr>
          <w:t>careers</w:t>
        </w:r>
        <w:proofErr w:type="spellEnd"/>
      </w:hyperlink>
      <w:r>
        <w:rPr>
          <w:rFonts w:ascii="Century Gothic" w:eastAsia="Century Gothic" w:hAnsi="Century Gothic" w:cs="Century Gothic"/>
          <w:sz w:val="22"/>
          <w:szCs w:val="22"/>
        </w:rPr>
        <w:t>. Los candidatos deberán acudir preparados para pasar todo el día en el lugar. Los preseleccionados serán informados de los horarios para evaluaciones y entrevistas adicionales el mismo día.</w:t>
      </w:r>
    </w:p>
    <w:p w14:paraId="318B4737" w14:textId="77777777" w:rsidR="00E66509"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Actualmente, Emirates cuenta con 585 tripulantes de cabina españoles y más de 24.500 a nivel global. El equipo de tripulantes de cabina de Emirates representa a 148 nacionalidades que reflejan su amalgama de clientes y operaciones internacionales en más de 148 ciudades en todos los continentes, con una flota moderna de más de 259 aviones de fuselaje ancho. La aerolínea es el mayor operador mundial de aviones Boeing 777 y Airbus A380.</w:t>
      </w:r>
    </w:p>
    <w:p w14:paraId="4737DF13" w14:textId="77777777" w:rsidR="00E66509"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En el </w:t>
      </w:r>
      <w:proofErr w:type="spellStart"/>
      <w:r>
        <w:rPr>
          <w:rFonts w:ascii="Century Gothic" w:eastAsia="Century Gothic" w:hAnsi="Century Gothic" w:cs="Century Gothic"/>
          <w:i/>
          <w:sz w:val="22"/>
          <w:szCs w:val="22"/>
        </w:rPr>
        <w:t>Crew</w:t>
      </w:r>
      <w:proofErr w:type="spellEnd"/>
      <w:r>
        <w:rPr>
          <w:rFonts w:ascii="Century Gothic" w:eastAsia="Century Gothic" w:hAnsi="Century Gothic" w:cs="Century Gothic"/>
          <w:i/>
          <w:sz w:val="22"/>
          <w:szCs w:val="22"/>
        </w:rPr>
        <w:t xml:space="preserve"> Training Centre</w:t>
      </w:r>
      <w:r>
        <w:rPr>
          <w:rFonts w:ascii="Century Gothic" w:eastAsia="Century Gothic" w:hAnsi="Century Gothic" w:cs="Century Gothic"/>
          <w:sz w:val="22"/>
          <w:szCs w:val="22"/>
        </w:rPr>
        <w:t>, la tripulación de cabina se somete a un intenso entrenamiento de siete semanas y media para ofrecer los más altos estándares de hospitalidad, seguridad y servicio que sus clientes esperan desde hace años. Los simuladores de movimiento completo, así como las pantallas visuales y de audio, hacen que la experiencia de aprendizaje sea lo más realista posible. El centro también está equipado con un entorno de prueba en piscina para entrenar a la tripulación en todos los escenarios posibles en el aire o en tierra. Aprenden todas las técnicas de primeros auxilios para abordar cualquier condición médica de emergencia que pueda suponer un riesgo a bordo. Esto incluye aprender a realizar RCP, ayudar en un parto de emergencia y utilizar un desfibrilador externo automático (DEA).</w:t>
      </w:r>
    </w:p>
    <w:p w14:paraId="4575AA6D" w14:textId="77777777" w:rsidR="00E66509"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Emirates ofrece a los candidatos magníficas oportunidades profesionales, con excelentes instalaciones de formación y una amplia gama de programas de desarrollo para sus empleados. Toda la tripulación de Emirates tiene su base en la vibrante ciudad de Dubái y disfruta de un atractivo paquete de empleo que incluye una variedad de beneficios, como un salario libre de impuestos, alojamiento gratuito proporcionado por la empresa, transporte gratuito hacia y desde el trabajo, cobertura médica y descuentos exclusivos en compras y actividades de ocio en Dubái. La creciente red global de Emirates ofrece muchas opciones de viaje en todos los continentes. La tripulación de cabina de Emirates disfruta de ventajas de viaje en condiciones favorables para ellos, sus familias y amigos a todos los destinos a los que vuela la aerolínea.</w:t>
      </w:r>
    </w:p>
    <w:p w14:paraId="4E17FF39" w14:textId="500ABDF6" w:rsidR="00E66509"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 xml:space="preserve">Recientemente,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Group</w:t>
      </w:r>
      <w:proofErr w:type="spellEnd"/>
      <w:r>
        <w:rPr>
          <w:rFonts w:ascii="Century Gothic" w:eastAsia="Century Gothic" w:hAnsi="Century Gothic" w:cs="Century Gothic"/>
          <w:sz w:val="22"/>
          <w:szCs w:val="22"/>
        </w:rPr>
        <w:t xml:space="preserve"> ha puesto en marcha una campaña global de búsqueda y adquisición de talento. Este año fiscal, la potencia de la aviación busca incorporar a 17.300 personas, equivalentes a una ciudad mediana o a la capacidad de 58 Airbus A350, en 350 puestos. Estos puestos abarcan todas las facetas, funciones y operaciones de Emirates, la aerolínea internacional más grande y rentable del mundo, y </w:t>
      </w:r>
      <w:proofErr w:type="spellStart"/>
      <w:r>
        <w:rPr>
          <w:rFonts w:ascii="Century Gothic" w:eastAsia="Century Gothic" w:hAnsi="Century Gothic" w:cs="Century Gothic"/>
          <w:sz w:val="22"/>
          <w:szCs w:val="22"/>
        </w:rPr>
        <w:t>dnata</w:t>
      </w:r>
      <w:proofErr w:type="spellEnd"/>
      <w:r>
        <w:rPr>
          <w:rFonts w:ascii="Century Gothic" w:eastAsia="Century Gothic" w:hAnsi="Century Gothic" w:cs="Century Gothic"/>
          <w:sz w:val="22"/>
          <w:szCs w:val="22"/>
        </w:rPr>
        <w:t xml:space="preserve">, proveedor líder mundial de servicios aéreos y de viajes. Se requieren cientos de nuevas incorporaciones para puestos como tripulantes de cabina, pilotos, ingenieros, equipos comerciales y de ventas, atención al cliente, asistencia en tierra, catering, TI, RR. HH. y finanzas. </w:t>
      </w:r>
      <w:proofErr w:type="spellStart"/>
      <w:r>
        <w:rPr>
          <w:rFonts w:ascii="Century Gothic" w:eastAsia="Century Gothic" w:hAnsi="Century Gothic" w:cs="Century Gothic"/>
          <w:sz w:val="22"/>
          <w:szCs w:val="22"/>
        </w:rPr>
        <w:t>dnata</w:t>
      </w:r>
      <w:proofErr w:type="spellEnd"/>
      <w:r>
        <w:rPr>
          <w:rFonts w:ascii="Century Gothic" w:eastAsia="Century Gothic" w:hAnsi="Century Gothic" w:cs="Century Gothic"/>
          <w:sz w:val="22"/>
          <w:szCs w:val="22"/>
        </w:rPr>
        <w:t>, por su parte, busca contratar a más de 4000 especialistas en carga, catering y asistencia en tierra.</w:t>
      </w:r>
      <w:r w:rsidR="00745FE7">
        <w:rPr>
          <w:rFonts w:ascii="Century Gothic" w:eastAsia="Century Gothic" w:hAnsi="Century Gothic" w:cs="Century Gothic"/>
          <w:sz w:val="22"/>
          <w:szCs w:val="22"/>
        </w:rPr>
        <w:t xml:space="preserve"> Más información </w:t>
      </w:r>
      <w:hyperlink r:id="rId12" w:history="1">
        <w:r w:rsidR="00745FE7" w:rsidRPr="00745FE7">
          <w:rPr>
            <w:rStyle w:val="Hipervnculo"/>
            <w:rFonts w:ascii="Century Gothic" w:eastAsia="Century Gothic" w:hAnsi="Century Gothic" w:cs="Century Gothic"/>
            <w:sz w:val="22"/>
            <w:szCs w:val="22"/>
          </w:rPr>
          <w:t>aquí</w:t>
        </w:r>
      </w:hyperlink>
      <w:r w:rsidR="00745FE7">
        <w:rPr>
          <w:rFonts w:ascii="Century Gothic" w:eastAsia="Century Gothic" w:hAnsi="Century Gothic" w:cs="Century Gothic"/>
          <w:sz w:val="22"/>
          <w:szCs w:val="22"/>
        </w:rPr>
        <w:t xml:space="preserve">. </w:t>
      </w:r>
    </w:p>
    <w:p w14:paraId="09A70F91" w14:textId="77777777" w:rsidR="00E66509" w:rsidRDefault="00000000">
      <w:pPr>
        <w:spacing w:before="280" w:line="360" w:lineRule="auto"/>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*Sujeto a cambios. </w:t>
      </w:r>
    </w:p>
    <w:p w14:paraId="690CE9B1" w14:textId="77777777" w:rsidR="00E66509" w:rsidRDefault="00000000">
      <w:pPr>
        <w:spacing w:before="280" w:line="360" w:lineRule="auto"/>
        <w:jc w:val="both"/>
        <w:rPr>
          <w:rFonts w:ascii="Century Gothic" w:eastAsia="Century Gothic" w:hAnsi="Century Gothic" w:cs="Century Gothic"/>
          <w:color w:val="222222"/>
          <w:sz w:val="20"/>
          <w:szCs w:val="20"/>
        </w:rPr>
      </w:pPr>
      <w:r>
        <w:rPr>
          <w:rFonts w:ascii="Century Gothic" w:eastAsia="Century Gothic" w:hAnsi="Century Gothic" w:cs="Century Gothic"/>
          <w:b/>
          <w:i/>
          <w:color w:val="222222"/>
          <w:sz w:val="20"/>
          <w:szCs w:val="20"/>
        </w:rPr>
        <w:t>Acerca de Emirates</w:t>
      </w:r>
    </w:p>
    <w:p w14:paraId="2F6E1819" w14:textId="77777777" w:rsidR="00E66509" w:rsidRDefault="00000000">
      <w:pPr>
        <w:shd w:val="clear" w:color="auto" w:fill="FFFFFF"/>
        <w:jc w:val="both"/>
        <w:rPr>
          <w:rFonts w:ascii="Century Gothic" w:eastAsia="Century Gothic" w:hAnsi="Century Gothic" w:cs="Century Gothic"/>
          <w:b/>
          <w:i/>
          <w:sz w:val="18"/>
          <w:szCs w:val="18"/>
        </w:rPr>
      </w:pPr>
      <w:r>
        <w:rPr>
          <w:rFonts w:ascii="Century Gothic" w:eastAsia="Century Gothic" w:hAnsi="Century Gothic" w:cs="Century Gothic"/>
          <w:color w:val="222222"/>
          <w:sz w:val="20"/>
          <w:szCs w:val="20"/>
        </w:rPr>
        <w:t>Emirates es la aerolínea internacional más grande del mundo y conecta a viajeros con más de 140 ciudades. Emirates opera la flota más grande del mundo de Boeing 777 y Airbus A380, y ahora opera el Airbus A350, que ofrece cabinas espaciosas y características icónicas a bordo en toda su flota. Con una plantilla culturalmente diversa, Emirates atiende a su base global de clientes ofreciendo servicios excepcionales y productos de primera clase, y se ha ganado el reconocimiento de sus clientes por sus servicios líderes en la industria, tanto en tierra como en el aire.</w:t>
      </w:r>
    </w:p>
    <w:sectPr w:rsidR="00E66509">
      <w:headerReference w:type="default" r:id="rId13"/>
      <w:footerReference w:type="even" r:id="rId14"/>
      <w:footerReference w:type="default" r:id="rId15"/>
      <w:footerReference w:type="first" r:id="rId16"/>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C8496" w14:textId="77777777" w:rsidR="00FA2DE6" w:rsidRDefault="00FA2DE6">
      <w:r>
        <w:separator/>
      </w:r>
    </w:p>
  </w:endnote>
  <w:endnote w:type="continuationSeparator" w:id="0">
    <w:p w14:paraId="635435FA" w14:textId="77777777" w:rsidR="00FA2DE6" w:rsidRDefault="00FA2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92253968-E2B4-7540-BF67-B9584A0C91AE}"/>
    <w:embedBold r:id="rId2" w:fontKey="{1AB8DB65-A6EC-5045-A411-5D13C3572AFC}"/>
  </w:font>
  <w:font w:name="Georgia">
    <w:panose1 w:val="02040502050405020303"/>
    <w:charset w:val="00"/>
    <w:family w:val="roman"/>
    <w:pitch w:val="variable"/>
    <w:sig w:usb0="00000287" w:usb1="00000000" w:usb2="00000000" w:usb3="00000000" w:csb0="0000009F" w:csb1="00000000"/>
    <w:embedRegular r:id="rId3" w:fontKey="{A13BA696-AF2B-5843-BFF5-FE653FFDBB75}"/>
    <w:embedItalic r:id="rId4" w:fontKey="{A0D95171-D3C3-7E4F-AF89-314B4E0BEEBE}"/>
  </w:font>
  <w:font w:name="Century Gothic">
    <w:panose1 w:val="020B0502020202020204"/>
    <w:charset w:val="00"/>
    <w:family w:val="swiss"/>
    <w:pitch w:val="variable"/>
    <w:sig w:usb0="00000287" w:usb1="00000000" w:usb2="00000000" w:usb3="00000000" w:csb0="0000009F" w:csb1="00000000"/>
    <w:embedRegular r:id="rId5" w:fontKey="{3357045E-FAE7-3742-BA2C-9DC8B03F4ECC}"/>
    <w:embedBold r:id="rId6" w:fontKey="{30817321-94F6-8646-BA8B-7116CFD35AF5}"/>
    <w:embedItalic r:id="rId7" w:fontKey="{DD2E5727-3B3D-374D-BD75-3CE7AF50DB69}"/>
    <w:embedBoldItalic r:id="rId8" w:fontKey="{02C70353-A594-BE49-ADEF-6A8668832D65}"/>
  </w:font>
  <w:font w:name="Cambria">
    <w:panose1 w:val="02040503050406030204"/>
    <w:charset w:val="00"/>
    <w:family w:val="roman"/>
    <w:pitch w:val="variable"/>
    <w:sig w:usb0="E00006FF" w:usb1="420024FF" w:usb2="02000000" w:usb3="00000000" w:csb0="0000019F" w:csb1="00000000"/>
    <w:embedRegular r:id="rId9" w:fontKey="{D76CCFF2-85B5-B946-813F-AF39FA2FD7E0}"/>
  </w:font>
  <w:font w:name="Calibri">
    <w:panose1 w:val="020F0502020204030204"/>
    <w:charset w:val="00"/>
    <w:family w:val="swiss"/>
    <w:pitch w:val="variable"/>
    <w:sig w:usb0="E4002EFF" w:usb1="C200247B" w:usb2="00000009" w:usb3="00000000" w:csb0="000001FF" w:csb1="00000000"/>
    <w:embedRegular r:id="rId10" w:fontKey="{4749BA81-80A9-5C47-82E3-DBC8E3353DF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22847" w14:textId="77777777" w:rsidR="00E66509" w:rsidRDefault="00000000">
    <w:pPr>
      <w:pBdr>
        <w:top w:val="nil"/>
        <w:left w:val="nil"/>
        <w:bottom w:val="nil"/>
        <w:right w:val="nil"/>
        <w:between w:val="nil"/>
      </w:pBdr>
      <w:tabs>
        <w:tab w:val="center" w:pos="4252"/>
        <w:tab w:val="right" w:pos="8504"/>
      </w:tabs>
      <w:rPr>
        <w:color w:val="000000"/>
      </w:rPr>
    </w:pPr>
    <w:r>
      <w:rPr>
        <w:noProof/>
      </w:rPr>
      <mc:AlternateContent>
        <mc:Choice Requires="wps">
          <w:drawing>
            <wp:anchor distT="0" distB="0" distL="0" distR="0" simplePos="0" relativeHeight="251660288" behindDoc="0" locked="0" layoutInCell="1" hidden="0" allowOverlap="1" wp14:anchorId="351901B4" wp14:editId="1B631748">
              <wp:simplePos x="0" y="0"/>
              <wp:positionH relativeFrom="column">
                <wp:posOffset>-812799</wp:posOffset>
              </wp:positionH>
              <wp:positionV relativeFrom="paragraph">
                <wp:posOffset>0</wp:posOffset>
              </wp:positionV>
              <wp:extent cx="4064000" cy="349885"/>
              <wp:effectExtent l="0" t="0" r="0" b="0"/>
              <wp:wrapNone/>
              <wp:docPr id="2" name="Rectángulo 2" descr="BUSINESS DOCUMENT  This document is intended for business use and should be distributed to intended recipients only."/>
              <wp:cNvGraphicFramePr/>
              <a:graphic xmlns:a="http://schemas.openxmlformats.org/drawingml/2006/main">
                <a:graphicData uri="http://schemas.microsoft.com/office/word/2010/wordprocessingShape">
                  <wps:wsp>
                    <wps:cNvSpPr/>
                    <wps:spPr>
                      <a:xfrm>
                        <a:off x="3347338" y="3638395"/>
                        <a:ext cx="3997325" cy="283210"/>
                      </a:xfrm>
                      <a:prstGeom prst="rect">
                        <a:avLst/>
                      </a:prstGeom>
                      <a:noFill/>
                      <a:ln>
                        <a:noFill/>
                      </a:ln>
                    </wps:spPr>
                    <wps:txbx>
                      <w:txbxContent>
                        <w:p w14:paraId="25AFE7C8" w14:textId="77777777" w:rsidR="00E66509" w:rsidRPr="00745FE7" w:rsidRDefault="00000000">
                          <w:pPr>
                            <w:textDirection w:val="btLr"/>
                            <w:rPr>
                              <w:lang w:val="en-GB"/>
                            </w:rPr>
                          </w:pPr>
                          <w:r w:rsidRPr="00745FE7">
                            <w:rPr>
                              <w:rFonts w:ascii="Calibri" w:eastAsia="Calibri" w:hAnsi="Calibri" w:cs="Calibri"/>
                              <w:color w:val="737373"/>
                              <w:sz w:val="12"/>
                              <w:lang w:val="en-GB"/>
                            </w:rPr>
                            <w:t>BUSINESS DOCUMENT  This document is intended for business use and should be distributed to intended recipients only.</w:t>
                          </w:r>
                        </w:p>
                      </w:txbxContent>
                    </wps:txbx>
                    <wps:bodyPr spcFirstLastPara="1" wrap="square" lIns="254000" tIns="0" rIns="0" bIns="190500" anchor="b" anchorCtr="0">
                      <a:noAutofit/>
                    </wps:bodyPr>
                  </wps:wsp>
                </a:graphicData>
              </a:graphic>
            </wp:anchor>
          </w:drawing>
        </mc:Choice>
        <mc:Fallback xmlns:w16sdtfl="http://schemas.microsoft.com/office/word/2024/wordml/sdtformatlock" xmlns:w16du="http://schemas.microsoft.com/office/word/2023/wordml/word16du">
          <w:pict>
            <v:rect w14:anchorId="351901B4" id="Rectángulo 2" o:spid="_x0000_s1026" alt="BUSINESS DOCUMENT  This document is intended for business use and should be distributed to intended recipients only." style="position:absolute;margin-left:-64pt;margin-top:0;width:320pt;height:27.55pt;z-index:251660288;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" filled="f" stroked="f">
              <v:textbox inset="20pt,0,0,15pt">
                <w:txbxContent>
                  <w:p w14:paraId="25AFE7C8" w14:textId="77777777" w:rsidR="00E66509" w:rsidRPr="00745FE7" w:rsidRDefault="00000000">
                    <w:pPr>
                      <w:textDirection w:val="btLr"/>
                      <w:rPr>
                        <w:lang w:val="en-GB"/>
                      </w:rPr>
                    </w:pPr>
                    <w:r w:rsidRPr="00745FE7">
                      <w:rPr>
                        <w:rFonts w:ascii="Calibri" w:eastAsia="Calibri" w:hAnsi="Calibri" w:cs="Calibri"/>
                        <w:color w:val="737373"/>
                        <w:sz w:val="12"/>
                        <w:lang w:val="en-GB"/>
                      </w:rPr>
                      <w:t>BUSINESS DOCUMENT  This document is intended for business use and should be distributed to intended recipients only.</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85C7A" w14:textId="77777777" w:rsidR="00E66509" w:rsidRDefault="00E66509">
    <w:pPr>
      <w:pBdr>
        <w:top w:val="nil"/>
        <w:left w:val="nil"/>
        <w:bottom w:val="nil"/>
        <w:right w:val="nil"/>
        <w:between w:val="nil"/>
      </w:pBdr>
      <w:tabs>
        <w:tab w:val="center" w:pos="4252"/>
        <w:tab w:val="right" w:pos="8504"/>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677E0" w14:textId="77777777" w:rsidR="00E66509" w:rsidRDefault="00000000">
    <w:pPr>
      <w:pBdr>
        <w:top w:val="nil"/>
        <w:left w:val="nil"/>
        <w:bottom w:val="nil"/>
        <w:right w:val="nil"/>
        <w:between w:val="nil"/>
      </w:pBdr>
      <w:tabs>
        <w:tab w:val="center" w:pos="4252"/>
        <w:tab w:val="right" w:pos="8504"/>
      </w:tabs>
      <w:rPr>
        <w:color w:val="000000"/>
      </w:rPr>
    </w:pPr>
    <w:r>
      <w:rPr>
        <w:noProof/>
      </w:rPr>
      <mc:AlternateContent>
        <mc:Choice Requires="wps">
          <w:drawing>
            <wp:anchor distT="0" distB="0" distL="0" distR="0" simplePos="0" relativeHeight="251659264" behindDoc="0" locked="0" layoutInCell="1" hidden="0" allowOverlap="1" wp14:anchorId="4380E42C" wp14:editId="42BE3C9B">
              <wp:simplePos x="0" y="0"/>
              <wp:positionH relativeFrom="column">
                <wp:posOffset>-812799</wp:posOffset>
              </wp:positionH>
              <wp:positionV relativeFrom="paragraph">
                <wp:posOffset>0</wp:posOffset>
              </wp:positionV>
              <wp:extent cx="4064000" cy="349885"/>
              <wp:effectExtent l="0" t="0" r="0" b="0"/>
              <wp:wrapNone/>
              <wp:docPr id="1" name="Rectángulo 1" descr="BUSINESS DOCUMENT  This document is intended for business use and should be distributed to intended recipients only."/>
              <wp:cNvGraphicFramePr/>
              <a:graphic xmlns:a="http://schemas.openxmlformats.org/drawingml/2006/main">
                <a:graphicData uri="http://schemas.microsoft.com/office/word/2010/wordprocessingShape">
                  <wps:wsp>
                    <wps:cNvSpPr/>
                    <wps:spPr>
                      <a:xfrm>
                        <a:off x="3347338" y="3638395"/>
                        <a:ext cx="3997325" cy="283210"/>
                      </a:xfrm>
                      <a:prstGeom prst="rect">
                        <a:avLst/>
                      </a:prstGeom>
                      <a:noFill/>
                      <a:ln>
                        <a:noFill/>
                      </a:ln>
                    </wps:spPr>
                    <wps:txbx>
                      <w:txbxContent>
                        <w:p w14:paraId="1727F13C" w14:textId="77777777" w:rsidR="00E66509" w:rsidRPr="00745FE7" w:rsidRDefault="00000000">
                          <w:pPr>
                            <w:textDirection w:val="btLr"/>
                            <w:rPr>
                              <w:lang w:val="en-GB"/>
                            </w:rPr>
                          </w:pPr>
                          <w:r w:rsidRPr="00745FE7">
                            <w:rPr>
                              <w:rFonts w:ascii="Calibri" w:eastAsia="Calibri" w:hAnsi="Calibri" w:cs="Calibri"/>
                              <w:color w:val="737373"/>
                              <w:sz w:val="12"/>
                              <w:lang w:val="en-GB"/>
                            </w:rPr>
                            <w:t>BUSINESS DOCUMENT  This document is intended for business use and should be distributed to intended recipients only.</w:t>
                          </w:r>
                        </w:p>
                      </w:txbxContent>
                    </wps:txbx>
                    <wps:bodyPr spcFirstLastPara="1" wrap="square" lIns="254000" tIns="0" rIns="0" bIns="190500" anchor="b" anchorCtr="0">
                      <a:noAutofit/>
                    </wps:bodyPr>
                  </wps:wsp>
                </a:graphicData>
              </a:graphic>
            </wp:anchor>
          </w:drawing>
        </mc:Choice>
        <mc:Fallback xmlns:w16sdtfl="http://schemas.microsoft.com/office/word/2024/wordml/sdtformatlock" xmlns:w16du="http://schemas.microsoft.com/office/word/2023/wordml/word16du">
          <w:pict>
            <v:rect w14:anchorId="4380E42C" id="Rectángulo 1" o:spid="_x0000_s1027" alt="BUSINESS DOCUMENT  This document is intended for business use and should be distributed to intended recipients only." style="position:absolute;margin-left:-64pt;margin-top:0;width:320pt;height:27.55pt;z-index:251659264;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" filled="f" stroked="f">
              <v:textbox inset="20pt,0,0,15pt">
                <w:txbxContent>
                  <w:p w14:paraId="1727F13C" w14:textId="77777777" w:rsidR="00E66509" w:rsidRPr="00745FE7" w:rsidRDefault="00000000">
                    <w:pPr>
                      <w:textDirection w:val="btLr"/>
                      <w:rPr>
                        <w:lang w:val="en-GB"/>
                      </w:rPr>
                    </w:pPr>
                    <w:r w:rsidRPr="00745FE7">
                      <w:rPr>
                        <w:rFonts w:ascii="Calibri" w:eastAsia="Calibri" w:hAnsi="Calibri" w:cs="Calibri"/>
                        <w:color w:val="737373"/>
                        <w:sz w:val="12"/>
                        <w:lang w:val="en-GB"/>
                      </w:rPr>
                      <w:t>BUSINESS DOCUMENT  This document is intended for business use and should be distributed to intended recipients only.</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CA25F" w14:textId="77777777" w:rsidR="00FA2DE6" w:rsidRDefault="00FA2DE6">
      <w:r>
        <w:separator/>
      </w:r>
    </w:p>
  </w:footnote>
  <w:footnote w:type="continuationSeparator" w:id="0">
    <w:p w14:paraId="79494B71" w14:textId="77777777" w:rsidR="00FA2DE6" w:rsidRDefault="00FA2D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38928" w14:textId="77777777" w:rsidR="00E66509" w:rsidRDefault="00000000">
    <w:pPr>
      <w:pBdr>
        <w:top w:val="nil"/>
        <w:left w:val="nil"/>
        <w:bottom w:val="nil"/>
        <w:right w:val="nil"/>
        <w:between w:val="nil"/>
      </w:pBdr>
      <w:tabs>
        <w:tab w:val="right" w:pos="8478"/>
      </w:tabs>
      <w:spacing w:after="200"/>
      <w:rPr>
        <w:rFonts w:ascii="Cambria" w:eastAsia="Cambria" w:hAnsi="Cambria" w:cs="Cambria"/>
        <w:color w:val="000000"/>
      </w:rPr>
    </w:pPr>
    <w:r>
      <w:rPr>
        <w:noProof/>
      </w:rPr>
      <w:drawing>
        <wp:anchor distT="0" distB="0" distL="0" distR="0" simplePos="0" relativeHeight="251658240" behindDoc="0" locked="0" layoutInCell="1" hidden="0" allowOverlap="1" wp14:anchorId="575E4BFD" wp14:editId="57961E66">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56719AD2" w14:textId="77777777" w:rsidR="00E66509" w:rsidRDefault="00E66509">
    <w:pPr>
      <w:pBdr>
        <w:top w:val="nil"/>
        <w:left w:val="nil"/>
        <w:bottom w:val="nil"/>
        <w:right w:val="nil"/>
        <w:between w:val="nil"/>
      </w:pBdr>
      <w:tabs>
        <w:tab w:val="right" w:pos="8478"/>
      </w:tabs>
      <w:spacing w:after="200"/>
      <w:rPr>
        <w:rFonts w:ascii="Cambria" w:eastAsia="Cambria" w:hAnsi="Cambria" w:cs="Cambria"/>
        <w:color w:val="000000"/>
      </w:rPr>
    </w:pPr>
  </w:p>
  <w:p w14:paraId="5F4D5B94" w14:textId="77777777" w:rsidR="00E66509" w:rsidRDefault="00E66509">
    <w:pPr>
      <w:pBdr>
        <w:top w:val="nil"/>
        <w:left w:val="nil"/>
        <w:bottom w:val="nil"/>
        <w:right w:val="nil"/>
        <w:between w:val="nil"/>
      </w:pBdr>
      <w:tabs>
        <w:tab w:val="right" w:pos="8478"/>
      </w:tabs>
      <w:spacing w:after="200"/>
      <w:rPr>
        <w:rFonts w:ascii="Cambria" w:eastAsia="Cambria" w:hAnsi="Cambria" w:cs="Cambria"/>
        <w:color w:val="000000"/>
      </w:rPr>
    </w:pPr>
  </w:p>
  <w:p w14:paraId="35BF2F2F" w14:textId="77777777" w:rsidR="00E66509" w:rsidRDefault="00E66509">
    <w:pPr>
      <w:pBdr>
        <w:top w:val="nil"/>
        <w:left w:val="nil"/>
        <w:bottom w:val="nil"/>
        <w:right w:val="nil"/>
        <w:between w:val="nil"/>
      </w:pBdr>
      <w:tabs>
        <w:tab w:val="right" w:pos="8478"/>
      </w:tabs>
      <w:spacing w:after="200"/>
      <w:rPr>
        <w:rFonts w:ascii="Cambria" w:eastAsia="Cambria" w:hAnsi="Cambria" w:cs="Cambria"/>
        <w:color w:val="000000"/>
      </w:rPr>
    </w:pPr>
  </w:p>
  <w:p w14:paraId="0281DF91" w14:textId="77777777" w:rsidR="00E66509" w:rsidRDefault="00E66509">
    <w:pPr>
      <w:pBdr>
        <w:top w:val="nil"/>
        <w:left w:val="nil"/>
        <w:bottom w:val="nil"/>
        <w:right w:val="nil"/>
        <w:between w:val="nil"/>
      </w:pBdr>
      <w:tabs>
        <w:tab w:val="right" w:pos="8478"/>
      </w:tabs>
      <w:spacing w:after="200"/>
      <w:rPr>
        <w:rFonts w:ascii="Cambria" w:eastAsia="Cambria" w:hAnsi="Cambria" w:cs="Cambria"/>
        <w:color w:val="000000"/>
      </w:rPr>
    </w:pPr>
  </w:p>
  <w:p w14:paraId="4B6A67B6" w14:textId="77777777" w:rsidR="00E66509" w:rsidRDefault="00E66509">
    <w:pPr>
      <w:pBdr>
        <w:top w:val="nil"/>
        <w:left w:val="nil"/>
        <w:bottom w:val="nil"/>
        <w:right w:val="nil"/>
        <w:between w:val="nil"/>
      </w:pBdr>
      <w:tabs>
        <w:tab w:val="right" w:pos="8478"/>
      </w:tabs>
      <w:spacing w:after="200"/>
      <w:rPr>
        <w:rFonts w:ascii="Cambria" w:eastAsia="Cambria" w:hAnsi="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947FD4"/>
    <w:multiLevelType w:val="multilevel"/>
    <w:tmpl w:val="4968A9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52617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09"/>
    <w:rsid w:val="0031198C"/>
    <w:rsid w:val="00745FE7"/>
    <w:rsid w:val="00A6055D"/>
    <w:rsid w:val="00AB46BF"/>
    <w:rsid w:val="00D97E2B"/>
    <w:rsid w:val="00E66509"/>
    <w:rsid w:val="00FA2D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C3F60"/>
  <w15:docId w15:val="{770A9817-FA4F-4EBE-9F89-13ACC6913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styleId="Hipervnculo">
    <w:name w:val="Hyperlink"/>
    <w:basedOn w:val="Fuentedeprrafopredeter"/>
    <w:uiPriority w:val="99"/>
    <w:unhideWhenUsed/>
    <w:rsid w:val="00745FE7"/>
    <w:rPr>
      <w:color w:val="0000FF" w:themeColor="hyperlink"/>
      <w:u w:val="single"/>
    </w:rPr>
  </w:style>
  <w:style w:type="character" w:styleId="Mencinsinresolver">
    <w:name w:val="Unresolved Mention"/>
    <w:basedOn w:val="Fuentedeprrafopredeter"/>
    <w:uiPriority w:val="99"/>
    <w:semiHidden/>
    <w:unhideWhenUsed/>
    <w:rsid w:val="00745F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emiratesgroupcareers.com/cabin-crew/"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ensa@sergat.com" TargetMode="External"/><Relationship Id="rId12" Type="http://schemas.openxmlformats.org/officeDocument/2006/relationships/hyperlink" Target="https://sergat.com/es/emirates-group-lanza-una-campana-masiva-de-captacion-de-talento-para-impulsar-su-proxima-era-de-innovacion-y-expansio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miratesgroupcareers.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emiratesgroupcareers.com/" TargetMode="External"/><Relationship Id="rId4" Type="http://schemas.openxmlformats.org/officeDocument/2006/relationships/webSettings" Target="webSettings.xml"/><Relationship Id="rId9" Type="http://schemas.openxmlformats.org/officeDocument/2006/relationships/hyperlink" Target="https://www.emiratesgroupcareers.com/cabin-crew/"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1113</Words>
  <Characters>5894</Characters>
  <Application>Microsoft Office Word</Application>
  <DocSecurity>0</DocSecurity>
  <Lines>99</Lines>
  <Paragraphs>29</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6997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Microsoft Office User</cp:lastModifiedBy>
  <cp:revision>4</cp:revision>
  <dcterms:created xsi:type="dcterms:W3CDTF">2025-08-01T10:54:00Z</dcterms:created>
  <dcterms:modified xsi:type="dcterms:W3CDTF">2025-08-06T08:51:00Z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4a5af7c8,2e0e391,11b1edec</vt:lpwstr>
  </property>
  <property fmtid="{D5CDD505-2E9C-101B-9397-08002B2CF9AE}" pid="3" name="ClassificationContentMarkingFooterFontProps">
    <vt:lpwstr>#737373,6,Calibri</vt:lpwstr>
  </property>
  <property fmtid="{D5CDD505-2E9C-101B-9397-08002B2CF9AE}" pid="4" name="ClassificationContentMarkingFooterText">
    <vt:lpwstr>BUSINESS DOCUMENT  This document is intended for business use and should be distributed to intended recipients only.</vt:lpwstr>
  </property>
  <property fmtid="{D5CDD505-2E9C-101B-9397-08002B2CF9AE}" pid="5" name="MSIP_Label_c7962db2-8021-4672-ab50-833f15a1c47a_Enabled">
    <vt:lpwstr>true</vt:lpwstr>
  </property>
  <property fmtid="{D5CDD505-2E9C-101B-9397-08002B2CF9AE}" pid="6" name="MSIP_Label_c7962db2-8021-4672-ab50-833f15a1c47a_SetDate">
    <vt:lpwstr>2024-10-03T07:22:56Z</vt:lpwstr>
  </property>
  <property fmtid="{D5CDD505-2E9C-101B-9397-08002B2CF9AE}" pid="7" name="MSIP_Label_c7962db2-8021-4672-ab50-833f15a1c47a_Method">
    <vt:lpwstr>Standard</vt:lpwstr>
  </property>
  <property fmtid="{D5CDD505-2E9C-101B-9397-08002B2CF9AE}" pid="8" name="MSIP_Label_c7962db2-8021-4672-ab50-833f15a1c47a_Name">
    <vt:lpwstr>c7962db2-8021-4672-ab50-833f15a1c47a</vt:lpwstr>
  </property>
  <property fmtid="{D5CDD505-2E9C-101B-9397-08002B2CF9AE}" pid="9" name="MSIP_Label_c7962db2-8021-4672-ab50-833f15a1c47a_SiteId">
    <vt:lpwstr>e0b26355-1889-40d8-8ef1-e559616befda</vt:lpwstr>
  </property>
  <property fmtid="{D5CDD505-2E9C-101B-9397-08002B2CF9AE}" pid="10" name="MSIP_Label_c7962db2-8021-4672-ab50-833f15a1c47a_ActionId">
    <vt:lpwstr>56c4f57e-e10a-4aa2-bdfa-8b75e92da4de</vt:lpwstr>
  </property>
  <property fmtid="{D5CDD505-2E9C-101B-9397-08002B2CF9AE}" pid="11" name="MSIP_Label_c7962db2-8021-4672-ab50-833f15a1c47a_ContentBits">
    <vt:lpwstr>2</vt:lpwstr>
  </property>
</Properties>
</file>