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1F5A6" w14:textId="77777777" w:rsidR="000A35B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3549E3FB" w14:textId="77777777" w:rsidR="000A35B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6EBBE5A1" w14:textId="77777777" w:rsidR="000A35B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39653C56" w14:textId="77777777" w:rsidR="000A35B0"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7BC889D4" w14:textId="77777777" w:rsidR="000A35B0"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0A35B0" w14:paraId="11E7D246" w14:textId="77777777">
        <w:trPr>
          <w:jc w:val="center"/>
        </w:trPr>
        <w:tc>
          <w:tcPr>
            <w:tcW w:w="5775" w:type="dxa"/>
            <w:vAlign w:val="center"/>
          </w:tcPr>
          <w:p w14:paraId="575C7B02" w14:textId="77777777" w:rsidR="000A35B0" w:rsidRDefault="000A35B0">
            <w:pPr>
              <w:jc w:val="center"/>
              <w:rPr>
                <w:sz w:val="20"/>
                <w:szCs w:val="20"/>
              </w:rPr>
            </w:pPr>
          </w:p>
        </w:tc>
      </w:tr>
    </w:tbl>
    <w:p w14:paraId="057A730B" w14:textId="5C84D966" w:rsidR="000A35B0" w:rsidRDefault="00544149">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El</w:t>
      </w:r>
      <w:r w:rsidR="00000000">
        <w:rPr>
          <w:rFonts w:ascii="Century Gothic" w:eastAsia="Century Gothic" w:hAnsi="Century Gothic" w:cs="Century Gothic"/>
          <w:b/>
        </w:rPr>
        <w:t xml:space="preserve"> viaje del caviar de </w:t>
      </w:r>
      <w:proofErr w:type="spellStart"/>
      <w:r w:rsidR="00000000">
        <w:rPr>
          <w:rFonts w:ascii="Century Gothic" w:eastAsia="Century Gothic" w:hAnsi="Century Gothic" w:cs="Century Gothic"/>
          <w:b/>
        </w:rPr>
        <w:t>Emirates</w:t>
      </w:r>
      <w:proofErr w:type="spellEnd"/>
      <w:r w:rsidR="00000000">
        <w:rPr>
          <w:rFonts w:ascii="Century Gothic" w:eastAsia="Century Gothic" w:hAnsi="Century Gothic" w:cs="Century Gothic"/>
          <w:b/>
        </w:rPr>
        <w:t xml:space="preserve"> desde su origen hasta el cielo</w:t>
      </w:r>
    </w:p>
    <w:p w14:paraId="459C1588" w14:textId="55E615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22 de agosto de 2025: </w:t>
      </w:r>
      <w:r>
        <w:rPr>
          <w:rFonts w:ascii="Century Gothic" w:eastAsia="Century Gothic" w:hAnsi="Century Gothic" w:cs="Century Gothic"/>
          <w:sz w:val="22"/>
          <w:szCs w:val="22"/>
        </w:rPr>
        <w:t xml:space="preserve">Desde Persia hasta Polonia,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selecciona y sirve </w:t>
      </w:r>
      <w:proofErr w:type="spellStart"/>
      <w:r w:rsidR="00FE3E3F">
        <w:rPr>
          <w:rFonts w:ascii="Century Gothic" w:hAnsi="Century Gothic"/>
          <w:color w:val="000000"/>
          <w:sz w:val="22"/>
          <w:szCs w:val="22"/>
        </w:rPr>
        <w:t>sirve</w:t>
      </w:r>
      <w:proofErr w:type="spellEnd"/>
      <w:r w:rsidR="00FE3E3F">
        <w:rPr>
          <w:rFonts w:ascii="Century Gothic" w:hAnsi="Century Gothic"/>
          <w:color w:val="000000"/>
          <w:sz w:val="22"/>
          <w:szCs w:val="22"/>
        </w:rPr>
        <w:t xml:space="preserve"> algunos de los caviares </w:t>
      </w:r>
      <w:proofErr w:type="spellStart"/>
      <w:r w:rsidR="00FE3E3F">
        <w:rPr>
          <w:rFonts w:ascii="Century Gothic" w:hAnsi="Century Gothic"/>
          <w:color w:val="000000"/>
          <w:sz w:val="22"/>
          <w:szCs w:val="22"/>
        </w:rPr>
        <w:t>Ossetra</w:t>
      </w:r>
      <w:proofErr w:type="spellEnd"/>
      <w:r w:rsidR="00FE3E3F">
        <w:rPr>
          <w:rFonts w:ascii="Century Gothic" w:hAnsi="Century Gothic"/>
          <w:color w:val="000000"/>
          <w:sz w:val="22"/>
          <w:szCs w:val="22"/>
        </w:rPr>
        <w:t xml:space="preserve"> </w:t>
      </w:r>
      <w:r>
        <w:rPr>
          <w:rFonts w:ascii="Century Gothic" w:eastAsia="Century Gothic" w:hAnsi="Century Gothic" w:cs="Century Gothic"/>
          <w:sz w:val="22"/>
          <w:szCs w:val="22"/>
        </w:rPr>
        <w:t xml:space="preserve">más selectos del mundo para sus clientes de </w:t>
      </w:r>
      <w:proofErr w:type="spellStart"/>
      <w:r>
        <w:rPr>
          <w:rFonts w:ascii="Century Gothic" w:eastAsia="Century Gothic" w:hAnsi="Century Gothic" w:cs="Century Gothic"/>
          <w:sz w:val="22"/>
          <w:szCs w:val="22"/>
        </w:rPr>
        <w:t>F</w:t>
      </w:r>
      <w:r>
        <w:rPr>
          <w:rFonts w:ascii="Century Gothic" w:eastAsia="Century Gothic" w:hAnsi="Century Gothic" w:cs="Century Gothic"/>
          <w:i/>
          <w:sz w:val="22"/>
          <w:szCs w:val="22"/>
        </w:rPr>
        <w:t>irst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sz w:val="22"/>
          <w:szCs w:val="22"/>
        </w:rPr>
        <w:t xml:space="preserve">. Los pasajeros de </w:t>
      </w:r>
      <w:proofErr w:type="spellStart"/>
      <w:r>
        <w:rPr>
          <w:rFonts w:ascii="Century Gothic" w:eastAsia="Century Gothic" w:hAnsi="Century Gothic" w:cs="Century Gothic"/>
          <w:i/>
          <w:sz w:val="22"/>
          <w:szCs w:val="22"/>
        </w:rPr>
        <w:t>First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sz w:val="22"/>
          <w:szCs w:val="22"/>
        </w:rPr>
        <w:t xml:space="preserve"> pueden degustar a bordo esta delicia sin límites, lo que ha supuesto un aumento de más del 30 % en el consumo de caviar con respecto al año anterior. Las rutas con mayor número de clientes que disfrutan del caviar son los vuelos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entre Dubái y Londres, seguidos de los vuelos de Dubái a París y Sídney, y después a Moscú y Bangkok.</w:t>
      </w:r>
    </w:p>
    <w:p w14:paraId="0FF2E684"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celebrar la exquisitez de este manjar,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 desarrollado un ritual exclusivo para servir el caviar que los clientes de </w:t>
      </w:r>
      <w:proofErr w:type="spellStart"/>
      <w:r>
        <w:rPr>
          <w:rFonts w:ascii="Century Gothic" w:eastAsia="Century Gothic" w:hAnsi="Century Gothic" w:cs="Century Gothic"/>
          <w:i/>
          <w:sz w:val="22"/>
          <w:szCs w:val="22"/>
        </w:rPr>
        <w:t>First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sz w:val="22"/>
          <w:szCs w:val="22"/>
        </w:rPr>
        <w:t xml:space="preserve"> aprecian con reverencia y respeto. Para garantizar que la experiencia gastronómica sea siempre impecable,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invierte mucho en el almacenamiento y el servicio del caviar, e incluso ofrece un servicio de chófer exclusivo para transportarlo desde y hacia el avión. El caviar se envía individualmente para cada vuelo y, para mantener la cadena de frío, se realizan aproximadamente 165 viajes al día.</w:t>
      </w:r>
    </w:p>
    <w:p w14:paraId="7481FCD7"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El refinado ritual del caviar en el aire de </w:t>
      </w:r>
      <w:proofErr w:type="spellStart"/>
      <w:r>
        <w:rPr>
          <w:rFonts w:ascii="Century Gothic" w:eastAsia="Century Gothic" w:hAnsi="Century Gothic" w:cs="Century Gothic"/>
          <w:b/>
          <w:sz w:val="22"/>
          <w:szCs w:val="22"/>
        </w:rPr>
        <w:t>Emirates</w:t>
      </w:r>
      <w:proofErr w:type="spellEnd"/>
    </w:p>
    <w:p w14:paraId="39CDA85C"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caviar se considera un manjar por muchas razones, entre ellas su rareza y su coste, así como la experiencia sensorial que ofrece, un placer que ha cautivado a los entendidos durante siglos. Obtenido de las huevas del esturión, cada pequeña y brillante perla encierra una sutil complejidad de sabores: delicado pero intenso, salado pero mantecoso, con una textura que se deshace en la boca.</w:t>
      </w:r>
    </w:p>
    <w:p w14:paraId="21C0AC9D"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 bordo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los clientes de </w:t>
      </w:r>
      <w:proofErr w:type="spellStart"/>
      <w:r w:rsidRPr="00FE3E3F">
        <w:rPr>
          <w:rFonts w:ascii="Century Gothic" w:eastAsia="Century Gothic" w:hAnsi="Century Gothic" w:cs="Century Gothic"/>
          <w:i/>
          <w:iCs/>
          <w:sz w:val="22"/>
          <w:szCs w:val="22"/>
        </w:rPr>
        <w:t>First</w:t>
      </w:r>
      <w:proofErr w:type="spellEnd"/>
      <w:r w:rsidRPr="00FE3E3F">
        <w:rPr>
          <w:rFonts w:ascii="Century Gothic" w:eastAsia="Century Gothic" w:hAnsi="Century Gothic" w:cs="Century Gothic"/>
          <w:i/>
          <w:iCs/>
          <w:sz w:val="22"/>
          <w:szCs w:val="22"/>
        </w:rPr>
        <w:t xml:space="preserve"> </w:t>
      </w:r>
      <w:proofErr w:type="spellStart"/>
      <w:r w:rsidRPr="00FE3E3F">
        <w:rPr>
          <w:rFonts w:ascii="Century Gothic" w:eastAsia="Century Gothic" w:hAnsi="Century Gothic" w:cs="Century Gothic"/>
          <w:i/>
          <w:iCs/>
          <w:sz w:val="22"/>
          <w:szCs w:val="22"/>
        </w:rPr>
        <w:t>Class</w:t>
      </w:r>
      <w:proofErr w:type="spellEnd"/>
      <w:r>
        <w:rPr>
          <w:rFonts w:ascii="Century Gothic" w:eastAsia="Century Gothic" w:hAnsi="Century Gothic" w:cs="Century Gothic"/>
          <w:sz w:val="22"/>
          <w:szCs w:val="22"/>
        </w:rPr>
        <w:t xml:space="preserve"> pueden disfrutar de caviar ilimitado, servido como un ritual lujoso y consciente que resalta la rareza de este manjar. 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 pone primero unos guantes blancos inmaculados y coloca un mantel de lino sobre la mesa del cliente. A continuación, se coloca sobre el mantel una selección de acompañamientos para disfrutar plenamente del caviar: crujientes tostadas </w:t>
      </w:r>
      <w:proofErr w:type="spellStart"/>
      <w:r>
        <w:rPr>
          <w:rFonts w:ascii="Century Gothic" w:eastAsia="Century Gothic" w:hAnsi="Century Gothic" w:cs="Century Gothic"/>
          <w:sz w:val="22"/>
          <w:szCs w:val="22"/>
        </w:rPr>
        <w:t>melba</w:t>
      </w:r>
      <w:proofErr w:type="spellEnd"/>
      <w:r>
        <w:rPr>
          <w:rFonts w:ascii="Century Gothic" w:eastAsia="Century Gothic" w:hAnsi="Century Gothic" w:cs="Century Gothic"/>
          <w:sz w:val="22"/>
          <w:szCs w:val="22"/>
        </w:rPr>
        <w:t xml:space="preserve">, </w:t>
      </w:r>
      <w:proofErr w:type="gramStart"/>
      <w:r>
        <w:rPr>
          <w:rFonts w:ascii="Century Gothic" w:eastAsia="Century Gothic" w:hAnsi="Century Gothic" w:cs="Century Gothic"/>
          <w:sz w:val="22"/>
          <w:szCs w:val="22"/>
        </w:rPr>
        <w:t>blinis blandos</w:t>
      </w:r>
      <w:proofErr w:type="gramEnd"/>
      <w:r>
        <w:rPr>
          <w:rFonts w:ascii="Century Gothic" w:eastAsia="Century Gothic" w:hAnsi="Century Gothic" w:cs="Century Gothic"/>
          <w:sz w:val="22"/>
          <w:szCs w:val="22"/>
        </w:rPr>
        <w:t xml:space="preserve">, yema de huevo, clara de huevo, cebollino, cebolla blanca, crema agria y limón. La tripulación de cabina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invita al cliente a maridar el caviar con una copa de champán Dom </w:t>
      </w:r>
      <w:proofErr w:type="spellStart"/>
      <w:r>
        <w:rPr>
          <w:rFonts w:ascii="Century Gothic" w:eastAsia="Century Gothic" w:hAnsi="Century Gothic" w:cs="Century Gothic"/>
          <w:sz w:val="22"/>
          <w:szCs w:val="22"/>
        </w:rPr>
        <w:t>Pérignon</w:t>
      </w:r>
      <w:proofErr w:type="spellEnd"/>
      <w:r>
        <w:rPr>
          <w:rFonts w:ascii="Century Gothic" w:eastAsia="Century Gothic" w:hAnsi="Century Gothic" w:cs="Century Gothic"/>
          <w:sz w:val="22"/>
          <w:szCs w:val="22"/>
        </w:rPr>
        <w:t xml:space="preserve">, que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tiene la exclusividad de servir en el cielo en todo el mundo. Las complejas notas de </w:t>
      </w:r>
      <w:r>
        <w:rPr>
          <w:rFonts w:ascii="Century Gothic" w:eastAsia="Century Gothic" w:hAnsi="Century Gothic" w:cs="Century Gothic"/>
          <w:i/>
          <w:sz w:val="22"/>
          <w:szCs w:val="22"/>
        </w:rPr>
        <w:t>brioche</w:t>
      </w:r>
      <w:r>
        <w:rPr>
          <w:rFonts w:ascii="Century Gothic" w:eastAsia="Century Gothic" w:hAnsi="Century Gothic" w:cs="Century Gothic"/>
          <w:sz w:val="22"/>
          <w:szCs w:val="22"/>
        </w:rPr>
        <w:t xml:space="preserve"> tostado y almendra del Dom </w:t>
      </w:r>
      <w:proofErr w:type="spellStart"/>
      <w:r>
        <w:rPr>
          <w:rFonts w:ascii="Century Gothic" w:eastAsia="Century Gothic" w:hAnsi="Century Gothic" w:cs="Century Gothic"/>
          <w:sz w:val="22"/>
          <w:szCs w:val="22"/>
        </w:rPr>
        <w:t>Pérignon</w:t>
      </w:r>
      <w:proofErr w:type="spellEnd"/>
      <w:r>
        <w:rPr>
          <w:rFonts w:ascii="Century Gothic" w:eastAsia="Century Gothic" w:hAnsi="Century Gothic" w:cs="Century Gothic"/>
          <w:sz w:val="22"/>
          <w:szCs w:val="22"/>
        </w:rPr>
        <w:t xml:space="preserve"> contrastan suntuosamente con los sabores salados, a nuez y salados del caviar, mientras que la acidez y la </w:t>
      </w:r>
      <w:proofErr w:type="spellStart"/>
      <w:r>
        <w:rPr>
          <w:rFonts w:ascii="Century Gothic" w:eastAsia="Century Gothic" w:hAnsi="Century Gothic" w:cs="Century Gothic"/>
          <w:sz w:val="22"/>
          <w:szCs w:val="22"/>
        </w:rPr>
        <w:t>mineralidad</w:t>
      </w:r>
      <w:proofErr w:type="spellEnd"/>
      <w:r>
        <w:rPr>
          <w:rFonts w:ascii="Century Gothic" w:eastAsia="Century Gothic" w:hAnsi="Century Gothic" w:cs="Century Gothic"/>
          <w:sz w:val="22"/>
          <w:szCs w:val="22"/>
        </w:rPr>
        <w:t xml:space="preserve"> del champán cortan la su cremosidad en boca para formar un maridaje perfecto. Como es tradición con el caviar de alta calidad, se ofrece a los comensales una cucharita de nácar para que el delicado sabor no se vea alterado por la oxidación de los utensilios de acero inoxidable. Por último, se coloca delante del cliente una exclusiva bandeja para caviar grabada con el logotipo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se descubre ceremoniosamente la tapa para revelar el brillante aperitivo.</w:t>
      </w:r>
    </w:p>
    <w:p w14:paraId="77AAB8AE"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Acerca del esturión</w:t>
      </w:r>
    </w:p>
    <w:p w14:paraId="6B7BED82"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sirve caviar del pez </w:t>
      </w:r>
      <w:proofErr w:type="spellStart"/>
      <w:r>
        <w:rPr>
          <w:rFonts w:ascii="Century Gothic" w:eastAsia="Century Gothic" w:hAnsi="Century Gothic" w:cs="Century Gothic"/>
          <w:sz w:val="22"/>
          <w:szCs w:val="22"/>
        </w:rPr>
        <w:t>Acipenser</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baerii</w:t>
      </w:r>
      <w:proofErr w:type="spellEnd"/>
      <w:r>
        <w:rPr>
          <w:rFonts w:ascii="Century Gothic" w:eastAsia="Century Gothic" w:hAnsi="Century Gothic" w:cs="Century Gothic"/>
          <w:sz w:val="22"/>
          <w:szCs w:val="22"/>
        </w:rPr>
        <w:t xml:space="preserve">, comúnmente conocido como esturión siberiano. El caviar del </w:t>
      </w:r>
      <w:proofErr w:type="spellStart"/>
      <w:r>
        <w:rPr>
          <w:rFonts w:ascii="Century Gothic" w:eastAsia="Century Gothic" w:hAnsi="Century Gothic" w:cs="Century Gothic"/>
          <w:sz w:val="22"/>
          <w:szCs w:val="22"/>
        </w:rPr>
        <w:t>Acipenser</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baerii</w:t>
      </w:r>
      <w:proofErr w:type="spellEnd"/>
      <w:r>
        <w:rPr>
          <w:rFonts w:ascii="Century Gothic" w:eastAsia="Century Gothic" w:hAnsi="Century Gothic" w:cs="Century Gothic"/>
          <w:sz w:val="22"/>
          <w:szCs w:val="22"/>
        </w:rPr>
        <w:t xml:space="preserve"> es de tamaño mediano, de color gris oscuro a marrón o negro, con un sabor suave y limpio, una textura delicada y un ligero toque salino. Esta especie de esturión es originaria de los principales sistemas fluviales que desembocan en el océano Ártico, incluidos los ríos </w:t>
      </w:r>
      <w:proofErr w:type="spellStart"/>
      <w:r>
        <w:rPr>
          <w:rFonts w:ascii="Century Gothic" w:eastAsia="Century Gothic" w:hAnsi="Century Gothic" w:cs="Century Gothic"/>
          <w:sz w:val="22"/>
          <w:szCs w:val="22"/>
        </w:rPr>
        <w:t>Ob</w:t>
      </w:r>
      <w:proofErr w:type="spellEnd"/>
      <w:r>
        <w:rPr>
          <w:rFonts w:ascii="Century Gothic" w:eastAsia="Century Gothic" w:hAnsi="Century Gothic" w:cs="Century Gothic"/>
          <w:sz w:val="22"/>
          <w:szCs w:val="22"/>
        </w:rPr>
        <w:t xml:space="preserve">, Lena y </w:t>
      </w:r>
      <w:proofErr w:type="spellStart"/>
      <w:r>
        <w:rPr>
          <w:rFonts w:ascii="Century Gothic" w:eastAsia="Century Gothic" w:hAnsi="Century Gothic" w:cs="Century Gothic"/>
          <w:sz w:val="22"/>
          <w:szCs w:val="22"/>
        </w:rPr>
        <w:t>Yenisei</w:t>
      </w:r>
      <w:proofErr w:type="spellEnd"/>
      <w:r>
        <w:rPr>
          <w:rFonts w:ascii="Century Gothic" w:eastAsia="Century Gothic" w:hAnsi="Century Gothic" w:cs="Century Gothic"/>
          <w:sz w:val="22"/>
          <w:szCs w:val="22"/>
        </w:rPr>
        <w:t xml:space="preserve"> en Siberia. El esturión siberiano se selecciona para la producción de caviar debido a su crecimiento relativamente rápido y su adaptabilidad a los entornos de acuicultura, ya que en ocasiones puede alcanzar los dos metros de longitud y pesar alrededor de 100 kg. Este esturión madura más rápidamente que otras especies, y suele producir huevos entre los cinco y los siete </w:t>
      </w:r>
      <w:proofErr w:type="gramStart"/>
      <w:r>
        <w:rPr>
          <w:rFonts w:ascii="Century Gothic" w:eastAsia="Century Gothic" w:hAnsi="Century Gothic" w:cs="Century Gothic"/>
          <w:sz w:val="22"/>
          <w:szCs w:val="22"/>
        </w:rPr>
        <w:t>años de edad</w:t>
      </w:r>
      <w:proofErr w:type="gramEnd"/>
      <w:r>
        <w:rPr>
          <w:rFonts w:ascii="Century Gothic" w:eastAsia="Century Gothic" w:hAnsi="Century Gothic" w:cs="Century Gothic"/>
          <w:sz w:val="22"/>
          <w:szCs w:val="22"/>
        </w:rPr>
        <w:t xml:space="preserve">, lo que lo convierte en una opción muy popular para la cría de caviar. El </w:t>
      </w:r>
      <w:proofErr w:type="spellStart"/>
      <w:r>
        <w:rPr>
          <w:rFonts w:ascii="Century Gothic" w:eastAsia="Century Gothic" w:hAnsi="Century Gothic" w:cs="Century Gothic"/>
          <w:sz w:val="22"/>
          <w:szCs w:val="22"/>
        </w:rPr>
        <w:t>Acipenser</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baerii</w:t>
      </w:r>
      <w:proofErr w:type="spellEnd"/>
      <w:r>
        <w:rPr>
          <w:rFonts w:ascii="Century Gothic" w:eastAsia="Century Gothic" w:hAnsi="Century Gothic" w:cs="Century Gothic"/>
          <w:sz w:val="22"/>
          <w:szCs w:val="22"/>
        </w:rPr>
        <w:t xml:space="preserve"> desempeña un papel fundamental en la industria </w:t>
      </w:r>
      <w:r>
        <w:rPr>
          <w:rFonts w:ascii="Century Gothic" w:eastAsia="Century Gothic" w:hAnsi="Century Gothic" w:cs="Century Gothic"/>
          <w:sz w:val="22"/>
          <w:szCs w:val="22"/>
        </w:rPr>
        <w:lastRenderedPageBreak/>
        <w:t>moderna del caviar, ya que ofrece una alternativa de alta calidad y más responsable a las huevas de origen silvestre.</w:t>
      </w:r>
    </w:p>
    <w:p w14:paraId="0C538FA3"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Proceso de preparación</w:t>
      </w:r>
    </w:p>
    <w:p w14:paraId="7CBA19FB"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Como mayor operador mundial de viajes internacionales en </w:t>
      </w:r>
      <w:proofErr w:type="spellStart"/>
      <w:r>
        <w:rPr>
          <w:rFonts w:ascii="Century Gothic" w:eastAsia="Century Gothic" w:hAnsi="Century Gothic" w:cs="Century Gothic"/>
          <w:i/>
          <w:sz w:val="22"/>
          <w:szCs w:val="22"/>
        </w:rPr>
        <w:t>First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sz w:val="22"/>
          <w:szCs w:val="22"/>
        </w:rPr>
        <w:t xml:space="preserve">, con 26.800 asientos semanales y el mayor inventario de asientos en </w:t>
      </w:r>
      <w:proofErr w:type="spellStart"/>
      <w:r>
        <w:rPr>
          <w:rFonts w:ascii="Century Gothic" w:eastAsia="Century Gothic" w:hAnsi="Century Gothic" w:cs="Century Gothic"/>
          <w:i/>
          <w:sz w:val="22"/>
          <w:szCs w:val="22"/>
        </w:rPr>
        <w:t>First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i/>
          <w:sz w:val="22"/>
          <w:szCs w:val="22"/>
        </w:rPr>
        <w:t xml:space="preserve"> </w:t>
      </w:r>
      <w:r>
        <w:rPr>
          <w:rFonts w:ascii="Century Gothic" w:eastAsia="Century Gothic" w:hAnsi="Century Gothic" w:cs="Century Gothic"/>
          <w:sz w:val="22"/>
          <w:szCs w:val="22"/>
        </w:rPr>
        <w:t xml:space="preserve">del sector,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tiene una importante demanda de caviar. Como parte de un meticuloso proceso de producción, el caviar para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se enjuaga con agua, se acentúa con sal y se almacena en una cámara frigorífica antes de ser entregado al proveedor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En Dubái, el caviar se envasa al vacío en latas con anilla, se pasteuriza, se enfría y se almacena en cámaras frigoríficas antes de ser entregado 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w:t>
      </w:r>
    </w:p>
    <w:p w14:paraId="0A83B41D"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Logística y entrega</w:t>
      </w:r>
    </w:p>
    <w:p w14:paraId="79A16EA9"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Dubái, el proveedor entrega el caviar a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Flight Catering </w:t>
      </w:r>
      <w:proofErr w:type="spellStart"/>
      <w:r>
        <w:rPr>
          <w:rFonts w:ascii="Century Gothic" w:eastAsia="Century Gothic" w:hAnsi="Century Gothic" w:cs="Century Gothic"/>
          <w:sz w:val="22"/>
          <w:szCs w:val="22"/>
        </w:rPr>
        <w:t>Facility</w:t>
      </w:r>
      <w:proofErr w:type="spellEnd"/>
      <w:r>
        <w:rPr>
          <w:rFonts w:ascii="Century Gothic" w:eastAsia="Century Gothic" w:hAnsi="Century Gothic" w:cs="Century Gothic"/>
          <w:sz w:val="22"/>
          <w:szCs w:val="22"/>
        </w:rPr>
        <w:t xml:space="preserve"> (EKFC) tres veces por semana. Llega en vehículos especiales que mantienen una temperatura controlada por debajo de los 5 °C en cada entrega y, cuando está listo para ser cargado en el avión, es transportado por un chófer exclusivo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en un vehículo especial para garantizar que se mantenga a la temperatura perfecta. En los numerosos destinos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los proveedores oficiales de catering también reciben caviar del proveedor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para mantener unos estándares excepcionales en todas las rutas.</w:t>
      </w:r>
    </w:p>
    <w:p w14:paraId="411F3717" w14:textId="77777777" w:rsidR="000A35B0" w:rsidRDefault="00000000">
      <w:pPr>
        <w:pBdr>
          <w:top w:val="nil"/>
          <w:left w:val="nil"/>
          <w:bottom w:val="nil"/>
          <w:right w:val="nil"/>
          <w:between w:val="nil"/>
        </w:pBdr>
        <w:spacing w:before="280" w:line="360" w:lineRule="auto"/>
        <w:jc w:val="both"/>
        <w:rPr>
          <w:rFonts w:ascii="Century Gothic" w:eastAsia="Century Gothic" w:hAnsi="Century Gothic" w:cs="Century Gothic"/>
          <w:b/>
          <w:i/>
          <w:color w:val="222222"/>
          <w:sz w:val="22"/>
          <w:szCs w:val="22"/>
        </w:rPr>
      </w:pPr>
      <w:r>
        <w:rPr>
          <w:rFonts w:ascii="Century Gothic" w:eastAsia="Century Gothic" w:hAnsi="Century Gothic" w:cs="Century Gothic"/>
          <w:sz w:val="22"/>
          <w:szCs w:val="22"/>
        </w:rPr>
        <w:t xml:space="preserve">El caviar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está disponible para todos los clientes de </w:t>
      </w:r>
      <w:proofErr w:type="spellStart"/>
      <w:r>
        <w:rPr>
          <w:rFonts w:ascii="Century Gothic" w:eastAsia="Century Gothic" w:hAnsi="Century Gothic" w:cs="Century Gothic"/>
          <w:i/>
          <w:sz w:val="22"/>
          <w:szCs w:val="22"/>
        </w:rPr>
        <w:t>First</w:t>
      </w:r>
      <w:proofErr w:type="spellEnd"/>
      <w:r>
        <w:rPr>
          <w:rFonts w:ascii="Century Gothic" w:eastAsia="Century Gothic" w:hAnsi="Century Gothic" w:cs="Century Gothic"/>
          <w:i/>
          <w:sz w:val="22"/>
          <w:szCs w:val="22"/>
        </w:rPr>
        <w:t xml:space="preserve"> </w:t>
      </w:r>
      <w:proofErr w:type="spellStart"/>
      <w:r>
        <w:rPr>
          <w:rFonts w:ascii="Century Gothic" w:eastAsia="Century Gothic" w:hAnsi="Century Gothic" w:cs="Century Gothic"/>
          <w:i/>
          <w:sz w:val="22"/>
          <w:szCs w:val="22"/>
        </w:rPr>
        <w:t>Class</w:t>
      </w:r>
      <w:proofErr w:type="spellEnd"/>
      <w:r>
        <w:rPr>
          <w:rFonts w:ascii="Century Gothic" w:eastAsia="Century Gothic" w:hAnsi="Century Gothic" w:cs="Century Gothic"/>
          <w:sz w:val="22"/>
          <w:szCs w:val="22"/>
        </w:rPr>
        <w:t xml:space="preserve"> en todas las rutas internacionales como servicio gratuito.</w:t>
      </w:r>
      <w:r>
        <w:rPr>
          <w:rFonts w:ascii="Century Gothic" w:eastAsia="Century Gothic" w:hAnsi="Century Gothic" w:cs="Century Gothic"/>
          <w:b/>
          <w:i/>
          <w:color w:val="222222"/>
          <w:sz w:val="22"/>
          <w:szCs w:val="22"/>
        </w:rPr>
        <w:t xml:space="preserve"> </w:t>
      </w:r>
    </w:p>
    <w:p w14:paraId="65914432" w14:textId="77777777" w:rsidR="000A35B0"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222222"/>
          <w:sz w:val="20"/>
          <w:szCs w:val="20"/>
        </w:rPr>
        <w:t xml:space="preserve">Acerca de </w:t>
      </w:r>
      <w:proofErr w:type="spellStart"/>
      <w:r>
        <w:rPr>
          <w:rFonts w:ascii="Century Gothic" w:eastAsia="Century Gothic" w:hAnsi="Century Gothic" w:cs="Century Gothic"/>
          <w:b/>
          <w:i/>
          <w:color w:val="222222"/>
          <w:sz w:val="20"/>
          <w:szCs w:val="20"/>
        </w:rPr>
        <w:t>Emirates</w:t>
      </w:r>
      <w:proofErr w:type="spellEnd"/>
    </w:p>
    <w:p w14:paraId="10F22003" w14:textId="77777777" w:rsidR="000A35B0" w:rsidRDefault="000A35B0">
      <w:pPr>
        <w:shd w:val="clear" w:color="auto" w:fill="FFFFFF"/>
        <w:rPr>
          <w:rFonts w:ascii="Century Gothic" w:eastAsia="Century Gothic" w:hAnsi="Century Gothic" w:cs="Century Gothic"/>
          <w:color w:val="222222"/>
          <w:sz w:val="20"/>
          <w:szCs w:val="20"/>
        </w:rPr>
      </w:pPr>
    </w:p>
    <w:p w14:paraId="33C2D182" w14:textId="77777777" w:rsidR="000A35B0" w:rsidRDefault="00000000">
      <w:pPr>
        <w:shd w:val="clear" w:color="auto" w:fill="FFFFFF"/>
        <w:jc w:val="both"/>
        <w:rPr>
          <w:rFonts w:ascii="Century Gothic" w:eastAsia="Century Gothic" w:hAnsi="Century Gothic" w:cs="Century Gothic"/>
          <w:i/>
          <w:sz w:val="20"/>
          <w:szCs w:val="20"/>
        </w:rPr>
      </w:pP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es la mayor aerolínea internacional del mundo y conecta a los viajeros con más de 140 ciudades.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opera la flota más grande del mundo de Boeing 777 y Airbus A380, y actualmente vuela también con el Airbus A350, que ofrece cabinas espaciosas y servicios icónicos a bordo en toda su flota. La aerolínea opera en España desde 2010, uniendo Dubái con Madrid y Barcelona, así como también Ciudad de México vía Barcelona.  Con una plantilla de empleados culturalmente diversa,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atiende a su base de clientes global brindando </w:t>
      </w:r>
      <w:r>
        <w:rPr>
          <w:rFonts w:ascii="Century Gothic" w:eastAsia="Century Gothic" w:hAnsi="Century Gothic" w:cs="Century Gothic"/>
          <w:color w:val="222222"/>
          <w:sz w:val="20"/>
          <w:szCs w:val="20"/>
        </w:rPr>
        <w:lastRenderedPageBreak/>
        <w:t>servicios excepcionales y productos de primer nivel. Ha ganado el reconocimiento de los clientes por sus servicios líderes en la industria tanto en tierra como en el aire.</w:t>
      </w:r>
    </w:p>
    <w:p w14:paraId="53EC2777" w14:textId="77777777" w:rsidR="000A35B0" w:rsidRDefault="000A35B0">
      <w:pPr>
        <w:shd w:val="clear" w:color="auto" w:fill="FFFFFF"/>
        <w:rPr>
          <w:rFonts w:ascii="Arial" w:eastAsia="Arial" w:hAnsi="Arial" w:cs="Arial"/>
          <w:b/>
          <w:i/>
          <w:color w:val="222222"/>
          <w:sz w:val="20"/>
          <w:szCs w:val="20"/>
        </w:rPr>
      </w:pPr>
    </w:p>
    <w:sectPr w:rsidR="000A35B0">
      <w:headerReference w:type="default" r:id="rId7"/>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264A" w14:textId="77777777" w:rsidR="005609BE" w:rsidRDefault="005609BE">
      <w:r>
        <w:separator/>
      </w:r>
    </w:p>
  </w:endnote>
  <w:endnote w:type="continuationSeparator" w:id="0">
    <w:p w14:paraId="4E64F882" w14:textId="77777777" w:rsidR="005609BE" w:rsidRDefault="0056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29EC12D-D2B1-B543-A0D4-5F9C7D282401}"/>
    <w:embedBold r:id="rId2" w:fontKey="{F1BFEB18-DCBC-CE4D-9D51-A806626DEEDE}"/>
    <w:embedItalic r:id="rId3" w:fontKey="{57776A3F-3B8A-0E43-B353-43BAEA3A2DF5}"/>
  </w:font>
  <w:font w:name="Calibri">
    <w:panose1 w:val="020F0502020204030204"/>
    <w:charset w:val="00"/>
    <w:family w:val="swiss"/>
    <w:pitch w:val="variable"/>
    <w:sig w:usb0="E4002EFF" w:usb1="C200247B" w:usb2="00000009" w:usb3="00000000" w:csb0="000001FF" w:csb1="00000000"/>
    <w:embedRegular r:id="rId4" w:fontKey="{6E61A7BA-3E22-3140-A444-902C1A976872}"/>
  </w:font>
  <w:font w:name="Cambria">
    <w:panose1 w:val="02040503050406030204"/>
    <w:charset w:val="00"/>
    <w:family w:val="roman"/>
    <w:pitch w:val="variable"/>
    <w:sig w:usb0="E00002FF" w:usb1="400004FF" w:usb2="00000000" w:usb3="00000000" w:csb0="0000019F" w:csb1="00000000"/>
    <w:embedRegular r:id="rId5" w:fontKey="{1DC7C5DE-B1FF-A34E-BD0D-E9541770B9D9}"/>
  </w:font>
  <w:font w:name="Georgia">
    <w:panose1 w:val="02040502050405020303"/>
    <w:charset w:val="00"/>
    <w:family w:val="roman"/>
    <w:pitch w:val="variable"/>
    <w:sig w:usb0="00000287" w:usb1="00000000" w:usb2="00000000" w:usb3="00000000" w:csb0="0000009F" w:csb1="00000000"/>
    <w:embedRegular r:id="rId6" w:fontKey="{BA989E36-F19E-C646-957F-46EBDBE0061B}"/>
    <w:embedItalic r:id="rId7" w:fontKey="{B8B32E42-BACF-2B46-AC13-1BAD51BE6EED}"/>
  </w:font>
  <w:font w:name="Century Gothic">
    <w:panose1 w:val="020B0502020202020204"/>
    <w:charset w:val="00"/>
    <w:family w:val="swiss"/>
    <w:pitch w:val="variable"/>
    <w:sig w:usb0="00000287" w:usb1="00000000" w:usb2="00000000" w:usb3="00000000" w:csb0="0000009F" w:csb1="00000000"/>
    <w:embedRegular r:id="rId8" w:fontKey="{576CBC52-0D84-AD4C-B5F8-C3F016E6DFFD}"/>
    <w:embedBold r:id="rId9" w:fontKey="{3AD59EAA-7D7F-E145-8A9D-32E33FB16FDC}"/>
    <w:embedItalic r:id="rId10" w:fontKey="{0E06E05B-36E7-CA44-BD57-C621D626C26C}"/>
    <w:embedBoldItalic r:id="rId11" w:fontKey="{2CA5418A-AD16-3F46-B2D5-06644476A94E}"/>
  </w:font>
  <w:font w:name="Arial">
    <w:panose1 w:val="020B0604020202020204"/>
    <w:charset w:val="00"/>
    <w:family w:val="swiss"/>
    <w:pitch w:val="variable"/>
    <w:sig w:usb0="E0002EFF" w:usb1="C000785B" w:usb2="00000009" w:usb3="00000000" w:csb0="000001FF" w:csb1="00000000"/>
    <w:embedRegular r:id="rId12" w:fontKey="{E16D413F-E1CE-F54F-85D0-375CA9240A0B}"/>
    <w:embedBoldItalic r:id="rId13" w:fontKey="{0EC62EB2-45C6-AF4A-85B8-612A5FF36C2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5E1E" w14:textId="77777777" w:rsidR="005609BE" w:rsidRDefault="005609BE">
      <w:r>
        <w:separator/>
      </w:r>
    </w:p>
  </w:footnote>
  <w:footnote w:type="continuationSeparator" w:id="0">
    <w:p w14:paraId="008ABBC7" w14:textId="77777777" w:rsidR="005609BE" w:rsidRDefault="00560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19A2" w14:textId="77777777" w:rsidR="000A35B0"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5885D8D1" wp14:editId="21DBBF91">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3F80F2D" w14:textId="77777777" w:rsidR="000A35B0" w:rsidRDefault="000A35B0">
    <w:pPr>
      <w:pBdr>
        <w:top w:val="nil"/>
        <w:left w:val="nil"/>
        <w:bottom w:val="nil"/>
        <w:right w:val="nil"/>
        <w:between w:val="nil"/>
      </w:pBdr>
      <w:tabs>
        <w:tab w:val="right" w:pos="8478"/>
      </w:tabs>
      <w:spacing w:after="200"/>
      <w:rPr>
        <w:rFonts w:ascii="Cambria" w:eastAsia="Cambria" w:hAnsi="Cambria" w:cs="Cambria"/>
        <w:color w:val="000000"/>
      </w:rPr>
    </w:pPr>
  </w:p>
  <w:p w14:paraId="6E6B1B72" w14:textId="77777777" w:rsidR="000A35B0" w:rsidRDefault="000A35B0">
    <w:pPr>
      <w:pBdr>
        <w:top w:val="nil"/>
        <w:left w:val="nil"/>
        <w:bottom w:val="nil"/>
        <w:right w:val="nil"/>
        <w:between w:val="nil"/>
      </w:pBdr>
      <w:tabs>
        <w:tab w:val="right" w:pos="8478"/>
      </w:tabs>
      <w:spacing w:after="200"/>
      <w:rPr>
        <w:rFonts w:ascii="Cambria" w:eastAsia="Cambria" w:hAnsi="Cambria" w:cs="Cambria"/>
        <w:color w:val="000000"/>
      </w:rPr>
    </w:pPr>
  </w:p>
  <w:p w14:paraId="1E08C60C" w14:textId="77777777" w:rsidR="000A35B0" w:rsidRDefault="000A35B0">
    <w:pPr>
      <w:pBdr>
        <w:top w:val="nil"/>
        <w:left w:val="nil"/>
        <w:bottom w:val="nil"/>
        <w:right w:val="nil"/>
        <w:between w:val="nil"/>
      </w:pBdr>
      <w:tabs>
        <w:tab w:val="right" w:pos="8478"/>
      </w:tabs>
      <w:spacing w:after="200"/>
      <w:rPr>
        <w:rFonts w:ascii="Cambria" w:eastAsia="Cambria" w:hAnsi="Cambria" w:cs="Cambria"/>
        <w:color w:val="000000"/>
      </w:rPr>
    </w:pPr>
  </w:p>
  <w:p w14:paraId="51A287E9" w14:textId="77777777" w:rsidR="000A35B0" w:rsidRDefault="000A35B0">
    <w:pPr>
      <w:pBdr>
        <w:top w:val="nil"/>
        <w:left w:val="nil"/>
        <w:bottom w:val="nil"/>
        <w:right w:val="nil"/>
        <w:between w:val="nil"/>
      </w:pBdr>
      <w:tabs>
        <w:tab w:val="right" w:pos="8478"/>
      </w:tabs>
      <w:spacing w:after="200"/>
      <w:rPr>
        <w:rFonts w:ascii="Cambria" w:eastAsia="Cambria" w:hAnsi="Cambria" w:cs="Cambria"/>
        <w:color w:val="000000"/>
      </w:rPr>
    </w:pPr>
  </w:p>
  <w:p w14:paraId="6344CF68" w14:textId="77777777" w:rsidR="000A35B0" w:rsidRDefault="000A35B0">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5B0"/>
    <w:rsid w:val="000A35B0"/>
    <w:rsid w:val="00440E72"/>
    <w:rsid w:val="00544149"/>
    <w:rsid w:val="005609BE"/>
    <w:rsid w:val="009A33E7"/>
    <w:rsid w:val="00FE3E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6774B33"/>
  <w15:docId w15:val="{9EDE2D77-C33D-1B4C-B969-6A004D43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L0GnKousDQWYOpF05V10LmCP/Q==">CgMxLjA4AHIhMTVWcll6TXg5WFNNV2dvQWdSOGI0ZVo3ODVWOVhRMWFs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1049</Words>
  <Characters>5195</Characters>
  <Application>Microsoft Office Word</Application>
  <DocSecurity>0</DocSecurity>
  <Lines>76</Lines>
  <Paragraphs>22</Paragraphs>
  <ScaleCrop>false</ScaleCrop>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Ana</cp:lastModifiedBy>
  <cp:revision>3</cp:revision>
  <dcterms:created xsi:type="dcterms:W3CDTF">2025-08-22T10:49:00Z</dcterms:created>
  <dcterms:modified xsi:type="dcterms:W3CDTF">2025-08-22T17:28:00Z</dcterms:modified>
</cp:coreProperties>
</file>