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25448" w:rsidRDefault="00000000">
      <w:pPr>
        <w:jc w:val="center"/>
        <w:rPr>
          <w:b/>
          <w:sz w:val="32"/>
          <w:szCs w:val="32"/>
        </w:rPr>
      </w:pPr>
      <w:r>
        <w:rPr>
          <w:noProof/>
        </w:rPr>
        <w:drawing>
          <wp:anchor distT="114300" distB="114300" distL="114300" distR="114300" simplePos="0" relativeHeight="251658240" behindDoc="0" locked="0" layoutInCell="1" hidden="0" allowOverlap="1">
            <wp:simplePos x="0" y="0"/>
            <wp:positionH relativeFrom="column">
              <wp:posOffset>14</wp:posOffset>
            </wp:positionH>
            <wp:positionV relativeFrom="paragraph">
              <wp:posOffset>114300</wp:posOffset>
            </wp:positionV>
            <wp:extent cx="1252538" cy="326104"/>
            <wp:effectExtent l="0" t="0" r="0" b="0"/>
            <wp:wrapSquare wrapText="bothSides" distT="114300" distB="114300" distL="114300" distR="114300"/>
            <wp:docPr id="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1252538" cy="326104"/>
                    </a:xfrm>
                    <a:prstGeom prst="rect">
                      <a:avLst/>
                    </a:prstGeom>
                    <a:ln/>
                  </pic:spPr>
                </pic:pic>
              </a:graphicData>
            </a:graphic>
          </wp:anchor>
        </w:drawing>
      </w:r>
    </w:p>
    <w:p w:rsidR="00D25448" w:rsidRDefault="00000000">
      <w:pPr>
        <w:jc w:val="center"/>
        <w:rPr>
          <w:b/>
          <w:sz w:val="32"/>
          <w:szCs w:val="32"/>
        </w:rPr>
      </w:pPr>
      <w:r>
        <w:rPr>
          <w:noProof/>
        </w:rPr>
        <w:drawing>
          <wp:anchor distT="0" distB="0" distL="0" distR="0" simplePos="0" relativeHeight="251659264" behindDoc="1" locked="0" layoutInCell="1" hidden="0" allowOverlap="1">
            <wp:simplePos x="0" y="0"/>
            <wp:positionH relativeFrom="column">
              <wp:posOffset>5457825</wp:posOffset>
            </wp:positionH>
            <wp:positionV relativeFrom="paragraph">
              <wp:posOffset>124619</wp:posOffset>
            </wp:positionV>
            <wp:extent cx="742395" cy="791888"/>
            <wp:effectExtent l="0" t="0" r="0" b="0"/>
            <wp:wrapNone/>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42395" cy="791888"/>
                    </a:xfrm>
                    <a:prstGeom prst="rect">
                      <a:avLst/>
                    </a:prstGeom>
                    <a:ln/>
                  </pic:spPr>
                </pic:pic>
              </a:graphicData>
            </a:graphic>
          </wp:anchor>
        </w:drawing>
      </w:r>
    </w:p>
    <w:p w:rsidR="00D25448" w:rsidRDefault="00D25448">
      <w:pPr>
        <w:jc w:val="center"/>
        <w:rPr>
          <w:b/>
          <w:sz w:val="32"/>
          <w:szCs w:val="32"/>
        </w:rPr>
      </w:pPr>
    </w:p>
    <w:p w:rsidR="00D25448" w:rsidRDefault="00D25448">
      <w:pPr>
        <w:jc w:val="center"/>
        <w:rPr>
          <w:b/>
          <w:sz w:val="32"/>
          <w:szCs w:val="32"/>
        </w:rPr>
      </w:pPr>
    </w:p>
    <w:p w:rsidR="00D25448" w:rsidRDefault="00D25448">
      <w:pPr>
        <w:jc w:val="center"/>
        <w:rPr>
          <w:b/>
          <w:sz w:val="32"/>
          <w:szCs w:val="32"/>
        </w:rPr>
      </w:pPr>
    </w:p>
    <w:p w:rsidR="00D25448" w:rsidRDefault="00000000">
      <w:pPr>
        <w:spacing w:line="276" w:lineRule="auto"/>
        <w:ind w:left="7200" w:firstLine="720"/>
        <w:jc w:val="center"/>
        <w:rPr>
          <w:rFonts w:ascii="Century Gothic" w:eastAsia="Century Gothic" w:hAnsi="Century Gothic" w:cs="Century Gothic"/>
          <w:sz w:val="24"/>
          <w:szCs w:val="24"/>
        </w:rPr>
      </w:pPr>
      <w:r>
        <w:rPr>
          <w:rFonts w:ascii="Century Gothic" w:eastAsia="Century Gothic" w:hAnsi="Century Gothic" w:cs="Century Gothic"/>
          <w:sz w:val="18"/>
          <w:szCs w:val="18"/>
        </w:rPr>
        <w:t>Nota de prensa</w:t>
      </w:r>
    </w:p>
    <w:p w:rsidR="00D25448" w:rsidRDefault="00D25448">
      <w:pPr>
        <w:spacing w:line="276" w:lineRule="auto"/>
        <w:jc w:val="both"/>
        <w:rPr>
          <w:rFonts w:ascii="Century Gothic" w:eastAsia="Century Gothic" w:hAnsi="Century Gothic" w:cs="Century Gothic"/>
        </w:rPr>
      </w:pPr>
    </w:p>
    <w:p w:rsidR="00D25448" w:rsidRDefault="00D25448">
      <w:pPr>
        <w:spacing w:line="276" w:lineRule="auto"/>
        <w:jc w:val="both"/>
        <w:rPr>
          <w:rFonts w:ascii="Century Gothic" w:eastAsia="Century Gothic" w:hAnsi="Century Gothic" w:cs="Century Gothic"/>
          <w:b/>
          <w:sz w:val="14"/>
          <w:szCs w:val="14"/>
          <w:highlight w:val="yellow"/>
        </w:rPr>
      </w:pPr>
    </w:p>
    <w:p w:rsidR="00D25448" w:rsidRDefault="00000000">
      <w:pPr>
        <w:spacing w:line="276" w:lineRule="auto"/>
        <w:jc w:val="center"/>
        <w:rPr>
          <w:rFonts w:ascii="Century Gothic" w:eastAsia="Century Gothic" w:hAnsi="Century Gothic" w:cs="Century Gothic"/>
          <w:b/>
          <w:sz w:val="24"/>
          <w:szCs w:val="24"/>
        </w:rPr>
      </w:pPr>
      <w:r>
        <w:rPr>
          <w:rFonts w:ascii="Century Gothic" w:eastAsia="Century Gothic" w:hAnsi="Century Gothic" w:cs="Century Gothic"/>
          <w:b/>
          <w:sz w:val="24"/>
          <w:szCs w:val="24"/>
        </w:rPr>
        <w:t>Islandia para todos los públicos: PLAY da impulso al turismo familiar con seis experiencias únicas</w:t>
      </w:r>
    </w:p>
    <w:p w:rsidR="00D25448" w:rsidRDefault="00D25448">
      <w:pPr>
        <w:spacing w:line="276" w:lineRule="auto"/>
        <w:rPr>
          <w:rFonts w:ascii="Century Gothic" w:eastAsia="Century Gothic" w:hAnsi="Century Gothic" w:cs="Century Gothic"/>
          <w:b/>
          <w:sz w:val="24"/>
          <w:szCs w:val="24"/>
        </w:rPr>
      </w:pPr>
    </w:p>
    <w:p w:rsidR="00D25448" w:rsidRDefault="00000000">
      <w:pPr>
        <w:shd w:val="clear" w:color="auto" w:fill="FFFFFF"/>
        <w:spacing w:line="276" w:lineRule="auto"/>
        <w:jc w:val="both"/>
        <w:rPr>
          <w:rFonts w:ascii="Century Gothic" w:eastAsia="Century Gothic" w:hAnsi="Century Gothic" w:cs="Century Gothic"/>
          <w:highlight w:val="white"/>
        </w:rPr>
      </w:pPr>
      <w:r>
        <w:rPr>
          <w:rFonts w:ascii="Century Gothic" w:eastAsia="Century Gothic" w:hAnsi="Century Gothic" w:cs="Century Gothic"/>
          <w:b/>
          <w:highlight w:val="white"/>
        </w:rPr>
        <w:t xml:space="preserve">Reikiavik, </w:t>
      </w:r>
      <w:r w:rsidR="007A4043">
        <w:rPr>
          <w:rFonts w:ascii="Century Gothic" w:eastAsia="Century Gothic" w:hAnsi="Century Gothic" w:cs="Century Gothic"/>
          <w:b/>
          <w:highlight w:val="white"/>
        </w:rPr>
        <w:t>2</w:t>
      </w:r>
      <w:r>
        <w:rPr>
          <w:rFonts w:ascii="Century Gothic" w:eastAsia="Century Gothic" w:hAnsi="Century Gothic" w:cs="Century Gothic"/>
          <w:b/>
          <w:highlight w:val="white"/>
        </w:rPr>
        <w:t>6 de agosto de 2025:</w:t>
      </w:r>
      <w:r>
        <w:rPr>
          <w:rFonts w:ascii="Century Gothic" w:eastAsia="Century Gothic" w:hAnsi="Century Gothic" w:cs="Century Gothic"/>
        </w:rPr>
        <w:t xml:space="preserve"> Los viajes multigeneracionales están en auge, y cada vez más familias buscan unas vacaciones fuera de los circuitos tradicionales. </w:t>
      </w:r>
      <w:hyperlink r:id="rId9">
        <w:r>
          <w:rPr>
            <w:rFonts w:ascii="Century Gothic" w:eastAsia="Century Gothic" w:hAnsi="Century Gothic" w:cs="Century Gothic"/>
            <w:color w:val="1155CC"/>
            <w:highlight w:val="white"/>
            <w:u w:val="single"/>
          </w:rPr>
          <w:t>PLAY</w:t>
        </w:r>
      </w:hyperlink>
      <w:r>
        <w:rPr>
          <w:rFonts w:ascii="Century Gothic" w:eastAsia="Century Gothic" w:hAnsi="Century Gothic" w:cs="Century Gothic"/>
          <w:highlight w:val="white"/>
        </w:rPr>
        <w:t xml:space="preserve">, la aerolínea islandesa </w:t>
      </w:r>
      <w:proofErr w:type="spellStart"/>
      <w:r>
        <w:rPr>
          <w:rFonts w:ascii="Century Gothic" w:eastAsia="Century Gothic" w:hAnsi="Century Gothic" w:cs="Century Gothic"/>
          <w:i/>
          <w:highlight w:val="white"/>
        </w:rPr>
        <w:t>low</w:t>
      </w:r>
      <w:proofErr w:type="spellEnd"/>
      <w:r>
        <w:rPr>
          <w:rFonts w:ascii="Century Gothic" w:eastAsia="Century Gothic" w:hAnsi="Century Gothic" w:cs="Century Gothic"/>
          <w:i/>
          <w:highlight w:val="white"/>
        </w:rPr>
        <w:t xml:space="preserve"> </w:t>
      </w:r>
      <w:proofErr w:type="spellStart"/>
      <w:r>
        <w:rPr>
          <w:rFonts w:ascii="Century Gothic" w:eastAsia="Century Gothic" w:hAnsi="Century Gothic" w:cs="Century Gothic"/>
          <w:i/>
          <w:highlight w:val="white"/>
        </w:rPr>
        <w:t>cost</w:t>
      </w:r>
      <w:proofErr w:type="spellEnd"/>
      <w:r>
        <w:rPr>
          <w:rFonts w:ascii="Century Gothic" w:eastAsia="Century Gothic" w:hAnsi="Century Gothic" w:cs="Century Gothic"/>
          <w:i/>
          <w:highlight w:val="white"/>
        </w:rPr>
        <w:t>,</w:t>
      </w:r>
      <w:r>
        <w:rPr>
          <w:rFonts w:ascii="Century Gothic" w:eastAsia="Century Gothic" w:hAnsi="Century Gothic" w:cs="Century Gothic"/>
          <w:highlight w:val="white"/>
        </w:rPr>
        <w:t xml:space="preserve"> refuerza su apuesta por el turismo familiar, posicionando Islandia como un destino ideal para todas las edades. Con vuelos directos desde ocho destinos españoles a Reikiavik y tarifas competitivas, la compañía invita a descubrir la isla a través de experiencias que saben combinar naturaleza, cultura y diversión como pocos. </w:t>
      </w:r>
    </w:p>
    <w:p w:rsidR="00D25448" w:rsidRDefault="00D25448">
      <w:pPr>
        <w:shd w:val="clear" w:color="auto" w:fill="FFFFFF"/>
        <w:spacing w:line="276" w:lineRule="auto"/>
        <w:jc w:val="both"/>
        <w:rPr>
          <w:rFonts w:ascii="Century Gothic" w:eastAsia="Century Gothic" w:hAnsi="Century Gothic" w:cs="Century Gothic"/>
          <w:highlight w:val="white"/>
        </w:rPr>
      </w:pPr>
    </w:p>
    <w:p w:rsidR="00D25448" w:rsidRDefault="00000000">
      <w:pPr>
        <w:shd w:val="clear" w:color="auto" w:fill="FFFFFF"/>
        <w:spacing w:line="276" w:lineRule="auto"/>
        <w:jc w:val="both"/>
        <w:rPr>
          <w:rFonts w:ascii="Century Gothic" w:eastAsia="Century Gothic" w:hAnsi="Century Gothic" w:cs="Century Gothic"/>
          <w:b/>
          <w:highlight w:val="white"/>
        </w:rPr>
      </w:pPr>
      <w:r>
        <w:rPr>
          <w:rFonts w:ascii="Century Gothic" w:eastAsia="Century Gothic" w:hAnsi="Century Gothic" w:cs="Century Gothic"/>
          <w:b/>
          <w:highlight w:val="white"/>
        </w:rPr>
        <w:t xml:space="preserve">Avistar ballenas en </w:t>
      </w:r>
      <w:proofErr w:type="spellStart"/>
      <w:r>
        <w:rPr>
          <w:rFonts w:ascii="Century Gothic" w:eastAsia="Century Gothic" w:hAnsi="Century Gothic" w:cs="Century Gothic"/>
          <w:b/>
          <w:highlight w:val="white"/>
        </w:rPr>
        <w:t>Húsavík</w:t>
      </w:r>
      <w:proofErr w:type="spellEnd"/>
    </w:p>
    <w:p w:rsidR="00D25448" w:rsidRDefault="00000000">
      <w:pPr>
        <w:shd w:val="clear" w:color="auto" w:fill="FFFFFF"/>
        <w:spacing w:line="276" w:lineRule="auto"/>
        <w:jc w:val="both"/>
        <w:rPr>
          <w:rFonts w:ascii="Century Gothic" w:eastAsia="Century Gothic" w:hAnsi="Century Gothic" w:cs="Century Gothic"/>
          <w:highlight w:val="white"/>
        </w:rPr>
      </w:pPr>
      <w:r>
        <w:rPr>
          <w:rFonts w:ascii="Century Gothic" w:eastAsia="Century Gothic" w:hAnsi="Century Gothic" w:cs="Century Gothic"/>
          <w:highlight w:val="white"/>
        </w:rPr>
        <w:t xml:space="preserve">Observar animales en libertad es uno de los mayores atractivos de Islandia. Uno de los mejores sitios para hacerlo es </w:t>
      </w:r>
      <w:proofErr w:type="spellStart"/>
      <w:r>
        <w:rPr>
          <w:rFonts w:ascii="Century Gothic" w:eastAsia="Century Gothic" w:hAnsi="Century Gothic" w:cs="Century Gothic"/>
          <w:highlight w:val="white"/>
        </w:rPr>
        <w:t>Húsavik</w:t>
      </w:r>
      <w:proofErr w:type="spellEnd"/>
      <w:r>
        <w:rPr>
          <w:rFonts w:ascii="Century Gothic" w:eastAsia="Century Gothic" w:hAnsi="Century Gothic" w:cs="Century Gothic"/>
          <w:highlight w:val="white"/>
        </w:rPr>
        <w:t>, un pequeño pueblo pesquero ubicado en el norte, conocido como la “capital de las ballenas”. La navegación habitualmente dura unas tres horas y suele incluir guías especializados, mantas térmicas e incluso chocolate caliente para hacer más llevadera la espera. Con un poco de suerte, también es posible avistar otras especies, como delfines y frailecillos.</w:t>
      </w:r>
    </w:p>
    <w:p w:rsidR="00D25448" w:rsidRDefault="00D25448">
      <w:pPr>
        <w:shd w:val="clear" w:color="auto" w:fill="FFFFFF"/>
        <w:spacing w:line="276" w:lineRule="auto"/>
        <w:jc w:val="both"/>
        <w:rPr>
          <w:rFonts w:ascii="Century Gothic" w:eastAsia="Century Gothic" w:hAnsi="Century Gothic" w:cs="Century Gothic"/>
          <w:highlight w:val="white"/>
        </w:rPr>
      </w:pPr>
    </w:p>
    <w:p w:rsidR="00D25448" w:rsidRDefault="00000000">
      <w:pPr>
        <w:shd w:val="clear" w:color="auto" w:fill="FFFFFF"/>
        <w:spacing w:line="276" w:lineRule="auto"/>
        <w:jc w:val="both"/>
        <w:rPr>
          <w:rFonts w:ascii="Century Gothic" w:eastAsia="Century Gothic" w:hAnsi="Century Gothic" w:cs="Century Gothic"/>
          <w:b/>
          <w:highlight w:val="white"/>
        </w:rPr>
      </w:pPr>
      <w:r>
        <w:rPr>
          <w:rFonts w:ascii="Century Gothic" w:eastAsia="Century Gothic" w:hAnsi="Century Gothic" w:cs="Century Gothic"/>
          <w:b/>
          <w:highlight w:val="white"/>
        </w:rPr>
        <w:t>Despertar la curiosidad bajo la cúpula del Museo Perlan</w:t>
      </w:r>
    </w:p>
    <w:p w:rsidR="00D25448" w:rsidRDefault="00000000">
      <w:pPr>
        <w:shd w:val="clear" w:color="auto" w:fill="FFFFFF"/>
        <w:spacing w:line="276" w:lineRule="auto"/>
        <w:jc w:val="both"/>
        <w:rPr>
          <w:rFonts w:ascii="Century Gothic" w:eastAsia="Century Gothic" w:hAnsi="Century Gothic" w:cs="Century Gothic"/>
          <w:highlight w:val="white"/>
        </w:rPr>
      </w:pPr>
      <w:r>
        <w:rPr>
          <w:rFonts w:ascii="Century Gothic" w:eastAsia="Century Gothic" w:hAnsi="Century Gothic" w:cs="Century Gothic"/>
          <w:highlight w:val="white"/>
        </w:rPr>
        <w:t xml:space="preserve">En Reikiavik, las familias que busquen vivir experiencias educativas de manera lúdica pueden dirigirse al Museo Perlan, que ofrece una multiplicidad de exposiciones inmersivas, entre ellas, una cueva de hielo glacial de 100 metros de largo, un planetario para ver auroras boreales y exposiciones, como la de la “Fuerza de la naturaleza”, con la que sentirán la potencia de un terremoto o la erupción de un volcán en un entorno completamente seguro.  </w:t>
      </w:r>
    </w:p>
    <w:p w:rsidR="00D25448" w:rsidRDefault="00D25448">
      <w:pPr>
        <w:shd w:val="clear" w:color="auto" w:fill="FFFFFF"/>
        <w:spacing w:line="276" w:lineRule="auto"/>
        <w:jc w:val="both"/>
        <w:rPr>
          <w:rFonts w:ascii="Century Gothic" w:eastAsia="Century Gothic" w:hAnsi="Century Gothic" w:cs="Century Gothic"/>
          <w:highlight w:val="white"/>
        </w:rPr>
      </w:pPr>
    </w:p>
    <w:p w:rsidR="00D25448" w:rsidRDefault="00000000">
      <w:pPr>
        <w:shd w:val="clear" w:color="auto" w:fill="FFFFFF"/>
        <w:spacing w:line="276" w:lineRule="auto"/>
        <w:jc w:val="both"/>
        <w:rPr>
          <w:rFonts w:ascii="Century Gothic" w:eastAsia="Century Gothic" w:hAnsi="Century Gothic" w:cs="Century Gothic"/>
          <w:b/>
          <w:highlight w:val="white"/>
        </w:rPr>
      </w:pPr>
      <w:r>
        <w:rPr>
          <w:rFonts w:ascii="Century Gothic" w:eastAsia="Century Gothic" w:hAnsi="Century Gothic" w:cs="Century Gothic"/>
          <w:b/>
          <w:highlight w:val="white"/>
        </w:rPr>
        <w:t>Navegar entre icebergs</w:t>
      </w:r>
    </w:p>
    <w:p w:rsidR="00D25448" w:rsidRDefault="00000000">
      <w:pPr>
        <w:shd w:val="clear" w:color="auto" w:fill="FFFFFF"/>
        <w:spacing w:line="276" w:lineRule="auto"/>
        <w:jc w:val="both"/>
        <w:rPr>
          <w:rFonts w:ascii="Century Gothic" w:eastAsia="Century Gothic" w:hAnsi="Century Gothic" w:cs="Century Gothic"/>
          <w:highlight w:val="white"/>
        </w:rPr>
      </w:pPr>
      <w:r>
        <w:rPr>
          <w:rFonts w:ascii="Century Gothic" w:eastAsia="Century Gothic" w:hAnsi="Century Gothic" w:cs="Century Gothic"/>
          <w:highlight w:val="white"/>
        </w:rPr>
        <w:t xml:space="preserve">No hace falta irse hasta la Antártida para vivir una aventura épica: Islandia es uno de los pocos lugares del mundo donde se puede navegar entre icebergs, una propuesta que sorprende tanto a adultos como a niños. El mejor lugar para hacerlo es, indudablemente, la laguna glaciar de </w:t>
      </w:r>
      <w:proofErr w:type="spellStart"/>
      <w:r>
        <w:rPr>
          <w:rFonts w:ascii="Century Gothic" w:eastAsia="Century Gothic" w:hAnsi="Century Gothic" w:cs="Century Gothic"/>
          <w:highlight w:val="white"/>
        </w:rPr>
        <w:t>Jökulsárlón</w:t>
      </w:r>
      <w:proofErr w:type="spellEnd"/>
      <w:r>
        <w:rPr>
          <w:rFonts w:ascii="Century Gothic" w:eastAsia="Century Gothic" w:hAnsi="Century Gothic" w:cs="Century Gothic"/>
          <w:highlight w:val="white"/>
        </w:rPr>
        <w:t xml:space="preserve">, donde los enormes bloques de hielo azul y blanco se alzan majestuosamente sobre el agua, creando un espectáculo digno de ver. Con la ayuda de expertos, el paseo por las aguas de la laguna sirve para aprender más sobre la formación de glaciares, el deshielo y la fauna que puede encontrarse en sus alrededores, como focas y leones marinos.  </w:t>
      </w:r>
    </w:p>
    <w:p w:rsidR="00D25448" w:rsidRDefault="00D25448">
      <w:pPr>
        <w:shd w:val="clear" w:color="auto" w:fill="FFFFFF"/>
        <w:spacing w:line="276" w:lineRule="auto"/>
        <w:jc w:val="both"/>
        <w:rPr>
          <w:rFonts w:ascii="Century Gothic" w:eastAsia="Century Gothic" w:hAnsi="Century Gothic" w:cs="Century Gothic"/>
          <w:highlight w:val="white"/>
        </w:rPr>
      </w:pPr>
    </w:p>
    <w:p w:rsidR="00D25448" w:rsidRDefault="00000000">
      <w:pPr>
        <w:shd w:val="clear" w:color="auto" w:fill="FFFFFF"/>
        <w:spacing w:line="276" w:lineRule="auto"/>
        <w:jc w:val="both"/>
        <w:rPr>
          <w:rFonts w:ascii="Century Gothic" w:eastAsia="Century Gothic" w:hAnsi="Century Gothic" w:cs="Century Gothic"/>
          <w:b/>
          <w:highlight w:val="white"/>
        </w:rPr>
      </w:pPr>
      <w:r>
        <w:rPr>
          <w:rFonts w:ascii="Century Gothic" w:eastAsia="Century Gothic" w:hAnsi="Century Gothic" w:cs="Century Gothic"/>
          <w:b/>
          <w:highlight w:val="white"/>
        </w:rPr>
        <w:t>Sacar (a saltos) el niño que llevamos dentro</w:t>
      </w:r>
    </w:p>
    <w:p w:rsidR="00D25448" w:rsidRDefault="00000000">
      <w:pPr>
        <w:shd w:val="clear" w:color="auto" w:fill="FFFFFF"/>
        <w:spacing w:line="276" w:lineRule="auto"/>
        <w:jc w:val="both"/>
        <w:rPr>
          <w:rFonts w:ascii="Century Gothic" w:eastAsia="Century Gothic" w:hAnsi="Century Gothic" w:cs="Century Gothic"/>
          <w:highlight w:val="white"/>
        </w:rPr>
      </w:pPr>
      <w:r>
        <w:rPr>
          <w:rFonts w:ascii="Century Gothic" w:eastAsia="Century Gothic" w:hAnsi="Century Gothic" w:cs="Century Gothic"/>
          <w:highlight w:val="white"/>
        </w:rPr>
        <w:t xml:space="preserve">Entre montañas, glaciares y cascadas, Islandia guarda un secreto a voces entre las familias viajeras: sus camas elásticas gigantes al aire libre. Instaladas en la mayoría de pueblos, estas plataformas circulares están pensadas para el disfrute gratuito de adultos y niños por igual. Algunas de las más pintorescas se encuentran en </w:t>
      </w:r>
      <w:proofErr w:type="spellStart"/>
      <w:r>
        <w:rPr>
          <w:rFonts w:ascii="Century Gothic" w:eastAsia="Century Gothic" w:hAnsi="Century Gothic" w:cs="Century Gothic"/>
          <w:highlight w:val="white"/>
        </w:rPr>
        <w:t>Seyðisfjörður</w:t>
      </w:r>
      <w:proofErr w:type="spellEnd"/>
      <w:r>
        <w:rPr>
          <w:rFonts w:ascii="Century Gothic" w:eastAsia="Century Gothic" w:hAnsi="Century Gothic" w:cs="Century Gothic"/>
          <w:highlight w:val="white"/>
        </w:rPr>
        <w:t xml:space="preserve"> —con vistas a los fiordos del </w:t>
      </w:r>
      <w:r>
        <w:rPr>
          <w:rFonts w:ascii="Century Gothic" w:eastAsia="Century Gothic" w:hAnsi="Century Gothic" w:cs="Century Gothic"/>
          <w:highlight w:val="white"/>
        </w:rPr>
        <w:lastRenderedPageBreak/>
        <w:t>este— y en Akureyri, en el norte. El único requisito para usarlas es descalzarse. El resto corre a cuenta de la imaginación…</w:t>
      </w:r>
    </w:p>
    <w:p w:rsidR="00D25448" w:rsidRDefault="00D25448">
      <w:pPr>
        <w:shd w:val="clear" w:color="auto" w:fill="FFFFFF"/>
        <w:spacing w:line="276" w:lineRule="auto"/>
        <w:jc w:val="both"/>
        <w:rPr>
          <w:rFonts w:ascii="Century Gothic" w:eastAsia="Century Gothic" w:hAnsi="Century Gothic" w:cs="Century Gothic"/>
          <w:highlight w:val="white"/>
        </w:rPr>
      </w:pPr>
    </w:p>
    <w:p w:rsidR="00D25448" w:rsidRDefault="00000000">
      <w:pPr>
        <w:shd w:val="clear" w:color="auto" w:fill="FFFFFF"/>
        <w:spacing w:line="276" w:lineRule="auto"/>
        <w:jc w:val="both"/>
        <w:rPr>
          <w:rFonts w:ascii="Century Gothic" w:eastAsia="Century Gothic" w:hAnsi="Century Gothic" w:cs="Century Gothic"/>
          <w:b/>
          <w:highlight w:val="white"/>
        </w:rPr>
      </w:pPr>
      <w:r>
        <w:rPr>
          <w:rFonts w:ascii="Century Gothic" w:eastAsia="Century Gothic" w:hAnsi="Century Gothic" w:cs="Century Gothic"/>
          <w:b/>
          <w:highlight w:val="white"/>
        </w:rPr>
        <w:t>Descubrir el poder de los volcanes en directo</w:t>
      </w:r>
    </w:p>
    <w:p w:rsidR="00D25448" w:rsidRDefault="00000000">
      <w:pPr>
        <w:shd w:val="clear" w:color="auto" w:fill="FFFFFF"/>
        <w:spacing w:line="276" w:lineRule="auto"/>
        <w:jc w:val="both"/>
        <w:rPr>
          <w:rFonts w:ascii="Century Gothic" w:eastAsia="Century Gothic" w:hAnsi="Century Gothic" w:cs="Century Gothic"/>
          <w:highlight w:val="white"/>
        </w:rPr>
      </w:pPr>
      <w:r>
        <w:rPr>
          <w:rFonts w:ascii="Century Gothic" w:eastAsia="Century Gothic" w:hAnsi="Century Gothic" w:cs="Century Gothic"/>
          <w:highlight w:val="white"/>
        </w:rPr>
        <w:t xml:space="preserve">Seguramente en el colegio habrán oído hablar de las erupciones volcánicas. Pero verlas en primera persona se convertirá en un recuerdo memorable. En “Lava Show”, el primer y único espectáculo en vivo de lava en el mundo, recrean una erupción volcánica sobrecalentando lava real a 1100ºC y vertiéndola en una sala de exposición diseñada a medida. De esta manera, el público puede presenciar de manera segura cómo la lava fluye sin moverse de la comodidad de la silla. </w:t>
      </w:r>
    </w:p>
    <w:p w:rsidR="00D25448" w:rsidRDefault="00D25448">
      <w:pPr>
        <w:shd w:val="clear" w:color="auto" w:fill="FFFFFF"/>
        <w:spacing w:line="276" w:lineRule="auto"/>
        <w:jc w:val="both"/>
        <w:rPr>
          <w:rFonts w:ascii="Century Gothic" w:eastAsia="Century Gothic" w:hAnsi="Century Gothic" w:cs="Century Gothic"/>
          <w:highlight w:val="white"/>
        </w:rPr>
      </w:pPr>
    </w:p>
    <w:p w:rsidR="00D25448" w:rsidRDefault="00000000">
      <w:pPr>
        <w:shd w:val="clear" w:color="auto" w:fill="FFFFFF"/>
        <w:spacing w:line="276" w:lineRule="auto"/>
        <w:jc w:val="both"/>
        <w:rPr>
          <w:rFonts w:ascii="Century Gothic" w:eastAsia="Century Gothic" w:hAnsi="Century Gothic" w:cs="Century Gothic"/>
          <w:b/>
          <w:highlight w:val="white"/>
        </w:rPr>
      </w:pPr>
      <w:r>
        <w:rPr>
          <w:rFonts w:ascii="Century Gothic" w:eastAsia="Century Gothic" w:hAnsi="Century Gothic" w:cs="Century Gothic"/>
          <w:b/>
          <w:highlight w:val="white"/>
        </w:rPr>
        <w:t>Dejarse llevar por la fantasía</w:t>
      </w:r>
    </w:p>
    <w:p w:rsidR="00D25448" w:rsidRDefault="00000000">
      <w:pPr>
        <w:shd w:val="clear" w:color="auto" w:fill="FFFFFF"/>
        <w:spacing w:line="276" w:lineRule="auto"/>
        <w:jc w:val="both"/>
        <w:rPr>
          <w:rFonts w:ascii="Century Gothic" w:eastAsia="Century Gothic" w:hAnsi="Century Gothic" w:cs="Century Gothic"/>
          <w:highlight w:val="white"/>
        </w:rPr>
      </w:pPr>
      <w:r>
        <w:rPr>
          <w:rFonts w:ascii="Century Gothic" w:eastAsia="Century Gothic" w:hAnsi="Century Gothic" w:cs="Century Gothic"/>
          <w:highlight w:val="white"/>
        </w:rPr>
        <w:t xml:space="preserve">Cuando se mezcla folklore, naturaleza y aventura, el resultado suele ser… mágico. Durante su estancia en Islandia, las familias pueden embarcarse en un periplo para conocer el lado más supersticioso del país. Por ejemplo, pueden empezar en Reikiavik haciendo un </w:t>
      </w:r>
      <w:r>
        <w:rPr>
          <w:rFonts w:ascii="Century Gothic" w:eastAsia="Century Gothic" w:hAnsi="Century Gothic" w:cs="Century Gothic"/>
          <w:i/>
          <w:highlight w:val="white"/>
        </w:rPr>
        <w:t xml:space="preserve">tour </w:t>
      </w:r>
      <w:r>
        <w:rPr>
          <w:rFonts w:ascii="Century Gothic" w:eastAsia="Century Gothic" w:hAnsi="Century Gothic" w:cs="Century Gothic"/>
          <w:highlight w:val="white"/>
        </w:rPr>
        <w:t xml:space="preserve">guiado a pie para aprender más sobre las criaturas mágicas que habitan la isla, desde el trol </w:t>
      </w:r>
      <w:proofErr w:type="spellStart"/>
      <w:r>
        <w:rPr>
          <w:rFonts w:ascii="Century Gothic" w:eastAsia="Century Gothic" w:hAnsi="Century Gothic" w:cs="Century Gothic"/>
          <w:highlight w:val="white"/>
        </w:rPr>
        <w:t>Grýla</w:t>
      </w:r>
      <w:proofErr w:type="spellEnd"/>
      <w:r>
        <w:rPr>
          <w:rFonts w:ascii="Century Gothic" w:eastAsia="Century Gothic" w:hAnsi="Century Gothic" w:cs="Century Gothic"/>
          <w:highlight w:val="white"/>
        </w:rPr>
        <w:t xml:space="preserve"> hasta los 13 traviesos Yule </w:t>
      </w:r>
      <w:proofErr w:type="spellStart"/>
      <w:r>
        <w:rPr>
          <w:rFonts w:ascii="Century Gothic" w:eastAsia="Century Gothic" w:hAnsi="Century Gothic" w:cs="Century Gothic"/>
          <w:highlight w:val="white"/>
        </w:rPr>
        <w:t>Lads</w:t>
      </w:r>
      <w:proofErr w:type="spellEnd"/>
      <w:r>
        <w:rPr>
          <w:rFonts w:ascii="Century Gothic" w:eastAsia="Century Gothic" w:hAnsi="Century Gothic" w:cs="Century Gothic"/>
          <w:highlight w:val="white"/>
        </w:rPr>
        <w:t xml:space="preserve"> que aparecen en Navidad. La pasión por los elfos es tan fuerte que incluso existe </w:t>
      </w:r>
      <w:proofErr w:type="spellStart"/>
      <w:r>
        <w:rPr>
          <w:rFonts w:ascii="Century Gothic" w:eastAsia="Century Gothic" w:hAnsi="Century Gothic" w:cs="Century Gothic"/>
          <w:i/>
          <w:highlight w:val="white"/>
        </w:rPr>
        <w:t>The</w:t>
      </w:r>
      <w:proofErr w:type="spellEnd"/>
      <w:r>
        <w:rPr>
          <w:rFonts w:ascii="Century Gothic" w:eastAsia="Century Gothic" w:hAnsi="Century Gothic" w:cs="Century Gothic"/>
          <w:i/>
          <w:highlight w:val="white"/>
        </w:rPr>
        <w:t xml:space="preserve"> </w:t>
      </w:r>
      <w:proofErr w:type="spellStart"/>
      <w:r>
        <w:rPr>
          <w:rFonts w:ascii="Century Gothic" w:eastAsia="Century Gothic" w:hAnsi="Century Gothic" w:cs="Century Gothic"/>
          <w:i/>
          <w:highlight w:val="white"/>
        </w:rPr>
        <w:t>Elf</w:t>
      </w:r>
      <w:proofErr w:type="spellEnd"/>
      <w:r>
        <w:rPr>
          <w:rFonts w:ascii="Century Gothic" w:eastAsia="Century Gothic" w:hAnsi="Century Gothic" w:cs="Century Gothic"/>
          <w:i/>
          <w:highlight w:val="white"/>
        </w:rPr>
        <w:t xml:space="preserve"> </w:t>
      </w:r>
      <w:proofErr w:type="spellStart"/>
      <w:r>
        <w:rPr>
          <w:rFonts w:ascii="Century Gothic" w:eastAsia="Century Gothic" w:hAnsi="Century Gothic" w:cs="Century Gothic"/>
          <w:i/>
          <w:highlight w:val="white"/>
        </w:rPr>
        <w:t>School</w:t>
      </w:r>
      <w:proofErr w:type="spellEnd"/>
      <w:r>
        <w:rPr>
          <w:rFonts w:ascii="Century Gothic" w:eastAsia="Century Gothic" w:hAnsi="Century Gothic" w:cs="Century Gothic"/>
          <w:highlight w:val="white"/>
        </w:rPr>
        <w:t>, un espacio con casi cuatro décadas de trayectoria que ofrece clases interactivas cada semana sobre elfos y su llamada “</w:t>
      </w:r>
      <w:proofErr w:type="spellStart"/>
      <w:r>
        <w:rPr>
          <w:rFonts w:ascii="Century Gothic" w:eastAsia="Century Gothic" w:hAnsi="Century Gothic" w:cs="Century Gothic"/>
          <w:highlight w:val="white"/>
        </w:rPr>
        <w:t>hidden</w:t>
      </w:r>
      <w:proofErr w:type="spellEnd"/>
      <w:r>
        <w:rPr>
          <w:rFonts w:ascii="Century Gothic" w:eastAsia="Century Gothic" w:hAnsi="Century Gothic" w:cs="Century Gothic"/>
          <w:highlight w:val="white"/>
        </w:rPr>
        <w:t xml:space="preserve"> </w:t>
      </w:r>
      <w:proofErr w:type="spellStart"/>
      <w:r>
        <w:rPr>
          <w:rFonts w:ascii="Century Gothic" w:eastAsia="Century Gothic" w:hAnsi="Century Gothic" w:cs="Century Gothic"/>
          <w:highlight w:val="white"/>
        </w:rPr>
        <w:t>people</w:t>
      </w:r>
      <w:proofErr w:type="spellEnd"/>
      <w:r>
        <w:rPr>
          <w:rFonts w:ascii="Century Gothic" w:eastAsia="Century Gothic" w:hAnsi="Century Gothic" w:cs="Century Gothic"/>
          <w:highlight w:val="white"/>
        </w:rPr>
        <w:t xml:space="preserve">”. </w:t>
      </w:r>
    </w:p>
    <w:p w:rsidR="00D25448" w:rsidRDefault="00D25448">
      <w:pPr>
        <w:shd w:val="clear" w:color="auto" w:fill="FFFFFF"/>
        <w:spacing w:line="276" w:lineRule="auto"/>
        <w:jc w:val="both"/>
        <w:rPr>
          <w:rFonts w:ascii="Century Gothic" w:eastAsia="Century Gothic" w:hAnsi="Century Gothic" w:cs="Century Gothic"/>
          <w:highlight w:val="white"/>
        </w:rPr>
      </w:pPr>
    </w:p>
    <w:p w:rsidR="00D25448" w:rsidRDefault="00000000">
      <w:pPr>
        <w:shd w:val="clear" w:color="auto" w:fill="FFFFFF"/>
        <w:spacing w:line="276" w:lineRule="auto"/>
        <w:jc w:val="both"/>
        <w:rPr>
          <w:rFonts w:ascii="Century Gothic" w:eastAsia="Century Gothic" w:hAnsi="Century Gothic" w:cs="Century Gothic"/>
          <w:highlight w:val="white"/>
        </w:rPr>
      </w:pPr>
      <w:r>
        <w:rPr>
          <w:rFonts w:ascii="Century Gothic" w:eastAsia="Century Gothic" w:hAnsi="Century Gothic" w:cs="Century Gothic"/>
          <w:highlight w:val="white"/>
        </w:rPr>
        <w:t xml:space="preserve">Popularmente se cuenta que en el parque de </w:t>
      </w:r>
      <w:proofErr w:type="spellStart"/>
      <w:r>
        <w:rPr>
          <w:rFonts w:ascii="Century Gothic" w:eastAsia="Century Gothic" w:hAnsi="Century Gothic" w:cs="Century Gothic"/>
          <w:highlight w:val="white"/>
        </w:rPr>
        <w:t>Hellisgerði</w:t>
      </w:r>
      <w:proofErr w:type="spellEnd"/>
      <w:r>
        <w:rPr>
          <w:rFonts w:ascii="Century Gothic" w:eastAsia="Century Gothic" w:hAnsi="Century Gothic" w:cs="Century Gothic"/>
          <w:highlight w:val="white"/>
        </w:rPr>
        <w:t xml:space="preserve">, ubicado en </w:t>
      </w:r>
      <w:proofErr w:type="spellStart"/>
      <w:r>
        <w:rPr>
          <w:rFonts w:ascii="Century Gothic" w:eastAsia="Century Gothic" w:hAnsi="Century Gothic" w:cs="Century Gothic"/>
          <w:highlight w:val="white"/>
        </w:rPr>
        <w:t>Hafnarfjörður</w:t>
      </w:r>
      <w:proofErr w:type="spellEnd"/>
      <w:r>
        <w:rPr>
          <w:rFonts w:ascii="Century Gothic" w:eastAsia="Century Gothic" w:hAnsi="Century Gothic" w:cs="Century Gothic"/>
          <w:highlight w:val="white"/>
        </w:rPr>
        <w:t xml:space="preserve">, la tercera ciudad más grande de Islandia, se encuentran elfos, enanos y otros seres místicos, y con las pequeñas cuevas y formaciones de lavas cubiertas de musgo, imaginárselo no es nada difícil.  En el norte del país, por último, se encuentra el Círculo de los Elfos o, dicho en otras palabras, el cañón </w:t>
      </w:r>
      <w:proofErr w:type="spellStart"/>
      <w:r>
        <w:rPr>
          <w:rFonts w:ascii="Century Gothic" w:eastAsia="Century Gothic" w:hAnsi="Century Gothic" w:cs="Century Gothic"/>
          <w:highlight w:val="white"/>
        </w:rPr>
        <w:t>Ásbyrgi</w:t>
      </w:r>
      <w:proofErr w:type="spellEnd"/>
      <w:r>
        <w:rPr>
          <w:rFonts w:ascii="Century Gothic" w:eastAsia="Century Gothic" w:hAnsi="Century Gothic" w:cs="Century Gothic"/>
          <w:highlight w:val="white"/>
        </w:rPr>
        <w:t xml:space="preserve">, considerado como un refugio de seres mágicos. Con una llamativa forma de herradura, es un paraíso para practicar senderismo y seguramente habría servido de inspiración al mismísimo J. R. R. Tolkien.  </w:t>
      </w:r>
    </w:p>
    <w:p w:rsidR="00D25448" w:rsidRDefault="00D25448">
      <w:pPr>
        <w:shd w:val="clear" w:color="auto" w:fill="FFFFFF"/>
        <w:spacing w:line="276" w:lineRule="auto"/>
        <w:jc w:val="both"/>
        <w:rPr>
          <w:rFonts w:ascii="Century Gothic" w:eastAsia="Century Gothic" w:hAnsi="Century Gothic" w:cs="Century Gothic"/>
          <w:b/>
          <w:highlight w:val="white"/>
        </w:rPr>
      </w:pPr>
    </w:p>
    <w:p w:rsidR="00D25448" w:rsidRDefault="00000000">
      <w:pPr>
        <w:shd w:val="clear" w:color="auto" w:fill="FFFFFF"/>
        <w:spacing w:line="276" w:lineRule="auto"/>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Acerca de PLAY</w:t>
      </w:r>
    </w:p>
    <w:p w:rsidR="00D25448" w:rsidRDefault="00D25448">
      <w:pPr>
        <w:spacing w:line="276" w:lineRule="auto"/>
        <w:ind w:left="283" w:right="595"/>
        <w:jc w:val="both"/>
        <w:rPr>
          <w:rFonts w:ascii="Century Gothic" w:eastAsia="Century Gothic" w:hAnsi="Century Gothic" w:cs="Century Gothic"/>
          <w:b/>
          <w:sz w:val="18"/>
          <w:szCs w:val="18"/>
        </w:rPr>
      </w:pPr>
    </w:p>
    <w:p w:rsidR="00D25448" w:rsidRDefault="00000000">
      <w:pPr>
        <w:spacing w:line="276" w:lineRule="auto"/>
        <w:ind w:right="595"/>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PLAY es una </w:t>
      </w:r>
      <w:proofErr w:type="gramStart"/>
      <w:r>
        <w:rPr>
          <w:rFonts w:ascii="Century Gothic" w:eastAsia="Century Gothic" w:hAnsi="Century Gothic" w:cs="Century Gothic"/>
          <w:i/>
          <w:sz w:val="18"/>
          <w:szCs w:val="18"/>
        </w:rPr>
        <w:t>startup</w:t>
      </w:r>
      <w:r w:rsidR="007A4043">
        <w:rPr>
          <w:rFonts w:ascii="Century Gothic" w:eastAsia="Century Gothic" w:hAnsi="Century Gothic" w:cs="Century Gothic"/>
          <w:sz w:val="18"/>
          <w:szCs w:val="18"/>
        </w:rPr>
        <w:t xml:space="preserve"> </w:t>
      </w:r>
      <w:r>
        <w:rPr>
          <w:rFonts w:ascii="Century Gothic" w:eastAsia="Century Gothic" w:hAnsi="Century Gothic" w:cs="Century Gothic"/>
          <w:sz w:val="18"/>
          <w:szCs w:val="18"/>
        </w:rPr>
        <w:t>islandesa</w:t>
      </w:r>
      <w:proofErr w:type="gramEnd"/>
      <w:r>
        <w:rPr>
          <w:rFonts w:ascii="Century Gothic" w:eastAsia="Century Gothic" w:hAnsi="Century Gothic" w:cs="Century Gothic"/>
          <w:sz w:val="18"/>
          <w:szCs w:val="18"/>
        </w:rPr>
        <w:t xml:space="preserve"> de LCC cuyas operaciones se iniciaron en junio de 2021. La compañía recaudó con éxito 90 millones de dólares en nuevo capital en una oferta pública inicial (OPI) y cotiza en el Nasdaq </w:t>
      </w:r>
      <w:proofErr w:type="spellStart"/>
      <w:r>
        <w:rPr>
          <w:rFonts w:ascii="Century Gothic" w:eastAsia="Century Gothic" w:hAnsi="Century Gothic" w:cs="Century Gothic"/>
          <w:sz w:val="18"/>
          <w:szCs w:val="18"/>
        </w:rPr>
        <w:t>First</w:t>
      </w:r>
      <w:proofErr w:type="spellEnd"/>
      <w:r>
        <w:rPr>
          <w:rFonts w:ascii="Century Gothic" w:eastAsia="Century Gothic" w:hAnsi="Century Gothic" w:cs="Century Gothic"/>
          <w:sz w:val="18"/>
          <w:szCs w:val="18"/>
        </w:rPr>
        <w:t xml:space="preserve"> North </w:t>
      </w:r>
      <w:proofErr w:type="spellStart"/>
      <w:r>
        <w:rPr>
          <w:rFonts w:ascii="Century Gothic" w:eastAsia="Century Gothic" w:hAnsi="Century Gothic" w:cs="Century Gothic"/>
          <w:sz w:val="18"/>
          <w:szCs w:val="18"/>
        </w:rPr>
        <w:t>Growth</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Market</w:t>
      </w:r>
      <w:proofErr w:type="spellEnd"/>
      <w:r>
        <w:rPr>
          <w:rFonts w:ascii="Century Gothic" w:eastAsia="Century Gothic" w:hAnsi="Century Gothic" w:cs="Century Gothic"/>
          <w:sz w:val="18"/>
          <w:szCs w:val="18"/>
        </w:rPr>
        <w:t xml:space="preserve"> de Islandia. La aerolínea recibió su certificado de operador aéreo (AOC) de la Autoridad de Transporte de Islandia en mayo de 2021 y lanzó su servicio Reikiavik-Londres </w:t>
      </w:r>
      <w:proofErr w:type="spellStart"/>
      <w:r>
        <w:rPr>
          <w:rFonts w:ascii="Century Gothic" w:eastAsia="Century Gothic" w:hAnsi="Century Gothic" w:cs="Century Gothic"/>
          <w:sz w:val="18"/>
          <w:szCs w:val="18"/>
        </w:rPr>
        <w:t>Stansted</w:t>
      </w:r>
      <w:proofErr w:type="spellEnd"/>
      <w:r>
        <w:rPr>
          <w:rFonts w:ascii="Century Gothic" w:eastAsia="Century Gothic" w:hAnsi="Century Gothic" w:cs="Century Gothic"/>
          <w:sz w:val="18"/>
          <w:szCs w:val="18"/>
        </w:rPr>
        <w:t xml:space="preserve"> con el avión A321neo el 24 de junio de ese mismo año, seguido de otros seis destinos europeos en junio y julio. PLAY ha sido galardonada con el premio </w:t>
      </w:r>
      <w:proofErr w:type="spellStart"/>
      <w:r>
        <w:rPr>
          <w:rFonts w:ascii="Century Gothic" w:eastAsia="Century Gothic" w:hAnsi="Century Gothic" w:cs="Century Gothic"/>
          <w:sz w:val="18"/>
          <w:szCs w:val="18"/>
        </w:rPr>
        <w:t>Start</w:t>
      </w:r>
      <w:proofErr w:type="spellEnd"/>
      <w:r>
        <w:rPr>
          <w:rFonts w:ascii="Century Gothic" w:eastAsia="Century Gothic" w:hAnsi="Century Gothic" w:cs="Century Gothic"/>
          <w:sz w:val="18"/>
          <w:szCs w:val="18"/>
        </w:rPr>
        <w:t xml:space="preserve">-up del Año 2022 por CAPA - Center </w:t>
      </w:r>
      <w:proofErr w:type="spellStart"/>
      <w:r>
        <w:rPr>
          <w:rFonts w:ascii="Century Gothic" w:eastAsia="Century Gothic" w:hAnsi="Century Gothic" w:cs="Century Gothic"/>
          <w:sz w:val="18"/>
          <w:szCs w:val="18"/>
        </w:rPr>
        <w:t>for</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Aviation</w:t>
      </w:r>
      <w:proofErr w:type="spellEnd"/>
      <w:r>
        <w:rPr>
          <w:rFonts w:ascii="Verdana" w:eastAsia="Verdana" w:hAnsi="Verdana" w:cs="Verdana"/>
        </w:rPr>
        <w:t xml:space="preserve">. </w:t>
      </w:r>
      <w:r>
        <w:rPr>
          <w:rFonts w:ascii="Century Gothic" w:eastAsia="Century Gothic" w:hAnsi="Century Gothic" w:cs="Century Gothic"/>
          <w:sz w:val="18"/>
          <w:szCs w:val="18"/>
        </w:rPr>
        <w:t>En España vuela desde Barcelona, Madrid, Gran Canaria, Tenerife,</w:t>
      </w:r>
      <w:r w:rsidR="007A4043">
        <w:rPr>
          <w:rFonts w:ascii="Century Gothic" w:eastAsia="Century Gothic" w:hAnsi="Century Gothic" w:cs="Century Gothic"/>
          <w:sz w:val="18"/>
          <w:szCs w:val="18"/>
        </w:rPr>
        <w:t xml:space="preserve"> </w:t>
      </w:r>
      <w:r>
        <w:rPr>
          <w:rFonts w:ascii="Century Gothic" w:eastAsia="Century Gothic" w:hAnsi="Century Gothic" w:cs="Century Gothic"/>
          <w:sz w:val="18"/>
          <w:szCs w:val="18"/>
        </w:rPr>
        <w:t xml:space="preserve">Fuerteventura, Alicante y Málaga a Reikiavik. </w:t>
      </w:r>
    </w:p>
    <w:p w:rsidR="00D25448" w:rsidRDefault="00D25448">
      <w:pPr>
        <w:spacing w:line="276" w:lineRule="auto"/>
        <w:ind w:right="595"/>
        <w:jc w:val="both"/>
        <w:rPr>
          <w:rFonts w:ascii="Century Gothic" w:eastAsia="Century Gothic" w:hAnsi="Century Gothic" w:cs="Century Gothic"/>
          <w:sz w:val="18"/>
          <w:szCs w:val="18"/>
        </w:rPr>
      </w:pPr>
    </w:p>
    <w:p w:rsidR="00D25448" w:rsidRDefault="00D25448">
      <w:pPr>
        <w:spacing w:line="276" w:lineRule="auto"/>
        <w:jc w:val="both"/>
        <w:rPr>
          <w:rFonts w:ascii="Century Gothic" w:eastAsia="Century Gothic" w:hAnsi="Century Gothic" w:cs="Century Gothic"/>
          <w:sz w:val="18"/>
          <w:szCs w:val="18"/>
        </w:rPr>
      </w:pPr>
    </w:p>
    <w:sectPr w:rsidR="00D25448">
      <w:headerReference w:type="default" r:id="rId10"/>
      <w:footerReference w:type="default" r:id="rId11"/>
      <w:pgSz w:w="11906" w:h="17338"/>
      <w:pgMar w:top="720" w:right="998" w:bottom="1315" w:left="992" w:header="113"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638F9" w:rsidRDefault="006638F9">
      <w:r>
        <w:separator/>
      </w:r>
    </w:p>
  </w:endnote>
  <w:endnote w:type="continuationSeparator" w:id="0">
    <w:p w:rsidR="006638F9" w:rsidRDefault="00663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25448" w:rsidRDefault="00000000">
    <w:pPr>
      <w:pBdr>
        <w:top w:val="nil"/>
        <w:left w:val="nil"/>
        <w:bottom w:val="nil"/>
        <w:right w:val="nil"/>
        <w:between w:val="nil"/>
      </w:pBdr>
      <w:tabs>
        <w:tab w:val="center" w:pos="4513"/>
        <w:tab w:val="right" w:pos="9026"/>
      </w:tabs>
      <w:jc w:val="right"/>
      <w:rPr>
        <w:color w:val="000000"/>
      </w:rPr>
    </w:pPr>
    <w:r>
      <w:rPr>
        <w:color w:val="000000"/>
      </w:rPr>
      <w:t xml:space="preserve">    </w:t>
    </w:r>
    <w:r>
      <w:rPr>
        <w:color w:val="000000"/>
      </w:rPr>
      <w:tab/>
    </w:r>
    <w:r>
      <w:rPr>
        <w:color w:val="000000"/>
      </w:rPr>
      <w:tab/>
    </w:r>
    <w:r>
      <w:rPr>
        <w:color w:val="000000"/>
      </w:rPr>
      <w:fldChar w:fldCharType="begin"/>
    </w:r>
    <w:r>
      <w:rPr>
        <w:color w:val="000000"/>
      </w:rPr>
      <w:instrText>PAGE</w:instrText>
    </w:r>
    <w:r>
      <w:rPr>
        <w:color w:val="000000"/>
      </w:rPr>
      <w:fldChar w:fldCharType="separate"/>
    </w:r>
    <w:r w:rsidR="007A4043">
      <w:rPr>
        <w:noProof/>
        <w:color w:val="000000"/>
      </w:rPr>
      <w:t>1</w:t>
    </w:r>
    <w:r>
      <w:rPr>
        <w:color w:val="000000"/>
      </w:rPr>
      <w:fldChar w:fldCharType="end"/>
    </w:r>
  </w:p>
  <w:p w:rsidR="00D25448" w:rsidRDefault="00D2544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638F9" w:rsidRDefault="006638F9">
      <w:r>
        <w:separator/>
      </w:r>
    </w:p>
  </w:footnote>
  <w:footnote w:type="continuationSeparator" w:id="0">
    <w:p w:rsidR="006638F9" w:rsidRDefault="00663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25448" w:rsidRDefault="00D2544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448"/>
    <w:rsid w:val="006638F9"/>
    <w:rsid w:val="007A4043"/>
    <w:rsid w:val="00D254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27091DD2"/>
  <w15:docId w15:val="{9E780AB5-5682-8B40-87CC-DCB87E562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outlineLvl w:val="0"/>
    </w:pPr>
    <w:rPr>
      <w:rFonts w:ascii="Times New Roman" w:eastAsia="Times New Roman" w:hAnsi="Times New Roman" w:cs="Times New Roman"/>
      <w:b/>
      <w:sz w:val="20"/>
      <w:szCs w:val="20"/>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flyplay.com/e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bBSEOMl2gNYgNl3UMoJSfB6HwQ==">CgMxLjA4AHIhMVgzc2RsMHlCRzJxTktWRmNyZGZPSXZGYzBzWEo4d3N5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876</Words>
  <Characters>4504</Characters>
  <Application>Microsoft Office Word</Application>
  <DocSecurity>0</DocSecurity>
  <Lines>87</Lines>
  <Paragraphs>18</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5373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Microsoft Office User</cp:lastModifiedBy>
  <cp:revision>2</cp:revision>
  <dcterms:created xsi:type="dcterms:W3CDTF">2024-09-03T20:33:00Z</dcterms:created>
  <dcterms:modified xsi:type="dcterms:W3CDTF">2025-08-26T07:06:00Z</dcterms:modified>
  <cp:category/>
</cp:coreProperties>
</file>