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3672" w:rsidRDefault="00000000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14</wp:posOffset>
            </wp:positionH>
            <wp:positionV relativeFrom="paragraph">
              <wp:posOffset>114300</wp:posOffset>
            </wp:positionV>
            <wp:extent cx="1252538" cy="326104"/>
            <wp:effectExtent l="0" t="0" r="0" b="0"/>
            <wp:wrapSquare wrapText="bothSides" distT="114300" distB="114300" distL="114300" distR="114300"/>
            <wp:docPr id="2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2538" cy="3261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23672" w:rsidRDefault="00000000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5457825</wp:posOffset>
            </wp:positionH>
            <wp:positionV relativeFrom="paragraph">
              <wp:posOffset>124619</wp:posOffset>
            </wp:positionV>
            <wp:extent cx="742395" cy="791888"/>
            <wp:effectExtent l="0" t="0" r="0" b="0"/>
            <wp:wrapNone/>
            <wp:docPr id="2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395" cy="791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23672" w:rsidRDefault="00323672">
      <w:pPr>
        <w:jc w:val="center"/>
        <w:rPr>
          <w:b/>
          <w:sz w:val="32"/>
          <w:szCs w:val="32"/>
        </w:rPr>
      </w:pPr>
    </w:p>
    <w:p w:rsidR="00323672" w:rsidRDefault="00323672">
      <w:pPr>
        <w:jc w:val="center"/>
        <w:rPr>
          <w:b/>
          <w:sz w:val="32"/>
          <w:szCs w:val="32"/>
        </w:rPr>
      </w:pPr>
    </w:p>
    <w:p w:rsidR="00323672" w:rsidRDefault="00323672">
      <w:pPr>
        <w:jc w:val="center"/>
        <w:rPr>
          <w:b/>
          <w:sz w:val="32"/>
          <w:szCs w:val="32"/>
        </w:rPr>
      </w:pPr>
    </w:p>
    <w:p w:rsidR="00323672" w:rsidRDefault="00000000">
      <w:pPr>
        <w:spacing w:line="276" w:lineRule="auto"/>
        <w:ind w:left="7200" w:firstLine="720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8"/>
          <w:szCs w:val="18"/>
        </w:rPr>
        <w:t>Nota de prensa</w:t>
      </w:r>
    </w:p>
    <w:p w:rsidR="00323672" w:rsidRDefault="00323672">
      <w:pPr>
        <w:spacing w:line="276" w:lineRule="auto"/>
        <w:jc w:val="both"/>
        <w:rPr>
          <w:rFonts w:ascii="Century Gothic" w:eastAsia="Century Gothic" w:hAnsi="Century Gothic" w:cs="Century Gothic"/>
          <w:b/>
          <w:sz w:val="14"/>
          <w:szCs w:val="14"/>
          <w:highlight w:val="yellow"/>
        </w:rPr>
      </w:pPr>
    </w:p>
    <w:p w:rsidR="00323672" w:rsidRDefault="00000000">
      <w:pPr>
        <w:spacing w:line="276" w:lineRule="auto"/>
        <w:jc w:val="center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 la caza de auroras boreales con PLAY</w:t>
      </w:r>
    </w:p>
    <w:p w:rsidR="00323672" w:rsidRDefault="00323672">
      <w:pPr>
        <w:spacing w:line="276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p w:rsidR="00323672" w:rsidRDefault="00000000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highlight w:val="white"/>
        </w:rPr>
        <w:t>Reikiavik, 12 de septiembre de 2025:</w:t>
      </w:r>
      <w:r>
        <w:rPr>
          <w:rFonts w:ascii="Century Gothic" w:eastAsia="Century Gothic" w:hAnsi="Century Gothic" w:cs="Century Gothic"/>
        </w:rPr>
        <w:t xml:space="preserve"> </w:t>
      </w:r>
      <w:hyperlink r:id="rId9">
        <w:r>
          <w:rPr>
            <w:rFonts w:ascii="Century Gothic" w:eastAsia="Century Gothic" w:hAnsi="Century Gothic" w:cs="Century Gothic"/>
            <w:color w:val="1155CC"/>
            <w:u w:val="single"/>
          </w:rPr>
          <w:t>PLAY</w:t>
        </w:r>
      </w:hyperlink>
      <w:r>
        <w:rPr>
          <w:rFonts w:ascii="Century Gothic" w:eastAsia="Century Gothic" w:hAnsi="Century Gothic" w:cs="Century Gothic"/>
        </w:rPr>
        <w:t xml:space="preserve">, la aerolínea islandesa </w:t>
      </w:r>
      <w:proofErr w:type="spellStart"/>
      <w:r>
        <w:rPr>
          <w:rFonts w:ascii="Century Gothic" w:eastAsia="Century Gothic" w:hAnsi="Century Gothic" w:cs="Century Gothic"/>
          <w:i/>
        </w:rPr>
        <w:t>low</w:t>
      </w:r>
      <w:proofErr w:type="spellEnd"/>
      <w:r>
        <w:rPr>
          <w:rFonts w:ascii="Century Gothic" w:eastAsia="Century Gothic" w:hAnsi="Century Gothic" w:cs="Century Gothic"/>
          <w:i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</w:rPr>
        <w:t>cost</w:t>
      </w:r>
      <w:proofErr w:type="spellEnd"/>
      <w:r>
        <w:rPr>
          <w:rFonts w:ascii="Century Gothic" w:eastAsia="Century Gothic" w:hAnsi="Century Gothic" w:cs="Century Gothic"/>
          <w:i/>
        </w:rPr>
        <w:t>,</w:t>
      </w:r>
      <w:r>
        <w:rPr>
          <w:rFonts w:ascii="Century Gothic" w:eastAsia="Century Gothic" w:hAnsi="Century Gothic" w:cs="Century Gothic"/>
        </w:rPr>
        <w:t xml:space="preserve"> anuncia una nueva promoción exclusiva que permitirá a los viajeros españoles descubrir Islandia este otoño e invierno a precios irresistibles, con billetes desde sólo 69 € por trayecto*, coincidiendo con la temporada en la que las auroras boreales alcanzan su máximo esplendor.</w:t>
      </w:r>
    </w:p>
    <w:p w:rsidR="00323672" w:rsidRDefault="00323672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</w:rPr>
      </w:pPr>
    </w:p>
    <w:p w:rsidR="00323672" w:rsidRDefault="00000000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La oferta estará disponible para reservas realizadas entre hoy y el 19 de septiembre, en viajes comprendidos entre el 1 de octubre y el 31 de marzo, con salida desde Barcelona, Madrid, Alicante, Málaga, Gran Canaria, Fuerteventura y Tenerife. Islandia se prepara para convertirse en uno de los destinos más deslumbrantes de los próximos meses, con noches despejadas y condiciones idóneas para contemplar este fenómeno natural único. </w:t>
      </w:r>
    </w:p>
    <w:p w:rsidR="00323672" w:rsidRDefault="00323672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</w:rPr>
      </w:pPr>
    </w:p>
    <w:p w:rsidR="00323672" w:rsidRDefault="00000000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Con PLAY, la aventura empieza a bordo. Los viajeros españoles podrán disfrutar de una experiencia memorable que combina cielos iluminados por las auroras con paisajes de glaciares, géiseres, cascadas y volcanes. </w:t>
      </w:r>
    </w:p>
    <w:p w:rsidR="00323672" w:rsidRDefault="00323672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</w:rPr>
      </w:pPr>
    </w:p>
    <w:p w:rsidR="00323672" w:rsidRDefault="00000000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Con salidas desde siete ciudades españolas, PLAY refuerza así su compromiso de acercar Islandia al público español, facilitando el acceso a un destino que se caracteriza por su naturaleza salvaje y su carácter inspirador. Con más de cuatro años en el mercado, la aerolínea ha consolidado su presencia como una alternativa accesible, moderna y con un servicio cuidado para descubrir todo lo que el país tiene por ofrecer. </w:t>
      </w:r>
    </w:p>
    <w:p w:rsidR="00323672" w:rsidRDefault="00323672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</w:rPr>
      </w:pPr>
    </w:p>
    <w:p w:rsidR="00323672" w:rsidRDefault="00000000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Para más información, haga clic </w:t>
      </w:r>
      <w:hyperlink r:id="rId10">
        <w:r>
          <w:rPr>
            <w:rFonts w:ascii="Century Gothic" w:eastAsia="Century Gothic" w:hAnsi="Century Gothic" w:cs="Century Gothic"/>
            <w:color w:val="1155CC"/>
            <w:u w:val="single"/>
          </w:rPr>
          <w:t>aquí</w:t>
        </w:r>
      </w:hyperlink>
      <w:r>
        <w:rPr>
          <w:rFonts w:ascii="Century Gothic" w:eastAsia="Century Gothic" w:hAnsi="Century Gothic" w:cs="Century Gothic"/>
        </w:rPr>
        <w:t xml:space="preserve">. </w:t>
      </w:r>
    </w:p>
    <w:p w:rsidR="00323672" w:rsidRDefault="00323672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</w:rPr>
      </w:pPr>
    </w:p>
    <w:p w:rsidR="00323672" w:rsidRDefault="00000000">
      <w:pPr>
        <w:spacing w:line="360" w:lineRule="auto"/>
        <w:ind w:right="595"/>
        <w:jc w:val="both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 xml:space="preserve">Condiciones: el precio anunciado corresponde a la tarifa básica PLAY más baja por persona y por vuelo de ida, al reservar las rutas de ida y vuelta especificadas en esta oferta en el sitio web www.flyplay.com. El precio anunciado está disponible en fechas seleccionadas dentro del período de vuelo anunciado y está sujeto a disponibilidad. Las ofertas no aplican a servicios adicionales como franquicia de equipaje o selección de asiento, pero estos servicios siempre se ofrecen con un descuento adicional en los paquetes de tarifas aéreas PLAY Basic, PLAY </w:t>
      </w:r>
      <w:proofErr w:type="spellStart"/>
      <w:r>
        <w:rPr>
          <w:rFonts w:ascii="Century Gothic" w:eastAsia="Century Gothic" w:hAnsi="Century Gothic" w:cs="Century Gothic"/>
          <w:i/>
          <w:sz w:val="18"/>
          <w:szCs w:val="18"/>
        </w:rPr>
        <w:t>Value</w:t>
      </w:r>
      <w:proofErr w:type="spellEnd"/>
      <w:r>
        <w:rPr>
          <w:rFonts w:ascii="Century Gothic" w:eastAsia="Century Gothic" w:hAnsi="Century Gothic" w:cs="Century Gothic"/>
          <w:i/>
          <w:sz w:val="18"/>
          <w:szCs w:val="18"/>
        </w:rPr>
        <w:t xml:space="preserve"> y PLAY Flex al reservar vuelos. La oferta incluye todos los impuestos, tasas y cargos obligatorios de la aerolínea y está sujeta a disponibilidad. Se aplican restricciones y cargos por equipaje. *</w:t>
      </w:r>
      <w:proofErr w:type="spellStart"/>
      <w:r>
        <w:rPr>
          <w:rFonts w:ascii="Century Gothic" w:eastAsia="Century Gothic" w:hAnsi="Century Gothic" w:cs="Century Gothic"/>
          <w:i/>
          <w:sz w:val="18"/>
          <w:szCs w:val="18"/>
        </w:rPr>
        <w:t>First</w:t>
      </w:r>
      <w:proofErr w:type="spellEnd"/>
      <w:r>
        <w:rPr>
          <w:rFonts w:ascii="Century Gothic" w:eastAsia="Century Gothic" w:hAnsi="Century Gothic" w:cs="Century Gothic"/>
          <w:i/>
          <w:sz w:val="18"/>
          <w:szCs w:val="18"/>
        </w:rPr>
        <w:t xml:space="preserve"> come, </w:t>
      </w:r>
      <w:proofErr w:type="spellStart"/>
      <w:r>
        <w:rPr>
          <w:rFonts w:ascii="Century Gothic" w:eastAsia="Century Gothic" w:hAnsi="Century Gothic" w:cs="Century Gothic"/>
          <w:i/>
          <w:sz w:val="18"/>
          <w:szCs w:val="18"/>
        </w:rPr>
        <w:t>first</w:t>
      </w:r>
      <w:proofErr w:type="spellEnd"/>
      <w:r>
        <w:rPr>
          <w:rFonts w:ascii="Century Gothic" w:eastAsia="Century Gothic" w:hAnsi="Century Gothic" w:cs="Century Gothic"/>
          <w:i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18"/>
          <w:szCs w:val="18"/>
        </w:rPr>
        <w:t>served</w:t>
      </w:r>
      <w:proofErr w:type="spellEnd"/>
      <w:r>
        <w:rPr>
          <w:rFonts w:ascii="Century Gothic" w:eastAsia="Century Gothic" w:hAnsi="Century Gothic" w:cs="Century Gothic"/>
          <w:i/>
          <w:sz w:val="18"/>
          <w:szCs w:val="18"/>
        </w:rPr>
        <w:t xml:space="preserve">! </w:t>
      </w:r>
    </w:p>
    <w:p w:rsidR="00323672" w:rsidRDefault="00323672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</w:rPr>
      </w:pPr>
    </w:p>
    <w:p w:rsidR="00323672" w:rsidRDefault="00000000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Acerca de PLAY</w:t>
      </w:r>
    </w:p>
    <w:p w:rsidR="00323672" w:rsidRDefault="00323672">
      <w:pPr>
        <w:spacing w:line="276" w:lineRule="auto"/>
        <w:ind w:left="283" w:right="595"/>
        <w:jc w:val="both"/>
        <w:rPr>
          <w:rFonts w:ascii="Century Gothic" w:eastAsia="Century Gothic" w:hAnsi="Century Gothic" w:cs="Century Gothic"/>
          <w:b/>
          <w:sz w:val="18"/>
          <w:szCs w:val="18"/>
        </w:rPr>
      </w:pPr>
    </w:p>
    <w:p w:rsidR="00323672" w:rsidRDefault="00000000">
      <w:pPr>
        <w:spacing w:line="276" w:lineRule="auto"/>
        <w:ind w:right="595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PLAY es una </w:t>
      </w:r>
      <w:proofErr w:type="gramStart"/>
      <w:r>
        <w:rPr>
          <w:rFonts w:ascii="Century Gothic" w:eastAsia="Century Gothic" w:hAnsi="Century Gothic" w:cs="Century Gothic"/>
          <w:i/>
          <w:sz w:val="18"/>
          <w:szCs w:val="18"/>
        </w:rPr>
        <w:t>startup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islandesa</w:t>
      </w:r>
      <w:proofErr w:type="gramEnd"/>
      <w:r>
        <w:rPr>
          <w:rFonts w:ascii="Century Gothic" w:eastAsia="Century Gothic" w:hAnsi="Century Gothic" w:cs="Century Gothic"/>
          <w:sz w:val="18"/>
          <w:szCs w:val="18"/>
        </w:rPr>
        <w:t xml:space="preserve"> de LCC cuyas operaciones se iniciaron en junio de 2021. La compañía recaudó con éxito 90 millones de dólares en nuevo capital en una oferta pública inicial (OPI) y cotiza en el Nasdaq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First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North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Growth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Market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de Islandia. La aerolínea recibió su certificado de operador aéreo (AOC) de la Autoridad de Transporte de Islandia en mayo de 2021 y lanzó su servicio Reikiavik-Londres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Stansted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con el avión A321neo el 24 de junio de ese mismo año, seguido de otros seis destinos europeos en junio y julio. PLAY ha sido galardonada con el premio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Start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-up del Año 2022 por CAPA - Center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for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Aviation</w:t>
      </w:r>
      <w:proofErr w:type="spellEnd"/>
      <w:r>
        <w:rPr>
          <w:rFonts w:ascii="Verdana" w:eastAsia="Verdana" w:hAnsi="Verdana" w:cs="Verdana"/>
        </w:rPr>
        <w:t xml:space="preserve">. 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En </w:t>
      </w:r>
      <w:r>
        <w:rPr>
          <w:rFonts w:ascii="Century Gothic" w:eastAsia="Century Gothic" w:hAnsi="Century Gothic" w:cs="Century Gothic"/>
          <w:sz w:val="18"/>
          <w:szCs w:val="18"/>
        </w:rPr>
        <w:lastRenderedPageBreak/>
        <w:t xml:space="preserve">España vuela desde Barcelona, Madrid, Gran Canaria, </w:t>
      </w:r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Tenerife,  Fuerteventura</w:t>
      </w:r>
      <w:proofErr w:type="gramEnd"/>
      <w:r>
        <w:rPr>
          <w:rFonts w:ascii="Century Gothic" w:eastAsia="Century Gothic" w:hAnsi="Century Gothic" w:cs="Century Gothic"/>
          <w:sz w:val="18"/>
          <w:szCs w:val="18"/>
        </w:rPr>
        <w:t xml:space="preserve">, Alicante y Málaga a Reikiavik. </w:t>
      </w:r>
    </w:p>
    <w:p w:rsidR="00323672" w:rsidRDefault="00323672">
      <w:pPr>
        <w:spacing w:line="276" w:lineRule="auto"/>
        <w:ind w:right="595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:rsidR="00323672" w:rsidRDefault="00323672">
      <w:pPr>
        <w:spacing w:line="276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sectPr w:rsidR="00323672">
      <w:headerReference w:type="default" r:id="rId11"/>
      <w:footerReference w:type="default" r:id="rId12"/>
      <w:pgSz w:w="11906" w:h="17338"/>
      <w:pgMar w:top="720" w:right="998" w:bottom="1315" w:left="992" w:header="11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2401" w:rsidRDefault="00412401">
      <w:r>
        <w:separator/>
      </w:r>
    </w:p>
  </w:endnote>
  <w:endnote w:type="continuationSeparator" w:id="0">
    <w:p w:rsidR="00412401" w:rsidRDefault="00412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2367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t xml:space="preserve"> 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071A1">
      <w:rPr>
        <w:noProof/>
        <w:color w:val="000000"/>
      </w:rPr>
      <w:t>1</w:t>
    </w:r>
    <w:r>
      <w:rPr>
        <w:color w:val="000000"/>
      </w:rPr>
      <w:fldChar w:fldCharType="end"/>
    </w:r>
  </w:p>
  <w:p w:rsidR="00323672" w:rsidRDefault="003236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2401" w:rsidRDefault="00412401">
      <w:r>
        <w:separator/>
      </w:r>
    </w:p>
  </w:footnote>
  <w:footnote w:type="continuationSeparator" w:id="0">
    <w:p w:rsidR="00412401" w:rsidRDefault="00412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23672" w:rsidRDefault="0032367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672"/>
    <w:rsid w:val="000071A1"/>
    <w:rsid w:val="00323672"/>
    <w:rsid w:val="0041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1C706F"/>
  <w15:docId w15:val="{1B5B7CD0-54FE-6942-9673-248EC90F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lyplay.com/en/eu-off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lyplay.com/es-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rWzpTXaibmwi1/JkV0tilsdL2w==">CgMxLjA4AGomChRzdWdnZXN0LmN5MmRxbWZxZnpqehIOQW5kcmVhIFJlYm9sbG9qJgoUc3VnZ2VzdC43ZmgwcjY4ODFiNGcSDkFuZHJlYSBSZWJvbGxvaiYKFHN1Z2dlc3QuaGdxMzJlaG10NjY2Eg5BbmRyZWEgUmVib2xsb2omChRzdWdnZXN0Lnd2amNlOWtheGFjcxIOQW5kcmVhIFJlYm9sbG9yITFuYUVNX2lPdjlqek1kQ05fNEhkcU0zeUh1Rjg1QUg2Zg==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2557</Characters>
  <Application>Microsoft Office Word</Application>
  <DocSecurity>0</DocSecurity>
  <Lines>52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Microsoft Office User</cp:lastModifiedBy>
  <cp:revision>2</cp:revision>
  <dcterms:created xsi:type="dcterms:W3CDTF">2024-09-03T20:33:00Z</dcterms:created>
  <dcterms:modified xsi:type="dcterms:W3CDTF">2025-09-12T09:43:00Z</dcterms:modified>
  <cp:category/>
</cp:coreProperties>
</file>