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C5B63" w14:textId="1CFB0445" w:rsidR="00895633" w:rsidRPr="00C37A67" w:rsidRDefault="00C37A67" w:rsidP="71AA751A">
      <w:pPr>
        <w:pStyle w:val="Sinespaciado"/>
        <w:jc w:val="center"/>
        <w:rPr>
          <w:rFonts w:ascii="Montserrat" w:eastAsia="Montserrat" w:hAnsi="Montserrat" w:cs="Montserrat"/>
          <w:b/>
          <w:bCs/>
          <w:i/>
          <w:iCs/>
          <w:color w:val="002060"/>
          <w:sz w:val="36"/>
          <w:szCs w:val="36"/>
          <w:lang w:val="es-ES"/>
        </w:rPr>
      </w:pPr>
      <w:r>
        <w:rPr>
          <w:rFonts w:ascii="Montserrat" w:eastAsia="Montserrat" w:hAnsi="Montserrat" w:cs="Montserrat"/>
          <w:b/>
          <w:bCs/>
          <w:i/>
          <w:iCs/>
          <w:color w:val="002060"/>
          <w:sz w:val="36"/>
          <w:szCs w:val="36"/>
          <w:lang w:val="es-ES"/>
        </w:rPr>
        <w:t>ALL</w:t>
      </w:r>
      <w:r w:rsidR="003073E9" w:rsidRPr="00C37A67">
        <w:rPr>
          <w:rFonts w:ascii="Montserrat" w:eastAsia="Montserrat" w:hAnsi="Montserrat" w:cs="Montserrat"/>
          <w:b/>
          <w:bCs/>
          <w:i/>
          <w:iCs/>
          <w:color w:val="002060"/>
          <w:sz w:val="36"/>
          <w:szCs w:val="36"/>
          <w:lang w:val="es-ES"/>
        </w:rPr>
        <w:t xml:space="preserve"> ACCOR </w:t>
      </w:r>
      <w:r w:rsidR="00C374A4" w:rsidRPr="00C37A67">
        <w:rPr>
          <w:rFonts w:ascii="Montserrat" w:eastAsia="Montserrat" w:hAnsi="Montserrat" w:cs="Montserrat"/>
          <w:b/>
          <w:bCs/>
          <w:i/>
          <w:iCs/>
          <w:color w:val="002060"/>
          <w:sz w:val="36"/>
          <w:szCs w:val="36"/>
          <w:lang w:val="es-ES"/>
        </w:rPr>
        <w:t xml:space="preserve">Y </w:t>
      </w:r>
      <w:r w:rsidR="003073E9" w:rsidRPr="00C37A67">
        <w:rPr>
          <w:rFonts w:ascii="Montserrat" w:eastAsia="Montserrat" w:hAnsi="Montserrat" w:cs="Montserrat"/>
          <w:b/>
          <w:bCs/>
          <w:i/>
          <w:iCs/>
          <w:color w:val="002060"/>
          <w:sz w:val="36"/>
          <w:szCs w:val="36"/>
          <w:lang w:val="es-ES"/>
        </w:rPr>
        <w:t>AIR EUROPA</w:t>
      </w:r>
      <w:r w:rsidR="009C7A46" w:rsidRPr="00C37A67">
        <w:rPr>
          <w:rFonts w:ascii="Montserrat" w:eastAsia="Montserrat" w:hAnsi="Montserrat" w:cs="Montserrat"/>
          <w:b/>
          <w:bCs/>
          <w:i/>
          <w:iCs/>
          <w:color w:val="002060"/>
          <w:sz w:val="36"/>
          <w:szCs w:val="36"/>
          <w:lang w:val="es-ES"/>
        </w:rPr>
        <w:t xml:space="preserve"> </w:t>
      </w:r>
      <w:r>
        <w:rPr>
          <w:rFonts w:ascii="Montserrat" w:eastAsia="Montserrat" w:hAnsi="Montserrat" w:cs="Montserrat"/>
          <w:b/>
          <w:bCs/>
          <w:i/>
          <w:iCs/>
          <w:color w:val="002060"/>
          <w:sz w:val="36"/>
          <w:szCs w:val="36"/>
          <w:lang w:val="es-ES"/>
        </w:rPr>
        <w:t>SUMA</w:t>
      </w:r>
    </w:p>
    <w:p w14:paraId="5FDB281C" w14:textId="6C78C6A0" w:rsidR="00A5253D" w:rsidRPr="00C37A67" w:rsidRDefault="00C374A4" w:rsidP="71AA751A">
      <w:pPr>
        <w:pStyle w:val="Sinespaciado"/>
        <w:jc w:val="center"/>
        <w:rPr>
          <w:rFonts w:ascii="Montserrat" w:eastAsia="Montserrat" w:hAnsi="Montserrat" w:cs="Montserrat"/>
          <w:b/>
          <w:bCs/>
          <w:color w:val="002060"/>
          <w:sz w:val="36"/>
          <w:szCs w:val="36"/>
          <w:lang w:val="es-ES"/>
        </w:rPr>
      </w:pPr>
      <w:r w:rsidRPr="00C37A67">
        <w:rPr>
          <w:rFonts w:ascii="Montserrat" w:eastAsia="Montserrat" w:hAnsi="Montserrat" w:cs="Montserrat"/>
          <w:b/>
          <w:bCs/>
          <w:i/>
          <w:iCs/>
          <w:color w:val="002060"/>
          <w:sz w:val="36"/>
          <w:szCs w:val="36"/>
          <w:lang w:val="es-ES"/>
        </w:rPr>
        <w:t xml:space="preserve">LANZAN UNA ALIANZA PARA LA CONVERSIÓN </w:t>
      </w:r>
      <w:r w:rsidR="00A4193E" w:rsidRPr="00C37A67">
        <w:rPr>
          <w:rFonts w:ascii="Montserrat" w:eastAsia="Montserrat" w:hAnsi="Montserrat" w:cs="Montserrat"/>
          <w:b/>
          <w:bCs/>
          <w:i/>
          <w:iCs/>
          <w:color w:val="002060"/>
          <w:sz w:val="36"/>
          <w:szCs w:val="36"/>
          <w:lang w:val="es-ES"/>
        </w:rPr>
        <w:t xml:space="preserve">BIDIRECCIONAL </w:t>
      </w:r>
      <w:r w:rsidRPr="00C37A67">
        <w:rPr>
          <w:rFonts w:ascii="Montserrat" w:eastAsia="Montserrat" w:hAnsi="Montserrat" w:cs="Montserrat"/>
          <w:b/>
          <w:bCs/>
          <w:i/>
          <w:iCs/>
          <w:color w:val="002060"/>
          <w:sz w:val="36"/>
          <w:szCs w:val="36"/>
          <w:lang w:val="es-ES"/>
        </w:rPr>
        <w:t>DE PUNTOS DE FIDELIDAD</w:t>
      </w:r>
    </w:p>
    <w:p w14:paraId="6C64C848" w14:textId="77777777" w:rsidR="00115423" w:rsidRDefault="00115423" w:rsidP="00115423">
      <w:pPr>
        <w:pStyle w:val="Sinespaciado"/>
        <w:rPr>
          <w:rFonts w:ascii="Montserrat" w:eastAsia="Montserrat" w:hAnsi="Montserrat" w:cs="Montserrat"/>
          <w:b/>
          <w:bCs/>
          <w:color w:val="002060"/>
          <w:sz w:val="44"/>
          <w:szCs w:val="44"/>
          <w:lang w:val="es-ES"/>
        </w:rPr>
      </w:pPr>
    </w:p>
    <w:p w14:paraId="23EF00D2" w14:textId="77777777" w:rsidR="00005F00" w:rsidRPr="00C37A67" w:rsidRDefault="00005F00" w:rsidP="00115423">
      <w:pPr>
        <w:pStyle w:val="Sinespaciado"/>
        <w:rPr>
          <w:rFonts w:ascii="Montserrat" w:eastAsia="Montserrat" w:hAnsi="Montserrat" w:cs="Montserrat"/>
          <w:b/>
          <w:bCs/>
          <w:color w:val="002060"/>
          <w:sz w:val="22"/>
          <w:szCs w:val="22"/>
          <w:lang w:val="es-ES"/>
        </w:rPr>
      </w:pPr>
    </w:p>
    <w:p w14:paraId="07702D51" w14:textId="569F1290" w:rsidR="00115423" w:rsidRPr="00C37A67" w:rsidRDefault="00115423" w:rsidP="00D45D57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  <w:r w:rsidRPr="00C37A67">
        <w:rPr>
          <w:rFonts w:ascii="Montserrat" w:eastAsia="Montserrat" w:hAnsi="Montserrat" w:cs="Montserrat"/>
          <w:b/>
          <w:bCs/>
          <w:color w:val="002060"/>
          <w:sz w:val="22"/>
          <w:szCs w:val="22"/>
          <w:lang w:val="es-ES"/>
        </w:rPr>
        <w:t xml:space="preserve">Madrid </w:t>
      </w: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– ALL Accor, la plataforma de reservas y el programa de fidelización de Accor, y Air Europa </w:t>
      </w:r>
      <w:r w:rsidR="00B176C9"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SUMA</w:t>
      </w: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, el programa de fidelización de Air Europa, anuncian el lanzamiento de una alianza para la conversión bidireccional de puntos, que permit</w:t>
      </w:r>
      <w:r w:rsidR="00744F39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e</w:t>
      </w: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 a los miembros de los programas de fidelización canjear puntos y millas entre ambos programas. </w:t>
      </w:r>
    </w:p>
    <w:p w14:paraId="17DF4DB5" w14:textId="77777777" w:rsidR="00C928DF" w:rsidRPr="00C37A67" w:rsidRDefault="00C928DF" w:rsidP="00D45D57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</w:p>
    <w:p w14:paraId="75872110" w14:textId="5B824F13" w:rsidR="00115423" w:rsidRPr="00C37A67" w:rsidRDefault="00115423" w:rsidP="00D45D57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Gracias a esta colaboración, los miembros de Air Europa </w:t>
      </w:r>
      <w:r w:rsidR="00034064"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SUMA </w:t>
      </w: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pueden convertir sus millas </w:t>
      </w:r>
      <w:r w:rsidR="00034064"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SUMA </w:t>
      </w: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en puntos ALL </w:t>
      </w:r>
      <w:r w:rsidR="00034064"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Accor </w:t>
      </w: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Reward, mientras que los puntos ALL </w:t>
      </w:r>
      <w:r w:rsidR="00034064"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Accor </w:t>
      </w: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Reward también pueden convertirse en millas </w:t>
      </w:r>
      <w:r w:rsidR="00034064"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SUMA</w:t>
      </w: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, lo que ofrece una mayor flexibilidad y más formas de maximizar el valor de sus recompensas de fidelidad. </w:t>
      </w:r>
    </w:p>
    <w:p w14:paraId="5C0C5C32" w14:textId="77777777" w:rsidR="00115423" w:rsidRPr="00C37A67" w:rsidRDefault="00115423" w:rsidP="00D45D57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 </w:t>
      </w:r>
    </w:p>
    <w:p w14:paraId="6139CDE4" w14:textId="24D2704C" w:rsidR="00115423" w:rsidRPr="00C37A67" w:rsidRDefault="00115423" w:rsidP="00D45D57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Los tipos de conversión son los </w:t>
      </w:r>
      <w:r w:rsidR="0013240C"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siguientes:</w:t>
      </w:r>
    </w:p>
    <w:p w14:paraId="7008B9B9" w14:textId="77777777" w:rsidR="00C928DF" w:rsidRPr="00C37A67" w:rsidRDefault="00C928DF" w:rsidP="00D45D57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</w:p>
    <w:p w14:paraId="019C9AF8" w14:textId="3EF3279C" w:rsidR="00115423" w:rsidRPr="00C37A67" w:rsidRDefault="00115423" w:rsidP="00D45D57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•</w:t>
      </w: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ab/>
        <w:t xml:space="preserve">Acumular: 2.000 millas </w:t>
      </w:r>
      <w:r w:rsidR="00B006DD"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SUMA </w:t>
      </w: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= 500 puntos </w:t>
      </w:r>
      <w:r w:rsidR="00C928DF"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ALL Accor </w:t>
      </w:r>
      <w:proofErr w:type="spellStart"/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Rewards</w:t>
      </w:r>
      <w:proofErr w:type="spellEnd"/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 </w:t>
      </w:r>
    </w:p>
    <w:p w14:paraId="6FF1C839" w14:textId="7D9A4713" w:rsidR="00115423" w:rsidRPr="00C37A67" w:rsidRDefault="00115423" w:rsidP="00D45D57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•</w:t>
      </w: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ab/>
        <w:t xml:space="preserve">Canje: 2000 puntos ALL </w:t>
      </w:r>
      <w:r w:rsidR="00597CF4"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Accor </w:t>
      </w:r>
      <w:proofErr w:type="spellStart"/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Rewards</w:t>
      </w:r>
      <w:proofErr w:type="spellEnd"/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 = 2000 millas </w:t>
      </w:r>
      <w:r w:rsidR="0002029E"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SUMA</w:t>
      </w: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 </w:t>
      </w:r>
    </w:p>
    <w:p w14:paraId="299B3263" w14:textId="77777777" w:rsidR="00115423" w:rsidRPr="00C37A67" w:rsidRDefault="00115423" w:rsidP="00D45D57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 </w:t>
      </w:r>
    </w:p>
    <w:p w14:paraId="6A5F0688" w14:textId="563F5C9E" w:rsidR="001B7508" w:rsidRPr="00C37A67" w:rsidRDefault="001B7508" w:rsidP="001B7508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Con más de 100 millones de socios en todo el mundo, ALL Accor es uno de los programas de fidelización de </w:t>
      </w:r>
      <w:r w:rsidR="00C37A67" w:rsidRPr="00115498">
        <w:rPr>
          <w:rFonts w:ascii="Montserrat" w:eastAsia="Montserrat" w:hAnsi="Montserrat" w:cs="Montserrat"/>
          <w:i/>
          <w:iCs/>
          <w:color w:val="002060"/>
          <w:sz w:val="22"/>
          <w:szCs w:val="22"/>
          <w:lang w:val="es-ES"/>
        </w:rPr>
        <w:t>lifestyle</w:t>
      </w: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 más grandes del sector hotelero. Air Europa SUMA, con más de 3 millones de socios, refleja la solidez de una de las principales aerolíneas de España, con una </w:t>
      </w:r>
      <w:r w:rsidR="00115498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firme</w:t>
      </w: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 red nacional y una fuerte presencia en Latinoamérica.</w:t>
      </w:r>
    </w:p>
    <w:p w14:paraId="1BEA51AB" w14:textId="77777777" w:rsidR="00115423" w:rsidRPr="00C37A67" w:rsidRDefault="00115423" w:rsidP="00D45D57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 </w:t>
      </w:r>
    </w:p>
    <w:p w14:paraId="074BC3E6" w14:textId="44C84B55" w:rsidR="00115423" w:rsidRPr="00C37A67" w:rsidRDefault="00115423" w:rsidP="00D45D57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Al vincular las recompensas de los viajes aéreos y </w:t>
      </w:r>
      <w:proofErr w:type="gramStart"/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la hotelería</w:t>
      </w:r>
      <w:proofErr w:type="gramEnd"/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, esta colaboración promueve una experiencia de viaje más fluida, permitiendo a los miembros del programa de fidelización combinar vuelos y alojamiento como parte de su viaje. </w:t>
      </w:r>
    </w:p>
    <w:p w14:paraId="00A6F991" w14:textId="77777777" w:rsidR="00115423" w:rsidRPr="00C37A67" w:rsidRDefault="00115423" w:rsidP="00D45D57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 </w:t>
      </w:r>
    </w:p>
    <w:p w14:paraId="24584F83" w14:textId="0554B941" w:rsidR="00115423" w:rsidRPr="008D14E1" w:rsidRDefault="00491E90" w:rsidP="00D45D57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highlight w:val="cyan"/>
          <w:lang w:val="es-ES"/>
        </w:rPr>
      </w:pPr>
      <w:r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“</w:t>
      </w:r>
      <w:r w:rsidR="008D14E1" w:rsidRPr="00C92634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Para Air Europa SUMA, este acuerdo representa un hito en la evolución de nuestro programa de fidelización. La alianza con ALL Accor refuerza nuestra propuesta de valor y nos permite ampliar significativamente el abanico de ventajas, beneficios y opciones que ofrecemos a nuestros clientes, quienes, a partir de ahora, podrán </w:t>
      </w:r>
      <w:r w:rsidR="008D14E1" w:rsidRPr="00C92634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lastRenderedPageBreak/>
        <w:t xml:space="preserve">integrar de forma más flexible y conveniente sus experiencias de viaje aéreo y hotelero”, explica </w:t>
      </w:r>
      <w:r w:rsidR="008D14E1" w:rsidRPr="00C92634">
        <w:rPr>
          <w:rFonts w:ascii="Montserrat" w:eastAsia="Montserrat" w:hAnsi="Montserrat" w:cs="Montserrat"/>
          <w:b/>
          <w:bCs/>
          <w:color w:val="002060"/>
          <w:sz w:val="22"/>
          <w:szCs w:val="22"/>
          <w:lang w:val="es-ES"/>
        </w:rPr>
        <w:t>Sandra</w:t>
      </w:r>
      <w:r w:rsidR="008D14E1" w:rsidRPr="008D14E1">
        <w:rPr>
          <w:rFonts w:ascii="Montserrat" w:eastAsia="Montserrat" w:hAnsi="Montserrat" w:cs="Montserrat"/>
          <w:b/>
          <w:bCs/>
          <w:color w:val="002060"/>
          <w:sz w:val="22"/>
          <w:szCs w:val="22"/>
          <w:lang w:val="es-ES"/>
        </w:rPr>
        <w:t xml:space="preserve"> Lenis, directora de </w:t>
      </w:r>
      <w:proofErr w:type="spellStart"/>
      <w:r w:rsidR="008D14E1" w:rsidRPr="008D14E1">
        <w:rPr>
          <w:rFonts w:ascii="Montserrat" w:eastAsia="Montserrat" w:hAnsi="Montserrat" w:cs="Montserrat"/>
          <w:b/>
          <w:bCs/>
          <w:color w:val="002060"/>
          <w:sz w:val="22"/>
          <w:szCs w:val="22"/>
          <w:lang w:val="es-ES"/>
        </w:rPr>
        <w:t>Producto&amp;Clientes</w:t>
      </w:r>
      <w:proofErr w:type="spellEnd"/>
      <w:r w:rsidR="008D14E1" w:rsidRPr="008D14E1">
        <w:rPr>
          <w:rFonts w:ascii="Montserrat" w:eastAsia="Montserrat" w:hAnsi="Montserrat" w:cs="Montserrat"/>
          <w:b/>
          <w:bCs/>
          <w:color w:val="002060"/>
          <w:sz w:val="22"/>
          <w:szCs w:val="22"/>
          <w:lang w:val="es-ES"/>
        </w:rPr>
        <w:t xml:space="preserve"> de Air Europa. </w:t>
      </w:r>
      <w:r w:rsidR="008D14E1" w:rsidRPr="008D14E1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“En un momento en el que los viajeros demandan más libertad, personalización y coherencia entre todos los aspectos de su viaje, esta alianza nos sitúa en una </w:t>
      </w:r>
      <w:r w:rsidR="00115498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mejor </w:t>
      </w:r>
      <w:r w:rsidR="008D14E1" w:rsidRPr="008D14E1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posición para responder a dichas expectativas. Contar con Accor supone avanzar en nuestra misión de ofrecer más valor, calidad y una experiencia global más completa a cada cliente, y reafirma nuestro compromiso con la innovación en fidelización y con la creación de oportunidades que enriquezcan cada etapa del viaje”, añade.</w:t>
      </w:r>
      <w:r w:rsidR="00115423" w:rsidRPr="008D14E1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 </w:t>
      </w:r>
    </w:p>
    <w:p w14:paraId="589272F0" w14:textId="77777777" w:rsidR="008D14E1" w:rsidRPr="008D14E1" w:rsidRDefault="008D14E1" w:rsidP="00D45D57">
      <w:pPr>
        <w:pStyle w:val="Sinespaciado"/>
        <w:jc w:val="both"/>
        <w:rPr>
          <w:rFonts w:ascii="Montserrat" w:eastAsia="Montserrat" w:hAnsi="Montserrat" w:cs="Montserrat"/>
          <w:b/>
          <w:bCs/>
          <w:color w:val="002060"/>
          <w:sz w:val="22"/>
          <w:szCs w:val="22"/>
          <w:highlight w:val="cyan"/>
          <w:lang w:val="es-ES"/>
        </w:rPr>
      </w:pPr>
    </w:p>
    <w:p w14:paraId="5944FCF0" w14:textId="04F3413C" w:rsidR="00D74DA7" w:rsidRPr="00C37A67" w:rsidRDefault="00115423" w:rsidP="00D74DA7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  <w:r w:rsidRPr="00C92634">
        <w:rPr>
          <w:rFonts w:ascii="Montserrat" w:eastAsia="Montserrat" w:hAnsi="Montserrat" w:cs="Montserrat"/>
          <w:b/>
          <w:bCs/>
          <w:color w:val="002060"/>
          <w:sz w:val="22"/>
          <w:szCs w:val="22"/>
          <w:lang w:val="es-ES"/>
        </w:rPr>
        <w:t>Yasmina Seailles, vicepresidenta de Fidelización y Alianzas para Europa, Norte de África y Oriente Medio (ENA) en Accor, comenta</w:t>
      </w:r>
      <w:r w:rsidRPr="00C92634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: </w:t>
      </w:r>
      <w:r w:rsidR="00115498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“</w:t>
      </w:r>
      <w:r w:rsidRPr="00C92634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Esta alianza con Air Europa es un </w:t>
      </w:r>
      <w:r w:rsidR="00115498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buen </w:t>
      </w:r>
      <w:r w:rsidRPr="00C92634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ejemplo de la ambición que subyace </w:t>
      </w:r>
      <w:r w:rsidR="00115498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en</w:t>
      </w:r>
      <w:r w:rsidRPr="00C92634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 ALL Accor: convertir la fidelidad en valor y emoción. Concebido como un programa de fidelización de </w:t>
      </w:r>
      <w:r w:rsidR="002B5E5A" w:rsidRPr="00115498">
        <w:rPr>
          <w:rFonts w:ascii="Montserrat" w:eastAsia="Montserrat" w:hAnsi="Montserrat" w:cs="Montserrat"/>
          <w:i/>
          <w:iCs/>
          <w:color w:val="002060"/>
          <w:sz w:val="22"/>
          <w:szCs w:val="22"/>
          <w:lang w:val="es-ES"/>
        </w:rPr>
        <w:t>lifestyle</w:t>
      </w:r>
      <w:r w:rsidRPr="00C92634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, ALL Accor acompaña a nuestros socios en cada etapa de su viaje, desde el desplazamiento hasta el alojamiento, y mucho más allá. Al conectar los viajes aéreos y </w:t>
      </w:r>
      <w:proofErr w:type="gramStart"/>
      <w:r w:rsidRPr="00C92634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la hotelería</w:t>
      </w:r>
      <w:proofErr w:type="gramEnd"/>
      <w:r w:rsidRPr="00C92634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, estamos reforzando un ecosistema en el que los puntos se convierten en experiencias y la fidelidad mejora cada momento del viaje</w:t>
      </w:r>
      <w:r w:rsidR="00D74DA7" w:rsidRPr="00C92634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, al tiempo que afianzamos aún más ALL Accor en </w:t>
      </w:r>
      <w:r w:rsidR="00322516" w:rsidRPr="00C92634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España y Latinoamérica</w:t>
      </w:r>
      <w:r w:rsidR="00D74DA7" w:rsidRPr="00C92634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, </w:t>
      </w:r>
      <w:r w:rsidR="004F2B2E" w:rsidRPr="00C92634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dos </w:t>
      </w:r>
      <w:r w:rsidR="00D74DA7" w:rsidRPr="00C92634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de nuestros principales mercados objetivo</w:t>
      </w:r>
      <w:r w:rsidR="00115498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”</w:t>
      </w:r>
      <w:r w:rsidR="00D74DA7" w:rsidRPr="00C92634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>.</w:t>
      </w:r>
    </w:p>
    <w:p w14:paraId="1ABD4E2D" w14:textId="46A85AB4" w:rsidR="00D26A03" w:rsidRPr="00C37A67" w:rsidRDefault="00D26A03" w:rsidP="00D45D57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</w:p>
    <w:p w14:paraId="74385AAE" w14:textId="77777777" w:rsidR="00115423" w:rsidRPr="00C37A67" w:rsidRDefault="00115423" w:rsidP="00D45D57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La función de conversión ya está disponible para los miembros que cumplan los requisitos a través de las respectivas plataformas de los programas de fidelización. </w:t>
      </w:r>
    </w:p>
    <w:p w14:paraId="30FBAC3D" w14:textId="77777777" w:rsidR="00115423" w:rsidRPr="00C37A67" w:rsidRDefault="00115423" w:rsidP="00115423">
      <w:pPr>
        <w:pStyle w:val="Sinespaciado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  <w:r w:rsidRPr="00C37A67">
        <w:rPr>
          <w:rFonts w:ascii="Montserrat" w:eastAsia="Montserrat" w:hAnsi="Montserrat" w:cs="Montserrat"/>
          <w:color w:val="002060"/>
          <w:sz w:val="22"/>
          <w:szCs w:val="22"/>
          <w:lang w:val="es-ES"/>
        </w:rPr>
        <w:t xml:space="preserve"> </w:t>
      </w:r>
    </w:p>
    <w:p w14:paraId="64E972C3" w14:textId="77777777" w:rsidR="00351178" w:rsidRPr="00C37A67" w:rsidRDefault="00351178" w:rsidP="71AA751A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</w:p>
    <w:p w14:paraId="5CA0F13E" w14:textId="77777777" w:rsidR="00351178" w:rsidRPr="00C37A67" w:rsidRDefault="00351178" w:rsidP="71AA751A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</w:p>
    <w:p w14:paraId="4D3A7268" w14:textId="77777777" w:rsidR="003864AD" w:rsidRPr="00C37A67" w:rsidRDefault="003864AD" w:rsidP="71AA751A">
      <w:pPr>
        <w:pStyle w:val="Sinespaciado"/>
        <w:jc w:val="both"/>
        <w:rPr>
          <w:rFonts w:ascii="Montserrat" w:eastAsia="Montserrat" w:hAnsi="Montserrat" w:cs="Montserrat"/>
          <w:color w:val="002060"/>
          <w:sz w:val="22"/>
          <w:szCs w:val="22"/>
          <w:lang w:val="es-ES"/>
        </w:rPr>
      </w:pPr>
    </w:p>
    <w:p w14:paraId="05DAC519" w14:textId="0B52C265" w:rsidR="003864AD" w:rsidRDefault="003864AD" w:rsidP="003864AD">
      <w:pPr>
        <w:pStyle w:val="Sinespaciado"/>
        <w:jc w:val="center"/>
        <w:rPr>
          <w:rFonts w:ascii="Montserrat" w:eastAsia="Montserrat" w:hAnsi="Montserrat" w:cs="Montserrat"/>
          <w:color w:val="002060"/>
          <w:sz w:val="22"/>
          <w:szCs w:val="22"/>
          <w:lang w:val="en-US"/>
        </w:rPr>
      </w:pPr>
      <w:r>
        <w:rPr>
          <w:rFonts w:ascii="Montserrat" w:eastAsia="Montserrat" w:hAnsi="Montserrat" w:cs="Montserrat"/>
          <w:color w:val="002060"/>
          <w:sz w:val="22"/>
          <w:szCs w:val="22"/>
          <w:lang w:val="en-US"/>
        </w:rPr>
        <w:t>###</w:t>
      </w:r>
    </w:p>
    <w:tbl>
      <w:tblPr>
        <w:tblStyle w:val="Tablaconcuadrcula"/>
        <w:tblW w:w="9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5"/>
        <w:gridCol w:w="3525"/>
      </w:tblGrid>
      <w:tr w:rsidR="71AA751A" w:rsidRPr="000C4E6D" w14:paraId="5C4C3A65" w14:textId="77777777" w:rsidTr="3F1052F0">
        <w:trPr>
          <w:trHeight w:val="300"/>
        </w:trPr>
        <w:tc>
          <w:tcPr>
            <w:tcW w:w="562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tcMar>
              <w:left w:w="90" w:type="dxa"/>
              <w:right w:w="90" w:type="dxa"/>
            </w:tcMar>
          </w:tcPr>
          <w:p w14:paraId="62DD884A" w14:textId="5D1DF420" w:rsidR="71AA751A" w:rsidRPr="00C37A67" w:rsidRDefault="2B1C509F" w:rsidP="71AA751A">
            <w:pPr>
              <w:pStyle w:val="Ttulo2"/>
              <w:rPr>
                <w:rFonts w:ascii="Montserrat" w:eastAsia="Montserrat" w:hAnsi="Montserrat" w:cs="Montserrat"/>
                <w:b/>
                <w:bCs/>
                <w:color w:val="74748C"/>
                <w:sz w:val="28"/>
                <w:szCs w:val="28"/>
                <w:lang w:val="es-ES"/>
              </w:rPr>
            </w:pPr>
            <w:r w:rsidRPr="00C37A67">
              <w:rPr>
                <w:rFonts w:ascii="Montserrat" w:eastAsia="Montserrat" w:hAnsi="Montserrat" w:cs="Montserrat"/>
                <w:b/>
                <w:bCs/>
                <w:color w:val="74748C"/>
                <w:sz w:val="28"/>
                <w:szCs w:val="28"/>
                <w:lang w:val="es-ES"/>
              </w:rPr>
              <w:lastRenderedPageBreak/>
              <w:t xml:space="preserve">ACERCA DE </w:t>
            </w:r>
            <w:r w:rsidR="71AA751A" w:rsidRPr="00C37A67">
              <w:rPr>
                <w:rFonts w:ascii="Montserrat" w:eastAsia="Montserrat" w:hAnsi="Montserrat" w:cs="Montserrat"/>
                <w:b/>
                <w:bCs/>
                <w:color w:val="74748C"/>
                <w:sz w:val="28"/>
                <w:szCs w:val="28"/>
                <w:lang w:val="es-ES"/>
              </w:rPr>
              <w:t>ALL ACCOR</w:t>
            </w:r>
          </w:p>
          <w:p w14:paraId="26979B25" w14:textId="2FDBCC48" w:rsidR="71AA751A" w:rsidRPr="00C37A67" w:rsidRDefault="71AA751A" w:rsidP="71AA751A">
            <w:pPr>
              <w:ind w:right="270"/>
              <w:jc w:val="both"/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</w:pPr>
          </w:p>
          <w:p w14:paraId="7FB7FBC7" w14:textId="05791B42" w:rsidR="0A1CBCEA" w:rsidRDefault="0A1CBCEA" w:rsidP="71AA751A">
            <w:pPr>
              <w:ind w:right="270"/>
              <w:jc w:val="both"/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</w:pPr>
            <w:r w:rsidRPr="00C37A67"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  <w:t xml:space="preserve">ALL Accor es una plataforma de reservas y un programa de fidelización que encarna la promesa de Accor durante y más allá de la estancia en el hotel. A través de la web y la </w:t>
            </w:r>
            <w:proofErr w:type="gramStart"/>
            <w:r w:rsidRPr="00C37A67"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  <w:t>app</w:t>
            </w:r>
            <w:proofErr w:type="gramEnd"/>
            <w:r w:rsidRPr="00C37A67"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  <w:t xml:space="preserve"> ALL.com, los clientes pueden acceder a una selección </w:t>
            </w:r>
            <w:r w:rsidR="00351178" w:rsidRPr="00C37A67"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  <w:t xml:space="preserve">inigualable </w:t>
            </w:r>
            <w:r w:rsidRPr="00C37A67"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  <w:t xml:space="preserve">de estancias de más de 45 marcas de Accor en 110 países, siempre al mejor precio. El programa de fidelización ALL Accor ofrece a los miembros acceso a una amplia gama de recompensas, servicios y experiencias, junto con más de 100 socios de renombre. ALL Accor apoya a sus miembros a diario, permitiéndoles vivir sus pasiones con más de 7.000 eventos en todo el mundo cada año: actividades locales, clases magistrales de chefs, grandes torneos deportivos y los conciertos más esperados. ALL Accor es el </w:t>
            </w:r>
            <w:r w:rsidR="695B0A8F" w:rsidRPr="00C37A67"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  <w:t>programa</w:t>
            </w:r>
            <w:r w:rsidRPr="00C37A67"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  <w:t xml:space="preserve"> de fidelización preferido por </w:t>
            </w:r>
            <w:r w:rsidR="00351178" w:rsidRPr="00C37A67"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  <w:t>los viajeros.</w:t>
            </w:r>
          </w:p>
          <w:p w14:paraId="630CDB7F" w14:textId="77777777" w:rsidR="00C37A67" w:rsidRDefault="00C37A67" w:rsidP="71AA751A">
            <w:pPr>
              <w:ind w:right="270"/>
              <w:jc w:val="both"/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</w:pPr>
          </w:p>
          <w:p w14:paraId="1E65B3CB" w14:textId="77777777" w:rsidR="00C37A67" w:rsidRPr="00C37A67" w:rsidRDefault="00C37A67" w:rsidP="00C37A67">
            <w:pPr>
              <w:ind w:right="270"/>
              <w:jc w:val="both"/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</w:pPr>
          </w:p>
          <w:p w14:paraId="3EAF294B" w14:textId="77777777" w:rsidR="00C37A67" w:rsidRPr="00744F39" w:rsidRDefault="00C37A67" w:rsidP="00C37A67">
            <w:pPr>
              <w:ind w:right="27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s-ES"/>
              </w:rPr>
            </w:pPr>
            <w:r w:rsidRPr="00744F39">
              <w:rPr>
                <w:rFonts w:ascii="Montserrat" w:eastAsia="Montserrat" w:hAnsi="Montserrat" w:cs="Montserrat"/>
                <w:b/>
                <w:bCs/>
                <w:color w:val="74748C"/>
                <w:sz w:val="18"/>
                <w:szCs w:val="18"/>
                <w:lang w:val="es-ES"/>
              </w:rPr>
              <w:t xml:space="preserve">Descubre ALL Accor: </w:t>
            </w:r>
            <w:hyperlink r:id="rId10">
              <w:r w:rsidRPr="00744F39">
                <w:rPr>
                  <w:rStyle w:val="Hipervnculo"/>
                  <w:rFonts w:ascii="Montserrat" w:eastAsia="Montserrat" w:hAnsi="Montserrat" w:cs="Montserrat"/>
                  <w:b/>
                  <w:bCs/>
                  <w:sz w:val="18"/>
                  <w:szCs w:val="18"/>
                  <w:lang w:val="es-ES"/>
                </w:rPr>
                <w:t>ALL.com</w:t>
              </w:r>
            </w:hyperlink>
          </w:p>
          <w:p w14:paraId="5A558895" w14:textId="77777777" w:rsidR="00C37A67" w:rsidRPr="00C37A67" w:rsidRDefault="00C37A67" w:rsidP="71AA751A">
            <w:pPr>
              <w:ind w:right="270"/>
              <w:jc w:val="both"/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</w:pPr>
          </w:p>
          <w:p w14:paraId="148B5996" w14:textId="0DC42E32" w:rsidR="71AA751A" w:rsidRPr="00C37A67" w:rsidRDefault="71AA751A" w:rsidP="71AA751A">
            <w:pPr>
              <w:ind w:right="270"/>
              <w:jc w:val="both"/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</w:pPr>
          </w:p>
          <w:p w14:paraId="3CDB12E9" w14:textId="77777777" w:rsidR="00420A64" w:rsidRPr="00C37A67" w:rsidRDefault="00420A64" w:rsidP="71AA751A">
            <w:pPr>
              <w:ind w:right="270"/>
              <w:jc w:val="both"/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</w:pPr>
          </w:p>
          <w:p w14:paraId="65882BFB" w14:textId="6465494D" w:rsidR="00420A64" w:rsidRDefault="00420A64" w:rsidP="00420A64">
            <w:pPr>
              <w:ind w:right="270"/>
              <w:jc w:val="both"/>
              <w:rPr>
                <w:rFonts w:ascii="Montserrat" w:eastAsia="Montserrat" w:hAnsi="Montserrat" w:cs="Montserrat"/>
                <w:b/>
                <w:bCs/>
                <w:color w:val="74748C"/>
                <w:sz w:val="28"/>
                <w:szCs w:val="28"/>
                <w:lang w:val="es-ES"/>
              </w:rPr>
            </w:pPr>
            <w:r w:rsidRPr="00C37A67">
              <w:rPr>
                <w:rFonts w:ascii="Montserrat" w:eastAsia="Montserrat" w:hAnsi="Montserrat" w:cs="Montserrat"/>
                <w:b/>
                <w:bCs/>
                <w:color w:val="74748C"/>
                <w:sz w:val="28"/>
                <w:szCs w:val="28"/>
                <w:lang w:val="es-ES"/>
              </w:rPr>
              <w:t>ACERCA DE AIR EUROPA</w:t>
            </w:r>
          </w:p>
          <w:p w14:paraId="4A8EC89D" w14:textId="77777777" w:rsidR="00C92634" w:rsidRDefault="00C92634" w:rsidP="00420A64">
            <w:pPr>
              <w:ind w:right="270"/>
              <w:jc w:val="both"/>
              <w:rPr>
                <w:rFonts w:ascii="Montserrat" w:eastAsia="Montserrat" w:hAnsi="Montserrat" w:cs="Montserrat"/>
                <w:b/>
                <w:bCs/>
                <w:color w:val="74748C"/>
                <w:sz w:val="28"/>
                <w:szCs w:val="28"/>
                <w:lang w:val="es-ES"/>
              </w:rPr>
            </w:pPr>
          </w:p>
          <w:p w14:paraId="0A1A8308" w14:textId="74B0CD8B" w:rsidR="00C92634" w:rsidRPr="00C92634" w:rsidRDefault="00C92634" w:rsidP="00420A64">
            <w:pPr>
              <w:ind w:right="270"/>
              <w:jc w:val="both"/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</w:pPr>
            <w:r w:rsidRPr="00C92634"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  <w:t xml:space="preserve">En el aire desde 1986, Air Europa es una aerolínea española miembro de la alianza </w:t>
            </w:r>
            <w:proofErr w:type="spellStart"/>
            <w:r w:rsidRPr="00C92634"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  <w:t>SkyTeam</w:t>
            </w:r>
            <w:proofErr w:type="spellEnd"/>
            <w:r w:rsidRPr="00C92634"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  <w:t xml:space="preserve">. La flota de la compañía, compuesta por 59 aeronaves, se encuentra entre las más modernas y sostenibles del sector, garantizando la máxima eficiencia operativa y el mayor confort para el pasajero. Actualmente está integrada por modelos Boeing 787 </w:t>
            </w:r>
            <w:proofErr w:type="spellStart"/>
            <w:r w:rsidRPr="00C92634"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  <w:t>Dreamliner</w:t>
            </w:r>
            <w:proofErr w:type="spellEnd"/>
            <w:r w:rsidRPr="00C92634"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  <w:t xml:space="preserve"> y Boeing 737, a los que próximamente se unirán nuevos Airbus A350-900. Air Europa vuela a más de 55 destinos en todo el mundo y cuenta con una posición estratégica en el </w:t>
            </w:r>
            <w:proofErr w:type="spellStart"/>
            <w:proofErr w:type="gramStart"/>
            <w:r w:rsidRPr="00C92634"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  <w:t>hub</w:t>
            </w:r>
            <w:proofErr w:type="spellEnd"/>
            <w:proofErr w:type="gramEnd"/>
            <w:r w:rsidRPr="00C92634"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  <w:t xml:space="preserve"> del</w:t>
            </w:r>
            <w:r w:rsidRPr="00C92634">
              <w:rPr>
                <w:rFonts w:ascii="Montserrat" w:eastAsia="Montserrat" w:hAnsi="Montserrat" w:cs="Montserrat"/>
                <w:b/>
                <w:bCs/>
                <w:color w:val="74748C"/>
                <w:sz w:val="28"/>
                <w:szCs w:val="28"/>
                <w:lang w:val="es-ES"/>
              </w:rPr>
              <w:t xml:space="preserve"> </w:t>
            </w:r>
            <w:r w:rsidRPr="00C92634"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  <w:t>aeropuerto Adolfo Suárez Madrid-Barajas, conectando Europa y América. La compañía destaca por su firme compromiso con la sostenibilidad y la descarbonización, así como por su apuesta por la innovación a través de la incorporación de las tecnologías más avanzadas para la digitalización y optimización de sus</w:t>
            </w:r>
            <w:r w:rsidRPr="00C92634">
              <w:rPr>
                <w:rFonts w:ascii="Montserrat" w:eastAsia="Montserrat" w:hAnsi="Montserrat" w:cs="Montserrat"/>
                <w:b/>
                <w:bCs/>
                <w:color w:val="74748C"/>
                <w:sz w:val="28"/>
                <w:szCs w:val="28"/>
                <w:lang w:val="es-ES"/>
              </w:rPr>
              <w:t xml:space="preserve"> </w:t>
            </w:r>
            <w:r w:rsidRPr="00C92634"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  <w:t>procesos. Además, Air Europa brinda un elevado nivel de excelencia a sus pasajeros y figura habitualmente entre las aerolíneas más puntuales del continente europeo.</w:t>
            </w:r>
          </w:p>
          <w:p w14:paraId="5BD9D161" w14:textId="77777777" w:rsidR="000E2A3C" w:rsidRPr="00C37A67" w:rsidRDefault="000E2A3C" w:rsidP="00420A64">
            <w:pPr>
              <w:ind w:right="270"/>
              <w:jc w:val="both"/>
              <w:rPr>
                <w:rFonts w:ascii="Montserrat" w:eastAsia="Montserrat" w:hAnsi="Montserrat" w:cs="Montserrat"/>
                <w:b/>
                <w:bCs/>
                <w:color w:val="74748C"/>
                <w:sz w:val="18"/>
                <w:szCs w:val="18"/>
                <w:lang w:val="es-ES"/>
              </w:rPr>
            </w:pPr>
          </w:p>
          <w:p w14:paraId="51143A90" w14:textId="73641243" w:rsidR="00420A64" w:rsidRPr="00C37A67" w:rsidRDefault="00420A64" w:rsidP="00420A64">
            <w:pPr>
              <w:ind w:right="270"/>
              <w:jc w:val="both"/>
              <w:rPr>
                <w:rFonts w:ascii="Montserrat" w:eastAsia="Montserrat" w:hAnsi="Montserrat" w:cs="Montserrat"/>
                <w:color w:val="74748C"/>
                <w:sz w:val="18"/>
                <w:szCs w:val="18"/>
                <w:lang w:val="es-ES"/>
              </w:rPr>
            </w:pPr>
          </w:p>
          <w:p w14:paraId="15E0BB91" w14:textId="6FA3B9A8" w:rsidR="71AA751A" w:rsidRPr="00C92634" w:rsidRDefault="71AA751A" w:rsidP="71AA751A">
            <w:pPr>
              <w:ind w:right="270"/>
              <w:jc w:val="both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  <w:lang w:val="es-ES"/>
              </w:rPr>
            </w:pPr>
          </w:p>
          <w:p w14:paraId="414A4EE1" w14:textId="23B4D063" w:rsidR="71AA751A" w:rsidRDefault="71AA751A" w:rsidP="71AA751A">
            <w:pPr>
              <w:ind w:right="27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8C64EA3" wp14:editId="462EA3C1">
                  <wp:extent cx="3286125" cy="2562225"/>
                  <wp:effectExtent l="0" t="0" r="0" b="0"/>
                  <wp:docPr id="1409843412" name="Picture 1409843412" descr="Picture 226691117,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256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9A15FC" w14:textId="3EA86B55" w:rsidR="71AA751A" w:rsidRDefault="71AA751A" w:rsidP="71AA751A">
            <w:pPr>
              <w:ind w:right="270"/>
              <w:jc w:val="both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28153EB3" w14:textId="43D501E6" w:rsidR="71AA751A" w:rsidRDefault="71AA751A" w:rsidP="71AA751A">
            <w:pPr>
              <w:ind w:right="270"/>
              <w:jc w:val="both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3FDC5358" w14:textId="12F2A108" w:rsidR="71AA751A" w:rsidRDefault="71AA751A" w:rsidP="71AA751A">
            <w:pPr>
              <w:ind w:right="27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525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054AA904" w14:textId="06C76B89" w:rsidR="71AA751A" w:rsidRDefault="71AA751A" w:rsidP="71AA751A">
            <w:pPr>
              <w:keepNext/>
              <w:keepLines/>
              <w:spacing w:after="80"/>
              <w:rPr>
                <w:rFonts w:ascii="Montserrat" w:eastAsia="Montserrat" w:hAnsi="Montserrat" w:cs="Montserrat"/>
                <w:color w:val="74748C"/>
                <w:sz w:val="28"/>
                <w:szCs w:val="28"/>
              </w:rPr>
            </w:pPr>
          </w:p>
          <w:p w14:paraId="60C86354" w14:textId="30C51A6D" w:rsidR="71AA751A" w:rsidRPr="00C37A67" w:rsidRDefault="5AD5B6FE" w:rsidP="71AA751A">
            <w:pPr>
              <w:pStyle w:val="Ttulo2"/>
              <w:spacing w:before="0"/>
              <w:rPr>
                <w:rFonts w:ascii="Montserrat" w:eastAsia="Montserrat" w:hAnsi="Montserrat" w:cs="Montserrat"/>
                <w:b/>
                <w:bCs/>
                <w:color w:val="74748C"/>
                <w:sz w:val="28"/>
                <w:szCs w:val="28"/>
                <w:lang w:val="es-ES"/>
              </w:rPr>
            </w:pPr>
            <w:r w:rsidRPr="00C37A67">
              <w:rPr>
                <w:rFonts w:ascii="Montserrat" w:eastAsia="Montserrat" w:hAnsi="Montserrat" w:cs="Montserrat"/>
                <w:b/>
                <w:bCs/>
                <w:color w:val="74748C"/>
                <w:sz w:val="28"/>
                <w:szCs w:val="28"/>
                <w:lang w:val="es-ES"/>
              </w:rPr>
              <w:t xml:space="preserve">CONTACTOS </w:t>
            </w:r>
            <w:r w:rsidR="71AA751A" w:rsidRPr="00C37A67">
              <w:rPr>
                <w:rFonts w:ascii="Montserrat" w:eastAsia="Montserrat" w:hAnsi="Montserrat" w:cs="Montserrat"/>
                <w:b/>
                <w:bCs/>
                <w:color w:val="74748C"/>
                <w:sz w:val="28"/>
                <w:szCs w:val="28"/>
                <w:lang w:val="es-ES"/>
              </w:rPr>
              <w:t>DE PRENSA</w:t>
            </w:r>
            <w:r w:rsidRPr="00C37A67">
              <w:rPr>
                <w:rFonts w:ascii="Montserrat" w:eastAsia="Montserrat" w:hAnsi="Montserrat" w:cs="Montserrat"/>
                <w:b/>
                <w:bCs/>
                <w:color w:val="74748C"/>
                <w:sz w:val="28"/>
                <w:szCs w:val="28"/>
                <w:lang w:val="es-ES"/>
              </w:rPr>
              <w:t xml:space="preserve"> </w:t>
            </w:r>
          </w:p>
          <w:p w14:paraId="669E7C1B" w14:textId="70BFF60B" w:rsidR="71AA751A" w:rsidRPr="00C37A67" w:rsidRDefault="71AA751A" w:rsidP="71AA7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rPr>
                <w:rFonts w:ascii="Montserrat" w:eastAsia="Montserrat" w:hAnsi="Montserrat" w:cs="Montserrat"/>
                <w:color w:val="002060"/>
                <w:sz w:val="18"/>
                <w:szCs w:val="18"/>
                <w:lang w:val="es-ES"/>
              </w:rPr>
            </w:pPr>
          </w:p>
          <w:p w14:paraId="6966E984" w14:textId="5D9F7241" w:rsidR="71AA751A" w:rsidRPr="00C37A67" w:rsidRDefault="00534AAD" w:rsidP="71AA7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rPr>
                <w:rFonts w:ascii="Montserrat" w:eastAsia="Montserrat" w:hAnsi="Montserrat" w:cs="Montserrat"/>
                <w:color w:val="002060"/>
                <w:sz w:val="18"/>
                <w:szCs w:val="18"/>
                <w:lang w:val="es-ES"/>
              </w:rPr>
            </w:pPr>
            <w:r>
              <w:rPr>
                <w:rFonts w:ascii="Montserrat" w:eastAsia="Montserrat" w:hAnsi="Montserrat" w:cs="Montserrat"/>
                <w:color w:val="002060"/>
                <w:sz w:val="18"/>
                <w:szCs w:val="18"/>
                <w:lang w:val="es-ES"/>
              </w:rPr>
              <w:t>Laura Díaz</w:t>
            </w:r>
          </w:p>
          <w:p w14:paraId="564B494B" w14:textId="77777777" w:rsidR="00534AAD" w:rsidRPr="00534AAD" w:rsidRDefault="00534AAD" w:rsidP="71AA7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rPr>
                <w:rFonts w:ascii="Montserrat" w:hAnsi="Montserrat"/>
                <w:sz w:val="18"/>
                <w:szCs w:val="18"/>
              </w:rPr>
            </w:pPr>
            <w:hyperlink r:id="rId12" w:history="1">
              <w:r w:rsidRPr="00534AAD">
                <w:rPr>
                  <w:rStyle w:val="Hipervnculo"/>
                  <w:rFonts w:ascii="Montserrat" w:hAnsi="Montserrat" w:cs="Arial"/>
                  <w:color w:val="1155CC"/>
                  <w:sz w:val="18"/>
                  <w:szCs w:val="18"/>
                </w:rPr>
                <w:t>Laura.DIAZ@accor.com</w:t>
              </w:r>
            </w:hyperlink>
          </w:p>
          <w:p w14:paraId="4E0A5D6F" w14:textId="77777777" w:rsidR="00534AAD" w:rsidRPr="00534AAD" w:rsidRDefault="00534AAD" w:rsidP="71AA7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rPr>
                <w:rFonts w:ascii="Montserrat" w:eastAsia="Montserrat" w:hAnsi="Montserrat" w:cs="Montserrat"/>
                <w:color w:val="002060"/>
                <w:sz w:val="18"/>
                <w:szCs w:val="18"/>
                <w:lang w:val="es-ES"/>
              </w:rPr>
            </w:pPr>
            <w:r w:rsidRPr="00534AAD">
              <w:rPr>
                <w:rFonts w:ascii="Montserrat" w:eastAsia="Montserrat" w:hAnsi="Montserrat" w:cs="Montserrat"/>
                <w:color w:val="002060"/>
                <w:sz w:val="18"/>
                <w:szCs w:val="18"/>
                <w:lang w:val="es-ES"/>
              </w:rPr>
              <w:t>Comunicación Accor</w:t>
            </w:r>
          </w:p>
          <w:p w14:paraId="23A43D73" w14:textId="77777777" w:rsidR="00534AAD" w:rsidRDefault="00534AAD" w:rsidP="71AA7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</w:pPr>
          </w:p>
          <w:p w14:paraId="7E0A3135" w14:textId="77777777" w:rsidR="00534AAD" w:rsidRDefault="00534AAD" w:rsidP="71AA7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rPr>
                <w:rFonts w:ascii="Montserrat" w:eastAsia="Montserrat" w:hAnsi="Montserrat" w:cs="Montserrat"/>
                <w:sz w:val="18"/>
                <w:szCs w:val="18"/>
                <w:lang w:val="en-GB"/>
              </w:rPr>
            </w:pPr>
            <w:proofErr w:type="spellStart"/>
            <w:r w:rsidRPr="00534AAD">
              <w:rPr>
                <w:rFonts w:ascii="Montserrat" w:eastAsia="Montserrat" w:hAnsi="Montserrat" w:cs="Montserrat"/>
                <w:sz w:val="18"/>
                <w:szCs w:val="18"/>
                <w:lang w:val="en-GB"/>
              </w:rPr>
              <w:t>Sergat</w:t>
            </w:r>
            <w:proofErr w:type="spellEnd"/>
          </w:p>
          <w:p w14:paraId="4C57F7E7" w14:textId="78EB75DB" w:rsidR="00534AAD" w:rsidRPr="00534AAD" w:rsidRDefault="00534AAD" w:rsidP="71AA7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rPr>
                <w:rFonts w:ascii="Montserrat" w:eastAsia="Montserrat" w:hAnsi="Montserrat" w:cs="Montserrat"/>
                <w:sz w:val="18"/>
                <w:szCs w:val="18"/>
                <w:lang w:val="en-GB"/>
              </w:rPr>
            </w:pPr>
            <w:hyperlink r:id="rId13" w:history="1">
              <w:r w:rsidRPr="006A16DD">
                <w:rPr>
                  <w:rStyle w:val="Hipervnculo"/>
                  <w:rFonts w:ascii="Montserrat" w:eastAsia="Montserrat" w:hAnsi="Montserrat" w:cs="Montserrat"/>
                  <w:sz w:val="18"/>
                  <w:szCs w:val="18"/>
                  <w:lang w:val="en-GB"/>
                </w:rPr>
                <w:t>prensa@sergat.com</w:t>
              </w:r>
            </w:hyperlink>
            <w:r>
              <w:rPr>
                <w:rFonts w:ascii="Montserrat" w:eastAsia="Montserrat" w:hAnsi="Montserrat" w:cs="Montserrat"/>
                <w:sz w:val="18"/>
                <w:szCs w:val="18"/>
                <w:lang w:val="en-GB"/>
              </w:rPr>
              <w:t xml:space="preserve"> </w:t>
            </w:r>
          </w:p>
          <w:p w14:paraId="3BC149C7" w14:textId="77777777" w:rsidR="00534AAD" w:rsidRPr="00534AAD" w:rsidRDefault="00534AAD" w:rsidP="71AA7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rPr>
                <w:rFonts w:ascii="Montserrat" w:eastAsia="Montserrat" w:hAnsi="Montserrat" w:cs="Montserrat"/>
                <w:sz w:val="18"/>
                <w:szCs w:val="18"/>
                <w:lang w:val="en-GB"/>
              </w:rPr>
            </w:pPr>
            <w:r w:rsidRPr="00534AAD">
              <w:rPr>
                <w:rFonts w:ascii="Montserrat" w:eastAsia="Montserrat" w:hAnsi="Montserrat" w:cs="Montserrat"/>
                <w:sz w:val="18"/>
                <w:szCs w:val="18"/>
                <w:lang w:val="en-GB"/>
              </w:rPr>
              <w:t xml:space="preserve">Agencia de </w:t>
            </w:r>
            <w:proofErr w:type="spellStart"/>
            <w:r w:rsidRPr="00534AAD">
              <w:rPr>
                <w:rFonts w:ascii="Montserrat" w:eastAsia="Montserrat" w:hAnsi="Montserrat" w:cs="Montserrat"/>
                <w:sz w:val="18"/>
                <w:szCs w:val="18"/>
                <w:lang w:val="en-GB"/>
              </w:rPr>
              <w:t>comunicación</w:t>
            </w:r>
            <w:proofErr w:type="spellEnd"/>
          </w:p>
          <w:p w14:paraId="5F4CCED7" w14:textId="54FE75CC" w:rsidR="71AA751A" w:rsidRPr="000C4E6D" w:rsidRDefault="71AA751A" w:rsidP="71AA7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rPr>
                <w:rFonts w:ascii="Montserrat" w:eastAsia="Montserrat" w:hAnsi="Montserrat" w:cs="Montserrat"/>
                <w:color w:val="002060"/>
                <w:sz w:val="18"/>
                <w:szCs w:val="18"/>
                <w:lang w:val="en-GB"/>
              </w:rPr>
            </w:pPr>
          </w:p>
          <w:p w14:paraId="7F2ECDF8" w14:textId="6CC40718" w:rsidR="71AA751A" w:rsidRPr="000C4E6D" w:rsidRDefault="71AA751A" w:rsidP="71AA7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rPr>
                <w:rFonts w:ascii="Montserrat" w:eastAsia="Montserrat" w:hAnsi="Montserrat" w:cs="Montserrat"/>
                <w:color w:val="002060"/>
                <w:sz w:val="18"/>
                <w:szCs w:val="18"/>
                <w:lang w:val="en-GB"/>
              </w:rPr>
            </w:pPr>
          </w:p>
          <w:p w14:paraId="0615E559" w14:textId="7301D215" w:rsidR="71AA751A" w:rsidRPr="000C4E6D" w:rsidRDefault="71AA751A" w:rsidP="71AA7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rPr>
                <w:rFonts w:ascii="Montserrat" w:eastAsia="Montserrat" w:hAnsi="Montserrat" w:cs="Montserrat"/>
                <w:color w:val="002060"/>
                <w:sz w:val="18"/>
                <w:szCs w:val="18"/>
                <w:lang w:val="en-GB"/>
              </w:rPr>
            </w:pPr>
          </w:p>
          <w:p w14:paraId="04B74C63" w14:textId="46607900" w:rsidR="71AA751A" w:rsidRPr="000C4E6D" w:rsidRDefault="71AA751A" w:rsidP="71AA7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rPr>
                <w:rFonts w:ascii="Montserrat" w:eastAsia="Montserrat" w:hAnsi="Montserrat" w:cs="Montserrat"/>
                <w:color w:val="A5A5A5"/>
                <w:sz w:val="18"/>
                <w:szCs w:val="18"/>
                <w:lang w:val="en-GB"/>
              </w:rPr>
            </w:pPr>
          </w:p>
        </w:tc>
      </w:tr>
    </w:tbl>
    <w:p w14:paraId="30B48845" w14:textId="3502CD88" w:rsidR="20140588" w:rsidRPr="000C4E6D" w:rsidRDefault="20140588" w:rsidP="2D4E38BC">
      <w:pPr>
        <w:jc w:val="center"/>
        <w:rPr>
          <w:rFonts w:ascii="Montserrat" w:eastAsia="Montserrat" w:hAnsi="Montserrat" w:cs="Montserrat"/>
          <w:color w:val="0E2740"/>
          <w:sz w:val="22"/>
          <w:szCs w:val="22"/>
          <w:lang w:val="en-GB"/>
        </w:rPr>
      </w:pPr>
    </w:p>
    <w:sectPr w:rsidR="20140588" w:rsidRPr="000C4E6D">
      <w:headerReference w:type="default" r:id="rId14"/>
      <w:footerReference w:type="defaul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EF725" w14:textId="77777777" w:rsidR="003045BB" w:rsidRDefault="003045BB">
      <w:pPr>
        <w:spacing w:after="0" w:line="240" w:lineRule="auto"/>
      </w:pPr>
      <w:r>
        <w:separator/>
      </w:r>
    </w:p>
  </w:endnote>
  <w:endnote w:type="continuationSeparator" w:id="0">
    <w:p w14:paraId="7601BE99" w14:textId="77777777" w:rsidR="003045BB" w:rsidRDefault="00304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0F7226F" w14:paraId="39BCFD7C" w14:textId="77777777" w:rsidTr="40F7226F">
      <w:trPr>
        <w:trHeight w:val="300"/>
      </w:trPr>
      <w:tc>
        <w:tcPr>
          <w:tcW w:w="3005" w:type="dxa"/>
        </w:tcPr>
        <w:p w14:paraId="2721BC40" w14:textId="24C41275" w:rsidR="40F7226F" w:rsidRDefault="40F7226F" w:rsidP="40F7226F">
          <w:pPr>
            <w:pStyle w:val="Encabezado"/>
            <w:ind w:left="-115"/>
          </w:pPr>
        </w:p>
      </w:tc>
      <w:tc>
        <w:tcPr>
          <w:tcW w:w="3005" w:type="dxa"/>
        </w:tcPr>
        <w:p w14:paraId="56425574" w14:textId="0B0F3A2D" w:rsidR="40F7226F" w:rsidRDefault="40F7226F" w:rsidP="40F7226F">
          <w:pPr>
            <w:pStyle w:val="Encabezado"/>
            <w:jc w:val="center"/>
          </w:pPr>
        </w:p>
      </w:tc>
      <w:tc>
        <w:tcPr>
          <w:tcW w:w="3005" w:type="dxa"/>
        </w:tcPr>
        <w:p w14:paraId="2ECADBAF" w14:textId="5FC82807" w:rsidR="40F7226F" w:rsidRDefault="40F7226F" w:rsidP="40F7226F">
          <w:pPr>
            <w:pStyle w:val="Encabezado"/>
            <w:ind w:right="-115"/>
            <w:jc w:val="right"/>
          </w:pPr>
        </w:p>
      </w:tc>
    </w:tr>
  </w:tbl>
  <w:p w14:paraId="023AC77F" w14:textId="7EE0143C" w:rsidR="40F7226F" w:rsidRDefault="40F7226F" w:rsidP="40F722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A14D2" w14:textId="77777777" w:rsidR="003045BB" w:rsidRDefault="003045BB">
      <w:pPr>
        <w:spacing w:after="0" w:line="240" w:lineRule="auto"/>
      </w:pPr>
      <w:r>
        <w:separator/>
      </w:r>
    </w:p>
  </w:footnote>
  <w:footnote w:type="continuationSeparator" w:id="0">
    <w:p w14:paraId="15006A20" w14:textId="77777777" w:rsidR="003045BB" w:rsidRDefault="00304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30F3" w14:textId="711BA9E1" w:rsidR="40F7226F" w:rsidRDefault="40F7226F" w:rsidP="40F7226F">
    <w:pPr>
      <w:spacing w:afterAutospacing="1" w:line="240" w:lineRule="auto"/>
    </w:pPr>
  </w:p>
  <w:p w14:paraId="1D2849B4" w14:textId="4A54DCCC" w:rsidR="40F7226F" w:rsidRDefault="08F33288" w:rsidP="40F7226F">
    <w:pPr>
      <w:spacing w:afterAutospacing="1" w:line="240" w:lineRule="aut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6EEF59" wp14:editId="1CBE5770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58508" cy="570959"/>
          <wp:effectExtent l="0" t="0" r="0" b="0"/>
          <wp:wrapNone/>
          <wp:docPr id="125512006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11277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508" cy="570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78DE72" w14:textId="79009804" w:rsidR="40F7226F" w:rsidRDefault="08F33288" w:rsidP="08F33288">
    <w:pPr>
      <w:spacing w:afterAutospacing="1" w:line="240" w:lineRule="auto"/>
      <w:jc w:val="right"/>
      <w:rPr>
        <w:rFonts w:ascii="Montserrat" w:eastAsia="Montserrat" w:hAnsi="Montserrat" w:cs="Montserrat"/>
        <w:color w:val="002060"/>
        <w:sz w:val="16"/>
        <w:szCs w:val="16"/>
      </w:rPr>
    </w:pPr>
    <w:r w:rsidRPr="08F33288">
      <w:rPr>
        <w:rFonts w:ascii="Montserrat" w:eastAsia="Montserrat" w:hAnsi="Montserrat" w:cs="Montserrat"/>
        <w:i/>
        <w:iCs/>
        <w:color w:val="002060"/>
        <w:sz w:val="16"/>
        <w:szCs w:val="16"/>
      </w:rPr>
      <w:t>COMUNICADO DE PRENSA</w:t>
    </w:r>
  </w:p>
  <w:p w14:paraId="23ECD01E" w14:textId="6FC1479B" w:rsidR="40F7226F" w:rsidRDefault="00115498" w:rsidP="08F33288">
    <w:pPr>
      <w:spacing w:afterAutospacing="1" w:line="240" w:lineRule="auto"/>
      <w:jc w:val="right"/>
      <w:rPr>
        <w:rFonts w:ascii="Montserrat" w:eastAsia="Montserrat" w:hAnsi="Montserrat" w:cs="Montserrat"/>
        <w:color w:val="002060"/>
        <w:sz w:val="16"/>
        <w:szCs w:val="16"/>
      </w:rPr>
    </w:pPr>
    <w:r>
      <w:rPr>
        <w:rFonts w:ascii="Montserrat" w:eastAsia="Montserrat" w:hAnsi="Montserrat" w:cs="Montserrat"/>
        <w:i/>
        <w:iCs/>
        <w:color w:val="002060"/>
        <w:sz w:val="16"/>
        <w:szCs w:val="16"/>
      </w:rPr>
      <w:t xml:space="preserve">30 de </w:t>
    </w:r>
    <w:proofErr w:type="spellStart"/>
    <w:r>
      <w:rPr>
        <w:rFonts w:ascii="Montserrat" w:eastAsia="Montserrat" w:hAnsi="Montserrat" w:cs="Montserrat"/>
        <w:i/>
        <w:iCs/>
        <w:color w:val="002060"/>
        <w:sz w:val="16"/>
        <w:szCs w:val="16"/>
      </w:rPr>
      <w:t>abril</w:t>
    </w:r>
    <w:proofErr w:type="spellEnd"/>
    <w:r>
      <w:rPr>
        <w:rFonts w:ascii="Montserrat" w:eastAsia="Montserrat" w:hAnsi="Montserrat" w:cs="Montserrat"/>
        <w:i/>
        <w:iCs/>
        <w:color w:val="002060"/>
        <w:sz w:val="16"/>
        <w:szCs w:val="16"/>
      </w:rPr>
      <w:t xml:space="preserve"> de 2026</w:t>
    </w:r>
  </w:p>
  <w:p w14:paraId="0A534E01" w14:textId="43DA476C" w:rsidR="40F7226F" w:rsidRDefault="40F7226F" w:rsidP="40F7226F">
    <w:pPr>
      <w:pStyle w:val="Encabezado"/>
    </w:pPr>
  </w:p>
  <w:p w14:paraId="7DF37F6A" w14:textId="3AAB6AA1" w:rsidR="08F33288" w:rsidRDefault="08F33288" w:rsidP="08F3328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251BA9"/>
    <w:rsid w:val="00005F00"/>
    <w:rsid w:val="0002029E"/>
    <w:rsid w:val="00032EF3"/>
    <w:rsid w:val="00034064"/>
    <w:rsid w:val="00042EAC"/>
    <w:rsid w:val="00083DF9"/>
    <w:rsid w:val="000C4E6D"/>
    <w:rsid w:val="000D3BA7"/>
    <w:rsid w:val="000E2A3C"/>
    <w:rsid w:val="001007B3"/>
    <w:rsid w:val="00105180"/>
    <w:rsid w:val="00115423"/>
    <w:rsid w:val="00115498"/>
    <w:rsid w:val="0013240C"/>
    <w:rsid w:val="00141B8F"/>
    <w:rsid w:val="001823D4"/>
    <w:rsid w:val="00193183"/>
    <w:rsid w:val="001A5662"/>
    <w:rsid w:val="001B7508"/>
    <w:rsid w:val="001E2017"/>
    <w:rsid w:val="00266BA2"/>
    <w:rsid w:val="002B5E5A"/>
    <w:rsid w:val="002C22D3"/>
    <w:rsid w:val="002D765F"/>
    <w:rsid w:val="003045BB"/>
    <w:rsid w:val="003073E9"/>
    <w:rsid w:val="00322516"/>
    <w:rsid w:val="003306B0"/>
    <w:rsid w:val="00351178"/>
    <w:rsid w:val="00380584"/>
    <w:rsid w:val="0038611B"/>
    <w:rsid w:val="003864AD"/>
    <w:rsid w:val="00390245"/>
    <w:rsid w:val="003B3313"/>
    <w:rsid w:val="003C1CF7"/>
    <w:rsid w:val="00407034"/>
    <w:rsid w:val="00412ECC"/>
    <w:rsid w:val="00416761"/>
    <w:rsid w:val="00420A64"/>
    <w:rsid w:val="004877F0"/>
    <w:rsid w:val="00491E90"/>
    <w:rsid w:val="004C0FAF"/>
    <w:rsid w:val="004E4858"/>
    <w:rsid w:val="004F2B2E"/>
    <w:rsid w:val="00534AAD"/>
    <w:rsid w:val="0054478D"/>
    <w:rsid w:val="00575A6B"/>
    <w:rsid w:val="00597CF4"/>
    <w:rsid w:val="005B20F7"/>
    <w:rsid w:val="005E0826"/>
    <w:rsid w:val="005E22F4"/>
    <w:rsid w:val="005F3697"/>
    <w:rsid w:val="00600253"/>
    <w:rsid w:val="00614CA2"/>
    <w:rsid w:val="00645390"/>
    <w:rsid w:val="00680BCC"/>
    <w:rsid w:val="00695F05"/>
    <w:rsid w:val="006C43E7"/>
    <w:rsid w:val="0070300F"/>
    <w:rsid w:val="0070745B"/>
    <w:rsid w:val="00733195"/>
    <w:rsid w:val="00744F39"/>
    <w:rsid w:val="0075735B"/>
    <w:rsid w:val="007754B8"/>
    <w:rsid w:val="007A6CF8"/>
    <w:rsid w:val="007C3F47"/>
    <w:rsid w:val="007D7541"/>
    <w:rsid w:val="00814931"/>
    <w:rsid w:val="00835563"/>
    <w:rsid w:val="00895633"/>
    <w:rsid w:val="008D14E1"/>
    <w:rsid w:val="008E1D64"/>
    <w:rsid w:val="00926E66"/>
    <w:rsid w:val="00955E58"/>
    <w:rsid w:val="009B3FF0"/>
    <w:rsid w:val="009C5FC7"/>
    <w:rsid w:val="009C7A46"/>
    <w:rsid w:val="00A4193E"/>
    <w:rsid w:val="00A5253D"/>
    <w:rsid w:val="00A9235A"/>
    <w:rsid w:val="00AC297C"/>
    <w:rsid w:val="00AF295C"/>
    <w:rsid w:val="00B006DD"/>
    <w:rsid w:val="00B176C9"/>
    <w:rsid w:val="00B534CA"/>
    <w:rsid w:val="00B71E29"/>
    <w:rsid w:val="00B945EC"/>
    <w:rsid w:val="00BD1B01"/>
    <w:rsid w:val="00C016D2"/>
    <w:rsid w:val="00C374A4"/>
    <w:rsid w:val="00C37A67"/>
    <w:rsid w:val="00C92634"/>
    <w:rsid w:val="00C928DF"/>
    <w:rsid w:val="00CD09E0"/>
    <w:rsid w:val="00CD1964"/>
    <w:rsid w:val="00D03AFA"/>
    <w:rsid w:val="00D26A03"/>
    <w:rsid w:val="00D45D57"/>
    <w:rsid w:val="00D74DA7"/>
    <w:rsid w:val="00D83518"/>
    <w:rsid w:val="00D93476"/>
    <w:rsid w:val="00D95B56"/>
    <w:rsid w:val="00DC6803"/>
    <w:rsid w:val="00E157B9"/>
    <w:rsid w:val="00E173E0"/>
    <w:rsid w:val="00E27AE7"/>
    <w:rsid w:val="00E331F6"/>
    <w:rsid w:val="00E74A8A"/>
    <w:rsid w:val="00EA6C04"/>
    <w:rsid w:val="00EC2BB9"/>
    <w:rsid w:val="00EE1333"/>
    <w:rsid w:val="00EE4A4C"/>
    <w:rsid w:val="00EE7F13"/>
    <w:rsid w:val="00F022BB"/>
    <w:rsid w:val="00F439E4"/>
    <w:rsid w:val="00F62765"/>
    <w:rsid w:val="00F93834"/>
    <w:rsid w:val="00FC6815"/>
    <w:rsid w:val="0185C907"/>
    <w:rsid w:val="032B4D8B"/>
    <w:rsid w:val="06E48746"/>
    <w:rsid w:val="08F33288"/>
    <w:rsid w:val="09EF7DA0"/>
    <w:rsid w:val="0A1CBCEA"/>
    <w:rsid w:val="0BA695F2"/>
    <w:rsid w:val="1112A7B9"/>
    <w:rsid w:val="11B8AD9B"/>
    <w:rsid w:val="1245856D"/>
    <w:rsid w:val="12AE4BED"/>
    <w:rsid w:val="15885D37"/>
    <w:rsid w:val="1706B93F"/>
    <w:rsid w:val="1B825F7D"/>
    <w:rsid w:val="1D561904"/>
    <w:rsid w:val="1EBD3591"/>
    <w:rsid w:val="1F524893"/>
    <w:rsid w:val="20140588"/>
    <w:rsid w:val="22605620"/>
    <w:rsid w:val="22693C62"/>
    <w:rsid w:val="24119878"/>
    <w:rsid w:val="27929DD2"/>
    <w:rsid w:val="28FA0D34"/>
    <w:rsid w:val="2991A310"/>
    <w:rsid w:val="2A07F43B"/>
    <w:rsid w:val="2B1C509F"/>
    <w:rsid w:val="2BF46A80"/>
    <w:rsid w:val="2D4E38BC"/>
    <w:rsid w:val="2EDA2BBB"/>
    <w:rsid w:val="30295B65"/>
    <w:rsid w:val="31DC2467"/>
    <w:rsid w:val="3537810F"/>
    <w:rsid w:val="366153BC"/>
    <w:rsid w:val="36D3491F"/>
    <w:rsid w:val="3C251BA9"/>
    <w:rsid w:val="3DF22F21"/>
    <w:rsid w:val="3F1052F0"/>
    <w:rsid w:val="40F7226F"/>
    <w:rsid w:val="47BB9C58"/>
    <w:rsid w:val="4898CA91"/>
    <w:rsid w:val="4B4EB862"/>
    <w:rsid w:val="4CBE9250"/>
    <w:rsid w:val="4D136013"/>
    <w:rsid w:val="4F03CD9D"/>
    <w:rsid w:val="5203B9F0"/>
    <w:rsid w:val="52A703CC"/>
    <w:rsid w:val="53AF5624"/>
    <w:rsid w:val="552E1888"/>
    <w:rsid w:val="56C34E5B"/>
    <w:rsid w:val="5719F70F"/>
    <w:rsid w:val="5759E72A"/>
    <w:rsid w:val="5898250F"/>
    <w:rsid w:val="5A8FA683"/>
    <w:rsid w:val="5AD5B6FE"/>
    <w:rsid w:val="653E220A"/>
    <w:rsid w:val="66BE96C7"/>
    <w:rsid w:val="682BE34B"/>
    <w:rsid w:val="69235F41"/>
    <w:rsid w:val="695B0A8F"/>
    <w:rsid w:val="71AA751A"/>
    <w:rsid w:val="737B1D9F"/>
    <w:rsid w:val="75975595"/>
    <w:rsid w:val="777F7B40"/>
    <w:rsid w:val="78A53D73"/>
    <w:rsid w:val="79FC5CCD"/>
    <w:rsid w:val="7A6F9D2E"/>
    <w:rsid w:val="7D2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1BA9"/>
  <w15:chartTrackingRefBased/>
  <w15:docId w15:val="{7952EAAE-6F24-4691-B249-0884AFE0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uiPriority w:val="9"/>
    <w:unhideWhenUsed/>
    <w:qFormat/>
    <w:rsid w:val="71AA751A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0F476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20140588"/>
    <w:pPr>
      <w:spacing w:after="0"/>
    </w:pPr>
  </w:style>
  <w:style w:type="character" w:styleId="Hipervnculo">
    <w:name w:val="Hyperlink"/>
    <w:basedOn w:val="Fuentedeprrafopredeter"/>
    <w:uiPriority w:val="99"/>
    <w:unhideWhenUsed/>
    <w:rsid w:val="20140588"/>
    <w:rPr>
      <w:color w:val="467886"/>
      <w:u w:val="single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uiPriority w:val="99"/>
    <w:unhideWhenUsed/>
    <w:rsid w:val="40F7226F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uiPriority w:val="99"/>
    <w:unhideWhenUsed/>
    <w:rsid w:val="40F7226F"/>
    <w:pPr>
      <w:tabs>
        <w:tab w:val="center" w:pos="4680"/>
        <w:tab w:val="right" w:pos="9360"/>
      </w:tabs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34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rensa@sergat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aura.DIAZ@accor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all.accor.com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31B79FA823E46B06579C7758FB842" ma:contentTypeVersion="14" ma:contentTypeDescription="Create a new document." ma:contentTypeScope="" ma:versionID="16b9c36e4f07e79632b61a95dd3ddcca">
  <xsd:schema xmlns:xsd="http://www.w3.org/2001/XMLSchema" xmlns:xs="http://www.w3.org/2001/XMLSchema" xmlns:p="http://schemas.microsoft.com/office/2006/metadata/properties" xmlns:ns2="ce9f41b9-aef4-4c28-91d1-45ce8c13b9a9" xmlns:ns3="245fe519-5be8-476f-8d70-4c5ccf10eb4b" targetNamespace="http://schemas.microsoft.com/office/2006/metadata/properties" ma:root="true" ma:fieldsID="ada4beff6c41767323d4ea86c3092e98" ns2:_="" ns3:_="">
    <xsd:import namespace="ce9f41b9-aef4-4c28-91d1-45ce8c13b9a9"/>
    <xsd:import namespace="245fe519-5be8-476f-8d70-4c5ccf10e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f41b9-aef4-4c28-91d1-45ce8c13b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541abfc-b039-4e01-983e-02fa2a010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fe519-5be8-476f-8d70-4c5ccf10eb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b61bda-f8e9-4915-bf81-ad3ef64b1568}" ma:internalName="TaxCatchAll" ma:showField="CatchAllData" ma:web="245fe519-5be8-476f-8d70-4c5ccf10e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f41b9-aef4-4c28-91d1-45ce8c13b9a9">
      <Terms xmlns="http://schemas.microsoft.com/office/infopath/2007/PartnerControls"/>
    </lcf76f155ced4ddcb4097134ff3c332f>
    <TaxCatchAll xmlns="245fe519-5be8-476f-8d70-4c5ccf10eb4b" xsi:nil="true"/>
  </documentManagement>
</p:properties>
</file>

<file path=customXml/itemProps1.xml><?xml version="1.0" encoding="utf-8"?>
<ds:datastoreItem xmlns:ds="http://schemas.openxmlformats.org/officeDocument/2006/customXml" ds:itemID="{133505D5-00A8-4119-8175-5587BFBAE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f41b9-aef4-4c28-91d1-45ce8c13b9a9"/>
    <ds:schemaRef ds:uri="245fe519-5be8-476f-8d70-4c5ccf10e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A183C9-A782-4AEE-979B-026775924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AD46BE-638B-439A-B0C3-0A118E5021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6C2A80-618B-4046-AA3B-1FFDE8BF47B3}">
  <ds:schemaRefs>
    <ds:schemaRef ds:uri="http://schemas.microsoft.com/office/2006/metadata/properties"/>
    <ds:schemaRef ds:uri="http://schemas.microsoft.com/office/infopath/2007/PartnerControls"/>
    <ds:schemaRef ds:uri="ce9f41b9-aef4-4c28-91d1-45ce8c13b9a9"/>
    <ds:schemaRef ds:uri="245fe519-5be8-476f-8d70-4c5ccf10eb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863</Words>
  <Characters>4488</Characters>
  <Application>Microsoft Office Word</Application>
  <DocSecurity>0</DocSecurity>
  <Lines>129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17</cp:revision>
  <dcterms:created xsi:type="dcterms:W3CDTF">2026-04-12T14:20:00Z</dcterms:created>
  <dcterms:modified xsi:type="dcterms:W3CDTF">2026-04-29T08:55:00Z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0x01010004731B79FA823E46B06579C7758FB842</vt:lpwstr>
  </property>
  <property fmtid="{D5CDD505-2E9C-101B-9397-08002B2CF9AE}" pid="3" name="docLang">
    <vt:lpwstr>la</vt:lpwstr>
  </property>
  <property fmtid="{D5CDD505-2E9C-101B-9397-08002B2CF9AE}" pid="4" name="MediaServiceImageTags">
    <vt:lpwstr/>
  </property>
</Properties>
</file>