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41CBE" w14:textId="77777777" w:rsidR="001F4708" w:rsidRDefault="00000000">
      <w:pPr>
        <w:spacing w:after="0" w:line="276" w:lineRule="auto"/>
        <w:jc w:val="right"/>
        <w:rPr>
          <w:rFonts w:ascii="Arial" w:eastAsia="Arial" w:hAnsi="Arial" w:cs="Arial"/>
          <w:sz w:val="22"/>
          <w:szCs w:val="22"/>
        </w:rPr>
      </w:pPr>
      <w:r>
        <w:rPr>
          <w:rFonts w:ascii="Arial" w:eastAsia="Arial" w:hAnsi="Arial" w:cs="Arial"/>
          <w:sz w:val="22"/>
          <w:szCs w:val="22"/>
        </w:rPr>
        <w:t>NOTA DE PRENSA</w:t>
      </w:r>
    </w:p>
    <w:p w14:paraId="446F69E2" w14:textId="77777777" w:rsidR="001F4708" w:rsidRDefault="001F4708">
      <w:pPr>
        <w:spacing w:after="0" w:line="276" w:lineRule="auto"/>
        <w:jc w:val="right"/>
        <w:rPr>
          <w:rFonts w:ascii="Arial" w:eastAsia="Arial" w:hAnsi="Arial" w:cs="Arial"/>
          <w:sz w:val="12"/>
          <w:szCs w:val="12"/>
        </w:rPr>
      </w:pPr>
    </w:p>
    <w:p w14:paraId="013DDA2C" w14:textId="77777777" w:rsidR="001F4708" w:rsidRDefault="001F4708">
      <w:pPr>
        <w:rPr>
          <w:b/>
          <w:bCs/>
        </w:rPr>
      </w:pPr>
    </w:p>
    <w:p w14:paraId="3CE78002" w14:textId="77777777" w:rsidR="001F4708" w:rsidRDefault="00000000">
      <w:pPr>
        <w:spacing w:after="0"/>
        <w:jc w:val="center"/>
        <w:rPr>
          <w:i/>
          <w:iCs/>
          <w:sz w:val="22"/>
          <w:szCs w:val="22"/>
        </w:rPr>
      </w:pPr>
      <w:r>
        <w:rPr>
          <w:b/>
          <w:bCs/>
        </w:rPr>
        <w:t xml:space="preserve">Con Condor, desde Barcelona a los destinos de verano más populares de 2026 </w:t>
      </w:r>
    </w:p>
    <w:p w14:paraId="1826A525" w14:textId="77777777" w:rsidR="001F4708" w:rsidRDefault="00000000">
      <w:pPr>
        <w:spacing w:after="0"/>
        <w:rPr>
          <w:sz w:val="22"/>
          <w:szCs w:val="22"/>
        </w:rPr>
      </w:pPr>
      <w:r>
        <w:rPr>
          <w:sz w:val="22"/>
          <w:szCs w:val="22"/>
        </w:rPr>
        <w:t xml:space="preserve"> </w:t>
      </w:r>
    </w:p>
    <w:p w14:paraId="1D9A4845" w14:textId="77777777" w:rsidR="001F4708" w:rsidRDefault="00000000">
      <w:pPr>
        <w:spacing w:after="240"/>
        <w:jc w:val="both"/>
        <w:rPr>
          <w:rFonts w:ascii="Century Gothic" w:eastAsia="Century Gothic" w:hAnsi="Century Gothic" w:cs="Century Gothic"/>
          <w:sz w:val="22"/>
          <w:szCs w:val="22"/>
        </w:rPr>
      </w:pPr>
      <w:r>
        <w:rPr>
          <w:b/>
          <w:bCs/>
          <w:sz w:val="22"/>
          <w:szCs w:val="22"/>
        </w:rPr>
        <w:t>Barcelona, 13 de abril de 2026</w:t>
      </w:r>
      <w:r>
        <w:rPr>
          <w:sz w:val="22"/>
          <w:szCs w:val="22"/>
        </w:rPr>
        <w:t>: Condor se estrena en el mercado de Barcelona con el lanzamiento de una nueva ruta a Frankfurt, que ofrecerá tres vuelos diarios. A partir del 1 de mayo de 2026, los pasajeros de Condor que vuelen desde Barcelona podrán viajar a algunos de los destinos más solicitados para el verano de 2026 y acceder a nuevas conexiones con una sola escala a destinos de larga distancia en todo el mundo.</w:t>
      </w:r>
    </w:p>
    <w:p w14:paraId="42D35203" w14:textId="77777777" w:rsidR="001F4708" w:rsidRDefault="00000000">
      <w:pPr>
        <w:spacing w:after="240"/>
        <w:jc w:val="both"/>
        <w:rPr>
          <w:sz w:val="22"/>
          <w:szCs w:val="22"/>
        </w:rPr>
      </w:pPr>
      <w:r>
        <w:rPr>
          <w:sz w:val="22"/>
          <w:szCs w:val="22"/>
        </w:rPr>
        <w:t xml:space="preserve">El nuevo servicio responde a la fuerte demanda de viajes internacionales desde Cataluña y posiciona a Frankfurt como una puerta de entrada clave para los pasajeros con base en Barcelona. A través del </w:t>
      </w:r>
      <w:proofErr w:type="spellStart"/>
      <w:proofErr w:type="gramStart"/>
      <w:r>
        <w:rPr>
          <w:i/>
          <w:iCs/>
          <w:sz w:val="22"/>
          <w:szCs w:val="22"/>
        </w:rPr>
        <w:t>hub</w:t>
      </w:r>
      <w:proofErr w:type="spellEnd"/>
      <w:proofErr w:type="gramEnd"/>
      <w:r>
        <w:rPr>
          <w:sz w:val="22"/>
          <w:szCs w:val="22"/>
        </w:rPr>
        <w:t xml:space="preserve"> de Condor, los viajeros tendrán acceso a destinos de larga distancia como Nueva York, Seattle, Bangkok, Mauricio, Vancouver, Boston, Anchorage y Portland.</w:t>
      </w:r>
    </w:p>
    <w:p w14:paraId="3FFE19DA" w14:textId="77777777" w:rsidR="001F4708" w:rsidRDefault="00000000">
      <w:pPr>
        <w:spacing w:after="240"/>
        <w:jc w:val="both"/>
        <w:rPr>
          <w:sz w:val="22"/>
          <w:szCs w:val="22"/>
        </w:rPr>
      </w:pPr>
      <w:r>
        <w:rPr>
          <w:sz w:val="22"/>
          <w:szCs w:val="22"/>
        </w:rPr>
        <w:t>Con su llegada a Barcelona, Condor introduce una alternativa adicional para los pasajeros que buscan tarifas competitivas y opciones de viaje flexibles.</w:t>
      </w:r>
    </w:p>
    <w:p w14:paraId="12329518" w14:textId="77777777" w:rsidR="001F4708" w:rsidRDefault="00000000">
      <w:pPr>
        <w:spacing w:after="240"/>
        <w:jc w:val="both"/>
        <w:rPr>
          <w:sz w:val="22"/>
          <w:szCs w:val="22"/>
        </w:rPr>
      </w:pPr>
      <w:r>
        <w:rPr>
          <w:sz w:val="22"/>
          <w:szCs w:val="22"/>
        </w:rPr>
        <w:t xml:space="preserve">Además de las conexiones de larga distancia, la nueva ruta también mejora el acceso a una amplia gama de destinos europeos y mediterráneos. Entre ellos se incluyen ciudades como Berlín, Hamburgo y Budapest, así como destinos veraniegos populares como Corfú, La Canea y Heraclión (Creta), </w:t>
      </w:r>
      <w:proofErr w:type="spellStart"/>
      <w:r>
        <w:rPr>
          <w:sz w:val="22"/>
          <w:szCs w:val="22"/>
        </w:rPr>
        <w:t>Preveza</w:t>
      </w:r>
      <w:proofErr w:type="spellEnd"/>
      <w:r>
        <w:rPr>
          <w:sz w:val="22"/>
          <w:szCs w:val="22"/>
        </w:rPr>
        <w:t>/</w:t>
      </w:r>
      <w:proofErr w:type="spellStart"/>
      <w:r>
        <w:rPr>
          <w:sz w:val="22"/>
          <w:szCs w:val="22"/>
        </w:rPr>
        <w:t>Lefkada</w:t>
      </w:r>
      <w:proofErr w:type="spellEnd"/>
      <w:r>
        <w:rPr>
          <w:sz w:val="22"/>
          <w:szCs w:val="22"/>
        </w:rPr>
        <w:t xml:space="preserve">, Tiflis y Ereván. </w:t>
      </w:r>
    </w:p>
    <w:p w14:paraId="398E657A" w14:textId="77777777" w:rsidR="001F4708" w:rsidRDefault="00000000">
      <w:pPr>
        <w:spacing w:after="240"/>
        <w:jc w:val="both"/>
        <w:rPr>
          <w:b/>
          <w:bCs/>
          <w:sz w:val="22"/>
          <w:szCs w:val="22"/>
        </w:rPr>
      </w:pPr>
      <w:r>
        <w:rPr>
          <w:b/>
          <w:bCs/>
          <w:sz w:val="22"/>
          <w:szCs w:val="22"/>
        </w:rPr>
        <w:t xml:space="preserve">Más opciones para los viajeros de Barcelona </w:t>
      </w:r>
    </w:p>
    <w:p w14:paraId="26D7D629" w14:textId="77777777" w:rsidR="001F4708" w:rsidRDefault="00000000">
      <w:pPr>
        <w:spacing w:after="240"/>
        <w:jc w:val="both"/>
        <w:rPr>
          <w:sz w:val="22"/>
          <w:szCs w:val="22"/>
        </w:rPr>
      </w:pPr>
      <w:r>
        <w:rPr>
          <w:sz w:val="22"/>
          <w:szCs w:val="22"/>
        </w:rPr>
        <w:t>Con el inicio de sus operaciones en Barcelona, Condor amplía su presencia en el mercado español y refuerza la competencia entre las aerolíneas que ofrecen conexiones con una sola escala a destinos de larga distancia. Los vuelos se operan con una flota moderna, que incluye el Airbus A330neo en las rutas de larga distancia, lo que ofrece una mayor comodidad para los pasajeros y menores emisiones. Los vuelos de corta y media distancia se operan progresivamente con aviones Airbus A320neo y A321neo, a medida que Condor renueve por completo su flota.</w:t>
      </w:r>
    </w:p>
    <w:p w14:paraId="413F9865" w14:textId="77777777" w:rsidR="001F4708" w:rsidRDefault="00000000">
      <w:pPr>
        <w:spacing w:after="240"/>
        <w:jc w:val="both"/>
        <w:rPr>
          <w:sz w:val="22"/>
          <w:szCs w:val="22"/>
        </w:rPr>
      </w:pPr>
      <w:r>
        <w:rPr>
          <w:sz w:val="22"/>
          <w:szCs w:val="22"/>
        </w:rPr>
        <w:t xml:space="preserve">Los billetes se pueden reservar a través de la </w:t>
      </w:r>
      <w:hyperlink r:id="rId7">
        <w:r>
          <w:rPr>
            <w:color w:val="1155CC"/>
            <w:sz w:val="22"/>
            <w:szCs w:val="22"/>
            <w:u w:val="single"/>
          </w:rPr>
          <w:t>página web</w:t>
        </w:r>
      </w:hyperlink>
      <w:r>
        <w:rPr>
          <w:sz w:val="22"/>
          <w:szCs w:val="22"/>
        </w:rPr>
        <w:t xml:space="preserve"> de Condor o en agencias de viajes.</w:t>
      </w:r>
    </w:p>
    <w:p w14:paraId="3FC628B1" w14:textId="77777777" w:rsidR="001F4708" w:rsidRDefault="00000000">
      <w:pPr>
        <w:spacing w:after="240"/>
        <w:jc w:val="both"/>
        <w:rPr>
          <w:b/>
          <w:bCs/>
          <w:sz w:val="20"/>
          <w:szCs w:val="20"/>
        </w:rPr>
      </w:pPr>
      <w:r>
        <w:rPr>
          <w:b/>
          <w:bCs/>
          <w:sz w:val="20"/>
          <w:szCs w:val="20"/>
        </w:rPr>
        <w:t>Acerca de Condor</w:t>
      </w:r>
    </w:p>
    <w:p w14:paraId="3013EB83" w14:textId="77777777" w:rsidR="001F4708" w:rsidRDefault="00000000">
      <w:pPr>
        <w:jc w:val="both"/>
      </w:pPr>
      <w:r>
        <w:rPr>
          <w:sz w:val="20"/>
          <w:szCs w:val="20"/>
        </w:rPr>
        <w:t xml:space="preserve">Condor transporta a sus pasajeros desde 1956 a los destinos vacacionales más atractivos del mundo y, desde marzo de 2025, también a las metrópolis más vibrantes de Europa. Gracias al </w:t>
      </w:r>
      <w:proofErr w:type="spellStart"/>
      <w:proofErr w:type="gramStart"/>
      <w:r>
        <w:rPr>
          <w:i/>
          <w:iCs/>
          <w:sz w:val="20"/>
          <w:szCs w:val="20"/>
        </w:rPr>
        <w:t>hub</w:t>
      </w:r>
      <w:proofErr w:type="spellEnd"/>
      <w:proofErr w:type="gramEnd"/>
      <w:r>
        <w:rPr>
          <w:i/>
          <w:iCs/>
          <w:sz w:val="20"/>
          <w:szCs w:val="20"/>
        </w:rPr>
        <w:t xml:space="preserve"> </w:t>
      </w:r>
      <w:r>
        <w:rPr>
          <w:sz w:val="20"/>
          <w:szCs w:val="20"/>
        </w:rPr>
        <w:t xml:space="preserve">de la aerolínea en Frankfurt, los viajeros de toda Europa disfrutan de una conectividad fluida hacia los destinos de larga distancia más populares de la red de Condor. Cada año, más de 10 millones de pasajeros vuelan con Condor a más de 70 destinos en Europa, África, Asia y Norteamérica. Con más de 5000 empleados, la compañía opera una flota de alrededor de 60 aeronaves. A finales de 2022, la aerolínea recibió como primer cliente alemán los eficientes aviones A330neo y actualmente opera una flota de larga distancia altamente eficiente compuesta por 18 A330neo. Desde 2024, Condor está renovando por completo su </w:t>
      </w:r>
      <w:r>
        <w:rPr>
          <w:sz w:val="20"/>
          <w:szCs w:val="20"/>
        </w:rPr>
        <w:lastRenderedPageBreak/>
        <w:t>flota de corto y medio radio y prevé recibir hasta 2029 un total de 43 nuevos aviones de la familia A32Xneo, lo que situará a la compañía entre las flotas más jóvenes de Europa.</w:t>
      </w:r>
    </w:p>
    <w:sectPr w:rsidR="001F4708">
      <w:headerReference w:type="default" r:id="rId8"/>
      <w:footerReference w:type="even" r:id="rId9"/>
      <w:footerReference w:type="default" r:id="rId10"/>
      <w:footerReference w:type="first" r:id="rId11"/>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7243" w14:textId="77777777" w:rsidR="00667B68" w:rsidRDefault="00667B68">
      <w:pPr>
        <w:spacing w:after="0" w:line="240" w:lineRule="auto"/>
      </w:pPr>
      <w:r>
        <w:separator/>
      </w:r>
    </w:p>
  </w:endnote>
  <w:endnote w:type="continuationSeparator" w:id="0">
    <w:p w14:paraId="581D200A" w14:textId="77777777" w:rsidR="00667B68" w:rsidRDefault="00667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FDF6B9C0-BEB6-E048-9E50-5399854F2F23}"/>
    <w:embedBold r:id="rId2" w:fontKey="{D31CB58D-42C4-8F48-A1D0-5AD5123CFD67}"/>
    <w:embedItalic r:id="rId3" w:fontKey="{E30797C9-52D6-6E46-B647-2511F10C59E2}"/>
  </w:font>
  <w:font w:name="Play">
    <w:charset w:val="00"/>
    <w:family w:val="auto"/>
    <w:pitch w:val="default"/>
    <w:embedRegular r:id="rId4" w:fontKey="{0DB18F81-046A-F442-986A-6C4C422053F2}"/>
  </w:font>
  <w:font w:name="Times New Roman">
    <w:panose1 w:val="02020603050405020304"/>
    <w:charset w:val="00"/>
    <w:family w:val="roman"/>
    <w:pitch w:val="variable"/>
    <w:sig w:usb0="E0002EFF" w:usb1="C000785B" w:usb2="00000009" w:usb3="00000000" w:csb0="000001FF" w:csb1="00000000"/>
    <w:embedRegular r:id="rId5" w:fontKey="{BF739946-33DA-974A-901E-E2CC4A1AE4D0}"/>
    <w:embedBold r:id="rId6" w:fontKey="{8E10A5E7-834F-3D46-8F1F-81E4AB96015D}"/>
    <w:embedItalic r:id="rId7" w:fontKey="{28FF16EC-9801-BD4A-98B8-4A28628B5997}"/>
  </w:font>
  <w:font w:name="Aptos Display">
    <w:panose1 w:val="020B0004020202020204"/>
    <w:charset w:val="00"/>
    <w:family w:val="roman"/>
    <w:notTrueType/>
    <w:pitch w:val="default"/>
    <w:embedRegular r:id="rId8" w:fontKey="{1BDE3323-4ABA-EC4D-AE83-3D680B44381C}"/>
  </w:font>
  <w:font w:name="Arial">
    <w:panose1 w:val="020B0604020202020204"/>
    <w:charset w:val="00"/>
    <w:family w:val="swiss"/>
    <w:pitch w:val="variable"/>
    <w:sig w:usb0="E0002AFF" w:usb1="C0007843" w:usb2="00000009" w:usb3="00000000" w:csb0="000001FF" w:csb1="00000000"/>
    <w:embedRegular r:id="rId9" w:fontKey="{3554EB47-9295-E741-BFEE-4BD59A7B2339}"/>
  </w:font>
  <w:font w:name="Century Gothic">
    <w:panose1 w:val="020B0502020202020204"/>
    <w:charset w:val="00"/>
    <w:family w:val="swiss"/>
    <w:pitch w:val="variable"/>
    <w:sig w:usb0="00000287" w:usb1="00000000" w:usb2="00000000" w:usb3="00000000" w:csb0="0000009F" w:csb1="00000000"/>
    <w:embedRegular r:id="rId10" w:fontKey="{13A1AD20-7A43-5849-A9F2-EBAC553AF6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923D2" w14:textId="77777777" w:rsidR="001F4708" w:rsidRDefault="00000000">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0" distB="0" distL="0" distR="0" simplePos="0" relativeHeight="251661312" behindDoc="0" locked="0" layoutInCell="1" hidden="0" allowOverlap="1" wp14:anchorId="364AA47F" wp14:editId="68955BC0">
              <wp:simplePos x="0" y="0"/>
              <wp:positionH relativeFrom="column">
                <wp:posOffset>1477963</wp:posOffset>
              </wp:positionH>
              <wp:positionV relativeFrom="paragraph">
                <wp:posOffset>-9522</wp:posOffset>
              </wp:positionV>
              <wp:extent cx="1005205" cy="353060"/>
              <wp:effectExtent l="0" t="0" r="0" b="0"/>
              <wp:wrapNone/>
              <wp:docPr id="1510931622" name="Rectángulo 1510931622" descr="security class: internal"/>
              <wp:cNvGraphicFramePr/>
              <a:graphic xmlns:a="http://schemas.openxmlformats.org/drawingml/2006/main">
                <a:graphicData uri="http://schemas.microsoft.com/office/word/2010/wordprocessingShape">
                  <wps:wsp>
                    <wps:cNvSpPr/>
                    <wps:spPr>
                      <a:xfrm>
                        <a:off x="4852923" y="3612995"/>
                        <a:ext cx="986155" cy="334010"/>
                      </a:xfrm>
                      <a:prstGeom prst="rect">
                        <a:avLst/>
                      </a:prstGeom>
                      <a:noFill/>
                      <a:ln>
                        <a:noFill/>
                      </a:ln>
                    </wps:spPr>
                    <wps:txbx>
                      <w:txbxContent>
                        <w:p w14:paraId="207A4C33" w14:textId="77777777" w:rsidR="001F4708" w:rsidRDefault="00000000">
                          <w:pPr>
                            <w:spacing w:after="0" w:line="277" w:lineRule="auto"/>
                            <w:textDirection w:val="btLr"/>
                          </w:pPr>
                          <w:r>
                            <w:rPr>
                              <w:color w:val="000000"/>
                              <w:sz w:val="16"/>
                            </w:rPr>
                            <w:t>security class: internal</w:t>
                          </w:r>
                        </w:p>
                      </w:txbxContent>
                    </wps:txbx>
                    <wps:bodyPr spcFirstLastPara="1" wrap="square" lIns="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1477963</wp:posOffset>
              </wp:positionH>
              <wp:positionV relativeFrom="paragraph">
                <wp:posOffset>-9522</wp:posOffset>
              </wp:positionV>
              <wp:extent cx="1005205" cy="353060"/>
              <wp:effectExtent b="0" l="0" r="0" t="0"/>
              <wp:wrapNone/>
              <wp:docPr descr="security class: internal" id="1510931622" name="image3.png"/>
              <a:graphic>
                <a:graphicData uri="http://schemas.openxmlformats.org/drawingml/2006/picture">
                  <pic:pic>
                    <pic:nvPicPr>
                      <pic:cNvPr descr="security class: internal" id="0" name="image3.png"/>
                      <pic:cNvPicPr preferRelativeResize="0"/>
                    </pic:nvPicPr>
                    <pic:blipFill>
                      <a:blip r:embed="rId1"/>
                      <a:srcRect/>
                      <a:stretch>
                        <a:fillRect/>
                      </a:stretch>
                    </pic:blipFill>
                    <pic:spPr>
                      <a:xfrm>
                        <a:off x="0" y="0"/>
                        <a:ext cx="1005205" cy="35306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FFB27" w14:textId="77777777" w:rsidR="001F4708" w:rsidRDefault="001F4708">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643F" w14:textId="77777777" w:rsidR="001F4708" w:rsidRDefault="00000000">
    <w:pPr>
      <w:pBdr>
        <w:top w:val="nil"/>
        <w:left w:val="nil"/>
        <w:bottom w:val="nil"/>
        <w:right w:val="nil"/>
        <w:between w:val="nil"/>
      </w:pBdr>
      <w:tabs>
        <w:tab w:val="center" w:pos="4536"/>
        <w:tab w:val="right" w:pos="9072"/>
      </w:tabs>
      <w:spacing w:after="0" w:line="240" w:lineRule="auto"/>
      <w:rPr>
        <w:color w:val="000000"/>
      </w:rPr>
    </w:pPr>
    <w:r>
      <w:rPr>
        <w:noProof/>
      </w:rPr>
      <mc:AlternateContent>
        <mc:Choice Requires="wpg">
          <w:drawing>
            <wp:anchor distT="0" distB="0" distL="0" distR="0" simplePos="0" relativeHeight="251660288" behindDoc="0" locked="0" layoutInCell="1" hidden="0" allowOverlap="1" wp14:anchorId="44EDB6C2" wp14:editId="6E88FA6E">
              <wp:simplePos x="0" y="0"/>
              <wp:positionH relativeFrom="column">
                <wp:posOffset>1477963</wp:posOffset>
              </wp:positionH>
              <wp:positionV relativeFrom="paragraph">
                <wp:posOffset>-9522</wp:posOffset>
              </wp:positionV>
              <wp:extent cx="1005205" cy="353060"/>
              <wp:effectExtent l="0" t="0" r="0" b="0"/>
              <wp:wrapNone/>
              <wp:docPr id="1510931623" name="Rectángulo 1510931623" descr="security class: internal"/>
              <wp:cNvGraphicFramePr/>
              <a:graphic xmlns:a="http://schemas.openxmlformats.org/drawingml/2006/main">
                <a:graphicData uri="http://schemas.microsoft.com/office/word/2010/wordprocessingShape">
                  <wps:wsp>
                    <wps:cNvSpPr/>
                    <wps:spPr>
                      <a:xfrm>
                        <a:off x="4852923" y="3612995"/>
                        <a:ext cx="986155" cy="334010"/>
                      </a:xfrm>
                      <a:prstGeom prst="rect">
                        <a:avLst/>
                      </a:prstGeom>
                      <a:noFill/>
                      <a:ln>
                        <a:noFill/>
                      </a:ln>
                    </wps:spPr>
                    <wps:txbx>
                      <w:txbxContent>
                        <w:p w14:paraId="17FC3284" w14:textId="77777777" w:rsidR="001F4708" w:rsidRDefault="00000000">
                          <w:pPr>
                            <w:spacing w:after="0" w:line="277" w:lineRule="auto"/>
                            <w:textDirection w:val="btLr"/>
                          </w:pPr>
                          <w:r>
                            <w:rPr>
                              <w:color w:val="000000"/>
                              <w:sz w:val="16"/>
                            </w:rPr>
                            <w:t>security class: internal</w:t>
                          </w:r>
                        </w:p>
                      </w:txbxContent>
                    </wps:txbx>
                    <wps:bodyPr spcFirstLastPara="1" wrap="square" lIns="0" tIns="0" rIns="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1477963</wp:posOffset>
              </wp:positionH>
              <wp:positionV relativeFrom="paragraph">
                <wp:posOffset>-9522</wp:posOffset>
              </wp:positionV>
              <wp:extent cx="1005205" cy="353060"/>
              <wp:effectExtent b="0" l="0" r="0" t="0"/>
              <wp:wrapNone/>
              <wp:docPr descr="security class: internal" id="1510931623" name="image4.png"/>
              <a:graphic>
                <a:graphicData uri="http://schemas.openxmlformats.org/drawingml/2006/picture">
                  <pic:pic>
                    <pic:nvPicPr>
                      <pic:cNvPr descr="security class: internal" id="0" name="image4.png"/>
                      <pic:cNvPicPr preferRelativeResize="0"/>
                    </pic:nvPicPr>
                    <pic:blipFill>
                      <a:blip r:embed="rId1"/>
                      <a:srcRect/>
                      <a:stretch>
                        <a:fillRect/>
                      </a:stretch>
                    </pic:blipFill>
                    <pic:spPr>
                      <a:xfrm>
                        <a:off x="0" y="0"/>
                        <a:ext cx="1005205" cy="35306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6154C" w14:textId="77777777" w:rsidR="00667B68" w:rsidRDefault="00667B68">
      <w:pPr>
        <w:spacing w:after="0" w:line="240" w:lineRule="auto"/>
      </w:pPr>
      <w:r>
        <w:separator/>
      </w:r>
    </w:p>
  </w:footnote>
  <w:footnote w:type="continuationSeparator" w:id="0">
    <w:p w14:paraId="14E1582E" w14:textId="77777777" w:rsidR="00667B68" w:rsidRDefault="00667B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79CA3" w14:textId="77777777" w:rsidR="001F4708" w:rsidRDefault="00000000">
    <w:r>
      <w:rPr>
        <w:noProof/>
      </w:rPr>
      <w:drawing>
        <wp:anchor distT="0" distB="0" distL="0" distR="0" simplePos="0" relativeHeight="251658240" behindDoc="1" locked="0" layoutInCell="1" hidden="0" allowOverlap="1" wp14:anchorId="03DC6663" wp14:editId="3950841C">
          <wp:simplePos x="0" y="0"/>
          <wp:positionH relativeFrom="column">
            <wp:posOffset>0</wp:posOffset>
          </wp:positionH>
          <wp:positionV relativeFrom="paragraph">
            <wp:posOffset>118745</wp:posOffset>
          </wp:positionV>
          <wp:extent cx="2079360" cy="552450"/>
          <wp:effectExtent l="0" t="0" r="0" b="0"/>
          <wp:wrapNone/>
          <wp:docPr id="15109316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79360" cy="552450"/>
                  </a:xfrm>
                  <a:prstGeom prst="rect">
                    <a:avLst/>
                  </a:prstGeom>
                  <a:ln/>
                </pic:spPr>
              </pic:pic>
            </a:graphicData>
          </a:graphic>
        </wp:anchor>
      </w:drawing>
    </w:r>
    <w:r>
      <w:rPr>
        <w:noProof/>
      </w:rPr>
      <w:drawing>
        <wp:anchor distT="0" distB="0" distL="0" distR="0" simplePos="0" relativeHeight="251659264" behindDoc="1" locked="0" layoutInCell="1" hidden="0" allowOverlap="1" wp14:anchorId="60E8FD16" wp14:editId="654229CE">
          <wp:simplePos x="0" y="0"/>
          <wp:positionH relativeFrom="column">
            <wp:posOffset>4429125</wp:posOffset>
          </wp:positionH>
          <wp:positionV relativeFrom="paragraph">
            <wp:posOffset>114300</wp:posOffset>
          </wp:positionV>
          <wp:extent cx="1381125" cy="427990"/>
          <wp:effectExtent l="0" t="0" r="0" b="0"/>
          <wp:wrapNone/>
          <wp:docPr id="1510931625" name="image2.png" descr="Texto,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Texto, Logotipo&#10;&#10;Descripción generada automáticamente"/>
                  <pic:cNvPicPr preferRelativeResize="0"/>
                </pic:nvPicPr>
                <pic:blipFill>
                  <a:blip r:embed="rId2"/>
                  <a:srcRect/>
                  <a:stretch>
                    <a:fillRect/>
                  </a:stretch>
                </pic:blipFill>
                <pic:spPr>
                  <a:xfrm>
                    <a:off x="0" y="0"/>
                    <a:ext cx="1381125" cy="427990"/>
                  </a:xfrm>
                  <a:prstGeom prst="rect">
                    <a:avLst/>
                  </a:prstGeom>
                  <a:ln/>
                </pic:spPr>
              </pic:pic>
            </a:graphicData>
          </a:graphic>
        </wp:anchor>
      </w:drawing>
    </w:r>
  </w:p>
  <w:p w14:paraId="33A111ED" w14:textId="77777777" w:rsidR="001F4708" w:rsidRDefault="001F470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708"/>
    <w:rsid w:val="001D78F1"/>
    <w:rsid w:val="001F4708"/>
    <w:rsid w:val="00211334"/>
    <w:rsid w:val="00667B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DE1D16E"/>
  <w15:docId w15:val="{1A2F39E7-44FC-BA44-9120-8CC9E878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 w:eastAsia="es-ES_tradnl"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link w:val="Ttulo7Car"/>
    <w:uiPriority w:val="9"/>
    <w:semiHidden/>
    <w:unhideWhenUsed/>
    <w:qFormat/>
    <w:rsid w:val="00594746"/>
    <w:pPr>
      <w:keepNext/>
      <w:keepLines/>
      <w:spacing w:before="40" w:after="0"/>
      <w:outlineLvl w:val="6"/>
    </w:pPr>
    <w:rPr>
      <w:rFonts w:eastAsiaTheme="majorEastAsia" w:cstheme="majorBidi"/>
      <w:color w:val="595959" w:themeColor="text1" w:themeTint="A6"/>
    </w:rPr>
  </w:style>
  <w:style w:type="paragraph" w:styleId="Ttulo8">
    <w:name w:val="heading 8"/>
    <w:link w:val="Ttulo8Car"/>
    <w:uiPriority w:val="9"/>
    <w:semiHidden/>
    <w:unhideWhenUsed/>
    <w:qFormat/>
    <w:rsid w:val="00594746"/>
    <w:pPr>
      <w:keepNext/>
      <w:keepLines/>
      <w:spacing w:after="0"/>
      <w:outlineLvl w:val="7"/>
    </w:pPr>
    <w:rPr>
      <w:rFonts w:eastAsiaTheme="majorEastAsia" w:cstheme="majorBidi"/>
      <w:i/>
      <w:iCs/>
      <w:color w:val="272727" w:themeColor="text1" w:themeTint="D8"/>
    </w:rPr>
  </w:style>
  <w:style w:type="paragraph" w:styleId="Ttulo9">
    <w:name w:val="heading 9"/>
    <w:link w:val="Ttulo9Car"/>
    <w:uiPriority w:val="9"/>
    <w:semiHidden/>
    <w:unhideWhenUsed/>
    <w:qFormat/>
    <w:rsid w:val="0059474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berschrift1Zchn">
    <w:name w:val="Überschrift 1 Zchn"/>
    <w:basedOn w:val="Fuentedeprrafopredeter"/>
    <w:uiPriority w:val="9"/>
    <w:rsid w:val="0059474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Fuentedeprrafopredeter"/>
    <w:uiPriority w:val="9"/>
    <w:semiHidden/>
    <w:rsid w:val="0059474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Fuentedeprrafopredeter"/>
    <w:uiPriority w:val="9"/>
    <w:semiHidden/>
    <w:rsid w:val="00594746"/>
    <w:rPr>
      <w:rFonts w:eastAsiaTheme="majorEastAsia" w:cstheme="majorBidi"/>
      <w:color w:val="0F4761" w:themeColor="accent1" w:themeShade="BF"/>
      <w:sz w:val="28"/>
      <w:szCs w:val="28"/>
    </w:rPr>
  </w:style>
  <w:style w:type="character" w:customStyle="1" w:styleId="berschrift4Zchn">
    <w:name w:val="Überschrift 4 Zchn"/>
    <w:basedOn w:val="Fuentedeprrafopredeter"/>
    <w:uiPriority w:val="9"/>
    <w:semiHidden/>
    <w:rsid w:val="00594746"/>
    <w:rPr>
      <w:rFonts w:eastAsiaTheme="majorEastAsia" w:cstheme="majorBidi"/>
      <w:i/>
      <w:iCs/>
      <w:color w:val="0F4761" w:themeColor="accent1" w:themeShade="BF"/>
    </w:rPr>
  </w:style>
  <w:style w:type="character" w:customStyle="1" w:styleId="berschrift5Zchn">
    <w:name w:val="Überschrift 5 Zchn"/>
    <w:basedOn w:val="Fuentedeprrafopredeter"/>
    <w:uiPriority w:val="9"/>
    <w:semiHidden/>
    <w:rsid w:val="00594746"/>
    <w:rPr>
      <w:rFonts w:eastAsiaTheme="majorEastAsia" w:cstheme="majorBidi"/>
      <w:color w:val="0F4761" w:themeColor="accent1" w:themeShade="BF"/>
    </w:rPr>
  </w:style>
  <w:style w:type="character" w:customStyle="1" w:styleId="berschrift6Zchn">
    <w:name w:val="Überschrift 6 Zchn"/>
    <w:basedOn w:val="Fuentedeprrafopredeter"/>
    <w:uiPriority w:val="9"/>
    <w:semiHidden/>
    <w:rsid w:val="0059474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9474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9474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94746"/>
    <w:rPr>
      <w:rFonts w:eastAsiaTheme="majorEastAsia" w:cstheme="majorBidi"/>
      <w:color w:val="272727" w:themeColor="text1" w:themeTint="D8"/>
    </w:rPr>
  </w:style>
  <w:style w:type="character" w:customStyle="1" w:styleId="TitelZchn">
    <w:name w:val="Titel Zchn"/>
    <w:basedOn w:val="Fuentedeprrafopredeter"/>
    <w:uiPriority w:val="10"/>
    <w:rsid w:val="00594746"/>
    <w:rPr>
      <w:rFonts w:asciiTheme="majorHAnsi" w:eastAsiaTheme="majorEastAsia" w:hAnsiTheme="majorHAnsi" w:cstheme="majorBidi"/>
      <w:spacing w:val="-10"/>
      <w:kern w:val="28"/>
      <w:sz w:val="56"/>
      <w:szCs w:val="56"/>
    </w:rPr>
  </w:style>
  <w:style w:type="character" w:customStyle="1" w:styleId="UntertitelZchn">
    <w:name w:val="Untertitel Zchn"/>
    <w:basedOn w:val="Fuentedeprrafopredeter"/>
    <w:uiPriority w:val="11"/>
    <w:rsid w:val="00594746"/>
    <w:rPr>
      <w:rFonts w:eastAsiaTheme="majorEastAsia" w:cstheme="majorBidi"/>
      <w:color w:val="595959" w:themeColor="text1" w:themeTint="A6"/>
      <w:spacing w:val="15"/>
      <w:sz w:val="28"/>
      <w:szCs w:val="28"/>
    </w:rPr>
  </w:style>
  <w:style w:type="paragraph" w:styleId="Cita">
    <w:name w:val="Quote"/>
    <w:link w:val="CitaCar"/>
    <w:uiPriority w:val="29"/>
    <w:qFormat/>
    <w:rsid w:val="00594746"/>
    <w:pPr>
      <w:spacing w:before="160"/>
      <w:jc w:val="center"/>
    </w:pPr>
    <w:rPr>
      <w:i/>
      <w:iCs/>
      <w:color w:val="404040" w:themeColor="text1" w:themeTint="BF"/>
    </w:rPr>
  </w:style>
  <w:style w:type="character" w:customStyle="1" w:styleId="CitaCar">
    <w:name w:val="Cita Car"/>
    <w:basedOn w:val="Fuentedeprrafopredeter"/>
    <w:link w:val="Cita"/>
    <w:uiPriority w:val="29"/>
    <w:rsid w:val="00594746"/>
    <w:rPr>
      <w:i/>
      <w:iCs/>
      <w:color w:val="404040" w:themeColor="text1" w:themeTint="BF"/>
    </w:rPr>
  </w:style>
  <w:style w:type="paragraph" w:styleId="Prrafodelista">
    <w:name w:val="List Paragraph"/>
    <w:uiPriority w:val="34"/>
    <w:qFormat/>
    <w:rsid w:val="00594746"/>
    <w:pPr>
      <w:ind w:left="720"/>
      <w:contextualSpacing/>
    </w:pPr>
  </w:style>
  <w:style w:type="character" w:styleId="nfasisintenso">
    <w:name w:val="Intense Emphasis"/>
    <w:basedOn w:val="Fuentedeprrafopredeter"/>
    <w:uiPriority w:val="21"/>
    <w:qFormat/>
    <w:rsid w:val="00594746"/>
    <w:rPr>
      <w:i/>
      <w:iCs/>
      <w:color w:val="0F4761" w:themeColor="accent1" w:themeShade="BF"/>
    </w:rPr>
  </w:style>
  <w:style w:type="paragraph" w:styleId="Citadestacada">
    <w:name w:val="Intense Quote"/>
    <w:link w:val="CitadestacadaCar"/>
    <w:uiPriority w:val="30"/>
    <w:qFormat/>
    <w:rsid w:val="00594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94746"/>
    <w:rPr>
      <w:i/>
      <w:iCs/>
      <w:color w:val="0F4761" w:themeColor="accent1" w:themeShade="BF"/>
    </w:rPr>
  </w:style>
  <w:style w:type="character" w:styleId="Referenciaintensa">
    <w:name w:val="Intense Reference"/>
    <w:basedOn w:val="Fuentedeprrafopredeter"/>
    <w:uiPriority w:val="32"/>
    <w:qFormat/>
    <w:rsid w:val="00594746"/>
    <w:rPr>
      <w:b/>
      <w:bCs/>
      <w:smallCaps/>
      <w:color w:val="0F4761" w:themeColor="accent1" w:themeShade="BF"/>
      <w:spacing w:val="5"/>
    </w:rPr>
  </w:style>
  <w:style w:type="paragraph" w:styleId="Piedepgina">
    <w:name w:val="footer"/>
    <w:link w:val="PiedepginaCar"/>
    <w:uiPriority w:val="99"/>
    <w:unhideWhenUsed/>
    <w:rsid w:val="00594746"/>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594746"/>
  </w:style>
  <w:style w:type="paragraph" w:styleId="Encabezado">
    <w:name w:val="header"/>
    <w:basedOn w:val="Normal"/>
    <w:link w:val="EncabezadoCar"/>
    <w:uiPriority w:val="99"/>
    <w:unhideWhenUsed/>
    <w:rsid w:val="008364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364EA"/>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ndor.com/e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57ETujRzz9gkGl5AswnnNcNQtg==">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505</Words>
  <Characters>2527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2026-02-20T11:56:00Z</dcterms:created>
  <dcterms:modified xsi:type="dcterms:W3CDTF">2026-04-13T08:13:00Z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1e890e1a,152a4f39,5a0efca0</vt:lpwstr>
  </property>
  <property fmtid="{D5CDD505-2E9C-101B-9397-08002B2CF9AE}" pid="3" name="ClassificationContentMarkingFooterFontProps">
    <vt:lpwstr>#000000,8,Aptos</vt:lpwstr>
  </property>
  <property fmtid="{D5CDD505-2E9C-101B-9397-08002B2CF9AE}" pid="4" name="ClassificationContentMarkingFooterText">
    <vt:lpwstr>security class: internal</vt:lpwstr>
  </property>
  <property fmtid="{D5CDD505-2E9C-101B-9397-08002B2CF9AE}" pid="5" name="MSIP_Label_2eb40b50-f4cb-4481-ab4d-f94845da5ef0_Enabled">
    <vt:lpwstr>true</vt:lpwstr>
  </property>
  <property fmtid="{D5CDD505-2E9C-101B-9397-08002B2CF9AE}" pid="6" name="MSIP_Label_2eb40b50-f4cb-4481-ab4d-f94845da5ef0_SetDate">
    <vt:lpwstr>2026-02-20T12:00:05Z</vt:lpwstr>
  </property>
  <property fmtid="{D5CDD505-2E9C-101B-9397-08002B2CF9AE}" pid="7" name="MSIP_Label_2eb40b50-f4cb-4481-ab4d-f94845da5ef0_Method">
    <vt:lpwstr>Standard</vt:lpwstr>
  </property>
  <property fmtid="{D5CDD505-2E9C-101B-9397-08002B2CF9AE}" pid="8" name="MSIP_Label_2eb40b50-f4cb-4481-ab4d-f94845da5ef0_Name">
    <vt:lpwstr>Interne Verwendung</vt:lpwstr>
  </property>
  <property fmtid="{D5CDD505-2E9C-101B-9397-08002B2CF9AE}" pid="9" name="MSIP_Label_2eb40b50-f4cb-4481-ab4d-f94845da5ef0_SiteId">
    <vt:lpwstr>f9682e7f-8f06-4cc7-971d-8fbcaf12e24a</vt:lpwstr>
  </property>
  <property fmtid="{D5CDD505-2E9C-101B-9397-08002B2CF9AE}" pid="10" name="MSIP_Label_2eb40b50-f4cb-4481-ab4d-f94845da5ef0_ActionId">
    <vt:lpwstr>f4e95130-8b97-43e1-b068-25079f7ba6c9</vt:lpwstr>
  </property>
  <property fmtid="{D5CDD505-2E9C-101B-9397-08002B2CF9AE}" pid="11" name="MSIP_Label_2eb40b50-f4cb-4481-ab4d-f94845da5ef0_ContentBits">
    <vt:lpwstr>2</vt:lpwstr>
  </property>
  <property fmtid="{D5CDD505-2E9C-101B-9397-08002B2CF9AE}" pid="12" name="MSIP_Label_2eb40b50-f4cb-4481-ab4d-f94845da5ef0_Tag">
    <vt:lpwstr>10, 3, 0, 1</vt:lpwstr>
  </property>
</Properties>
</file>