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75D2B" w14:textId="28690D20" w:rsidR="002A554A"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00CE0E05" w14:textId="31850601" w:rsidR="002A554A"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EMIRAT</w:t>
      </w:r>
      <w:r w:rsidR="005B15E3">
        <w:rPr>
          <w:rFonts w:ascii="Century Gothic" w:eastAsia="Century Gothic" w:hAnsi="Century Gothic" w:cs="Century Gothic"/>
          <w:color w:val="000000"/>
          <w:sz w:val="18"/>
          <w:szCs w:val="18"/>
        </w:rPr>
        <w:t>ES</w:t>
      </w:r>
      <w:r>
        <w:rPr>
          <w:rFonts w:ascii="Century Gothic" w:eastAsia="Century Gothic" w:hAnsi="Century Gothic" w:cs="Century Gothic"/>
          <w:color w:val="000000"/>
          <w:sz w:val="18"/>
          <w:szCs w:val="18"/>
        </w:rPr>
        <w:t xml:space="preserve"> </w:t>
      </w:r>
    </w:p>
    <w:p w14:paraId="7BFC8FA8" w14:textId="77777777" w:rsidR="002A554A"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proofErr w:type="spellStart"/>
      <w:r>
        <w:rPr>
          <w:rFonts w:ascii="Century Gothic" w:eastAsia="Century Gothic" w:hAnsi="Century Gothic" w:cs="Century Gothic"/>
          <w:color w:val="000000"/>
          <w:sz w:val="18"/>
          <w:szCs w:val="18"/>
        </w:rPr>
        <w:t>Sergat</w:t>
      </w:r>
      <w:proofErr w:type="spellEnd"/>
      <w:r>
        <w:rPr>
          <w:rFonts w:ascii="Century Gothic" w:eastAsia="Century Gothic" w:hAnsi="Century Gothic" w:cs="Century Gothic"/>
          <w:color w:val="000000"/>
          <w:sz w:val="18"/>
          <w:szCs w:val="18"/>
        </w:rPr>
        <w:t xml:space="preserve"> </w:t>
      </w:r>
    </w:p>
    <w:p w14:paraId="232028EE" w14:textId="77777777" w:rsidR="002A554A"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Teléfono: 93 414 02 10</w:t>
      </w:r>
    </w:p>
    <w:p w14:paraId="23CEEC15" w14:textId="77777777" w:rsidR="002A554A" w:rsidRDefault="00000000">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Correo electrónico: </w:t>
      </w:r>
      <w:r>
        <w:rPr>
          <w:rFonts w:ascii="Century Gothic" w:eastAsia="Century Gothic" w:hAnsi="Century Gothic" w:cs="Century Gothic"/>
          <w:color w:val="0000FF"/>
          <w:sz w:val="18"/>
          <w:szCs w:val="18"/>
        </w:rPr>
        <w:t xml:space="preserve">prensa@sergat.com   </w:t>
      </w:r>
    </w:p>
    <w:tbl>
      <w:tblPr>
        <w:tblStyle w:val="a0"/>
        <w:tblW w:w="5775" w:type="dxa"/>
        <w:jc w:val="center"/>
        <w:tblInd w:w="0" w:type="dxa"/>
        <w:tblLayout w:type="fixed"/>
        <w:tblLook w:val="0400" w:firstRow="0" w:lastRow="0" w:firstColumn="0" w:lastColumn="0" w:noHBand="0" w:noVBand="1"/>
      </w:tblPr>
      <w:tblGrid>
        <w:gridCol w:w="5775"/>
      </w:tblGrid>
      <w:tr w:rsidR="009B1EE9" w14:paraId="43A73159" w14:textId="77777777">
        <w:trPr>
          <w:jc w:val="center"/>
        </w:trPr>
        <w:tc>
          <w:tcPr>
            <w:tcW w:w="5775" w:type="dxa"/>
            <w:vAlign w:val="center"/>
          </w:tcPr>
          <w:p w14:paraId="5443AF41" w14:textId="77777777" w:rsidR="009B1EE9" w:rsidRDefault="009B1EE9">
            <w:pPr>
              <w:jc w:val="center"/>
              <w:rPr>
                <w:sz w:val="20"/>
                <w:szCs w:val="20"/>
              </w:rPr>
            </w:pPr>
          </w:p>
        </w:tc>
      </w:tr>
    </w:tbl>
    <w:p w14:paraId="32D44562" w14:textId="77777777" w:rsidR="00B64403" w:rsidRDefault="00B64403" w:rsidP="00B64403">
      <w:pPr>
        <w:pBdr>
          <w:top w:val="nil"/>
          <w:left w:val="nil"/>
          <w:bottom w:val="nil"/>
          <w:right w:val="nil"/>
          <w:between w:val="nil"/>
        </w:pBdr>
        <w:spacing w:before="280" w:line="360" w:lineRule="auto"/>
        <w:jc w:val="center"/>
        <w:rPr>
          <w:rFonts w:ascii="Century Gothic" w:eastAsia="Century Gothic" w:hAnsi="Century Gothic" w:cs="Century Gothic"/>
          <w:b/>
          <w:bCs/>
          <w:iCs/>
        </w:rPr>
      </w:pPr>
      <w:proofErr w:type="spellStart"/>
      <w:r>
        <w:rPr>
          <w:rFonts w:ascii="Century Gothic" w:eastAsia="Century Gothic" w:hAnsi="Century Gothic" w:cs="Century Gothic"/>
          <w:b/>
          <w:bCs/>
          <w:iCs/>
        </w:rPr>
        <w:t>E</w:t>
      </w:r>
      <w:r w:rsidR="00020071" w:rsidRPr="00020071">
        <w:rPr>
          <w:rFonts w:ascii="Century Gothic" w:eastAsia="Century Gothic" w:hAnsi="Century Gothic" w:cs="Century Gothic"/>
          <w:b/>
          <w:bCs/>
          <w:iCs/>
        </w:rPr>
        <w:t>mirates</w:t>
      </w:r>
      <w:proofErr w:type="spellEnd"/>
      <w:r w:rsidR="00020071" w:rsidRPr="00020071">
        <w:rPr>
          <w:rFonts w:ascii="Century Gothic" w:eastAsia="Century Gothic" w:hAnsi="Century Gothic" w:cs="Century Gothic"/>
          <w:b/>
          <w:bCs/>
          <w:iCs/>
        </w:rPr>
        <w:t xml:space="preserve"> redefine los viajes en</w:t>
      </w:r>
      <w:r>
        <w:rPr>
          <w:rFonts w:ascii="Century Gothic" w:eastAsia="Century Gothic" w:hAnsi="Century Gothic" w:cs="Century Gothic"/>
          <w:b/>
          <w:bCs/>
          <w:iCs/>
        </w:rPr>
        <w:t xml:space="preserve"> </w:t>
      </w:r>
      <w:proofErr w:type="spellStart"/>
      <w:r w:rsidR="00020071" w:rsidRPr="00020071">
        <w:rPr>
          <w:rFonts w:ascii="Century Gothic" w:eastAsia="Century Gothic" w:hAnsi="Century Gothic" w:cs="Century Gothic"/>
          <w:b/>
          <w:bCs/>
          <w:iCs/>
        </w:rPr>
        <w:t>Economy</w:t>
      </w:r>
      <w:proofErr w:type="spellEnd"/>
      <w:r w:rsidR="00020071" w:rsidRPr="00020071">
        <w:rPr>
          <w:rFonts w:ascii="Century Gothic" w:eastAsia="Century Gothic" w:hAnsi="Century Gothic" w:cs="Century Gothic"/>
          <w:b/>
          <w:bCs/>
          <w:iCs/>
        </w:rPr>
        <w:t xml:space="preserve"> </w:t>
      </w:r>
      <w:proofErr w:type="spellStart"/>
      <w:r w:rsidR="00020071" w:rsidRPr="00020071">
        <w:rPr>
          <w:rFonts w:ascii="Century Gothic" w:eastAsia="Century Gothic" w:hAnsi="Century Gothic" w:cs="Century Gothic"/>
          <w:b/>
          <w:bCs/>
          <w:iCs/>
        </w:rPr>
        <w:t>Class</w:t>
      </w:r>
      <w:proofErr w:type="spellEnd"/>
      <w:r w:rsidR="00020071">
        <w:rPr>
          <w:rFonts w:ascii="Century Gothic" w:eastAsia="Century Gothic" w:hAnsi="Century Gothic" w:cs="Century Gothic"/>
          <w:b/>
          <w:bCs/>
          <w:iCs/>
        </w:rPr>
        <w:t xml:space="preserve"> </w:t>
      </w:r>
      <w:r w:rsidR="00020071" w:rsidRPr="00020071">
        <w:rPr>
          <w:rFonts w:ascii="Century Gothic" w:eastAsia="Century Gothic" w:hAnsi="Century Gothic" w:cs="Century Gothic"/>
          <w:b/>
          <w:bCs/>
          <w:iCs/>
        </w:rPr>
        <w:t>con el primer reposacabezas</w:t>
      </w:r>
      <w:r>
        <w:rPr>
          <w:rFonts w:ascii="Century Gothic" w:eastAsia="Century Gothic" w:hAnsi="Century Gothic" w:cs="Century Gothic"/>
          <w:b/>
          <w:bCs/>
          <w:iCs/>
        </w:rPr>
        <w:t xml:space="preserve"> </w:t>
      </w:r>
    </w:p>
    <w:p w14:paraId="2F28091D" w14:textId="3C55636E" w:rsidR="00020071" w:rsidRDefault="00020071" w:rsidP="00B64403">
      <w:pPr>
        <w:pBdr>
          <w:top w:val="nil"/>
          <w:left w:val="nil"/>
          <w:bottom w:val="nil"/>
          <w:right w:val="nil"/>
          <w:between w:val="nil"/>
        </w:pBdr>
        <w:spacing w:before="280" w:line="360" w:lineRule="auto"/>
        <w:jc w:val="center"/>
        <w:rPr>
          <w:rFonts w:ascii="Century Gothic" w:eastAsia="Century Gothic" w:hAnsi="Century Gothic" w:cs="Century Gothic"/>
          <w:b/>
          <w:bCs/>
          <w:iCs/>
        </w:rPr>
      </w:pPr>
      <w:r w:rsidRPr="00020071">
        <w:rPr>
          <w:rFonts w:ascii="Century Gothic" w:eastAsia="Century Gothic" w:hAnsi="Century Gothic" w:cs="Century Gothic"/>
          <w:b/>
          <w:bCs/>
          <w:iCs/>
        </w:rPr>
        <w:t>U-</w:t>
      </w:r>
      <w:proofErr w:type="spellStart"/>
      <w:r w:rsidRPr="00020071">
        <w:rPr>
          <w:rFonts w:ascii="Century Gothic" w:eastAsia="Century Gothic" w:hAnsi="Century Gothic" w:cs="Century Gothic"/>
          <w:b/>
          <w:bCs/>
          <w:iCs/>
        </w:rPr>
        <w:t>Dream</w:t>
      </w:r>
      <w:proofErr w:type="spellEnd"/>
      <w:r w:rsidRPr="00020071">
        <w:rPr>
          <w:rFonts w:ascii="Century Gothic" w:eastAsia="Century Gothic" w:hAnsi="Century Gothic" w:cs="Century Gothic"/>
          <w:b/>
          <w:bCs/>
          <w:iCs/>
        </w:rPr>
        <w:t xml:space="preserve"> del mundo</w:t>
      </w:r>
    </w:p>
    <w:p w14:paraId="056056F2" w14:textId="147692F3" w:rsidR="00020071" w:rsidRPr="00020071" w:rsidRDefault="009C5137" w:rsidP="00020071">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9C5137">
        <w:rPr>
          <w:rFonts w:ascii="Century Gothic" w:eastAsia="Century Gothic" w:hAnsi="Century Gothic" w:cs="Century Gothic"/>
          <w:b/>
          <w:sz w:val="22"/>
          <w:szCs w:val="22"/>
        </w:rPr>
        <w:t>Dubái,</w:t>
      </w:r>
      <w:r w:rsidR="005061EC" w:rsidRPr="005061EC">
        <w:t xml:space="preserve"> </w:t>
      </w:r>
      <w:r w:rsidR="005E616D">
        <w:rPr>
          <w:rFonts w:ascii="Century Gothic" w:eastAsia="Century Gothic" w:hAnsi="Century Gothic" w:cs="Century Gothic"/>
          <w:b/>
          <w:sz w:val="22"/>
          <w:szCs w:val="22"/>
        </w:rPr>
        <w:t>UAE</w:t>
      </w:r>
      <w:r w:rsidRPr="009C5137">
        <w:rPr>
          <w:rFonts w:ascii="Century Gothic" w:eastAsia="Century Gothic" w:hAnsi="Century Gothic" w:cs="Century Gothic"/>
          <w:b/>
          <w:sz w:val="22"/>
          <w:szCs w:val="22"/>
        </w:rPr>
        <w:t xml:space="preserve">, </w:t>
      </w:r>
      <w:r w:rsidR="0021233A">
        <w:rPr>
          <w:rFonts w:ascii="Century Gothic" w:eastAsia="Century Gothic" w:hAnsi="Century Gothic" w:cs="Century Gothic"/>
          <w:b/>
          <w:sz w:val="22"/>
          <w:szCs w:val="22"/>
        </w:rPr>
        <w:t>20</w:t>
      </w:r>
      <w:r w:rsidR="000F414C">
        <w:rPr>
          <w:rFonts w:ascii="Century Gothic" w:eastAsia="Century Gothic" w:hAnsi="Century Gothic" w:cs="Century Gothic"/>
          <w:b/>
          <w:sz w:val="22"/>
          <w:szCs w:val="22"/>
        </w:rPr>
        <w:t xml:space="preserve"> </w:t>
      </w:r>
      <w:r>
        <w:rPr>
          <w:rFonts w:ascii="Century Gothic" w:eastAsia="Century Gothic" w:hAnsi="Century Gothic" w:cs="Century Gothic"/>
          <w:b/>
          <w:sz w:val="22"/>
          <w:szCs w:val="22"/>
        </w:rPr>
        <w:t>de</w:t>
      </w:r>
      <w:r w:rsidR="000F414C">
        <w:rPr>
          <w:rFonts w:ascii="Century Gothic" w:eastAsia="Century Gothic" w:hAnsi="Century Gothic" w:cs="Century Gothic"/>
          <w:b/>
          <w:sz w:val="22"/>
          <w:szCs w:val="22"/>
        </w:rPr>
        <w:t xml:space="preserve"> </w:t>
      </w:r>
      <w:r w:rsidR="003A5FAA">
        <w:rPr>
          <w:rFonts w:ascii="Century Gothic" w:eastAsia="Century Gothic" w:hAnsi="Century Gothic" w:cs="Century Gothic"/>
          <w:b/>
          <w:sz w:val="22"/>
          <w:szCs w:val="22"/>
        </w:rPr>
        <w:t>ju</w:t>
      </w:r>
      <w:r w:rsidR="00B426E5">
        <w:rPr>
          <w:rFonts w:ascii="Century Gothic" w:eastAsia="Century Gothic" w:hAnsi="Century Gothic" w:cs="Century Gothic"/>
          <w:b/>
          <w:sz w:val="22"/>
          <w:szCs w:val="22"/>
        </w:rPr>
        <w:t>l</w:t>
      </w:r>
      <w:r w:rsidR="003A5FAA">
        <w:rPr>
          <w:rFonts w:ascii="Century Gothic" w:eastAsia="Century Gothic" w:hAnsi="Century Gothic" w:cs="Century Gothic"/>
          <w:b/>
          <w:sz w:val="22"/>
          <w:szCs w:val="22"/>
        </w:rPr>
        <w:t>io</w:t>
      </w:r>
      <w:r w:rsidR="001C22A7">
        <w:rPr>
          <w:rFonts w:ascii="Century Gothic" w:eastAsia="Century Gothic" w:hAnsi="Century Gothic" w:cs="Century Gothic"/>
          <w:b/>
          <w:sz w:val="22"/>
          <w:szCs w:val="22"/>
        </w:rPr>
        <w:t xml:space="preserve"> </w:t>
      </w:r>
      <w:r w:rsidR="0056135F" w:rsidRPr="00D12AFF">
        <w:rPr>
          <w:rFonts w:ascii="Century Gothic" w:eastAsia="Century Gothic" w:hAnsi="Century Gothic" w:cs="Century Gothic"/>
          <w:b/>
          <w:sz w:val="22"/>
          <w:szCs w:val="22"/>
        </w:rPr>
        <w:t>de 202</w:t>
      </w:r>
      <w:r w:rsidR="003A5FAA">
        <w:rPr>
          <w:rFonts w:ascii="Century Gothic" w:eastAsia="Century Gothic" w:hAnsi="Century Gothic" w:cs="Century Gothic"/>
          <w:b/>
          <w:sz w:val="22"/>
          <w:szCs w:val="22"/>
        </w:rPr>
        <w:t>6</w:t>
      </w:r>
      <w:r w:rsidR="0056135F" w:rsidRPr="00D12AFF">
        <w:rPr>
          <w:rFonts w:ascii="Century Gothic" w:eastAsia="Century Gothic" w:hAnsi="Century Gothic" w:cs="Century Gothic"/>
          <w:b/>
          <w:sz w:val="22"/>
          <w:szCs w:val="22"/>
        </w:rPr>
        <w:t>:</w:t>
      </w:r>
      <w:r w:rsidR="0056135F" w:rsidRPr="000E5888">
        <w:rPr>
          <w:rFonts w:ascii="Century Gothic" w:eastAsia="Century Gothic" w:hAnsi="Century Gothic" w:cs="Century Gothic"/>
          <w:b/>
          <w:sz w:val="22"/>
          <w:szCs w:val="22"/>
        </w:rPr>
        <w:t xml:space="preserve"> </w:t>
      </w:r>
      <w:proofErr w:type="spellStart"/>
      <w:r w:rsidR="00020071" w:rsidRPr="00020071">
        <w:rPr>
          <w:rFonts w:ascii="Century Gothic" w:eastAsia="Century Gothic" w:hAnsi="Century Gothic" w:cs="Century Gothic"/>
          <w:sz w:val="22"/>
          <w:szCs w:val="22"/>
        </w:rPr>
        <w:t>Emirates</w:t>
      </w:r>
      <w:proofErr w:type="spellEnd"/>
      <w:r w:rsidR="00020071" w:rsidRPr="00020071">
        <w:rPr>
          <w:rFonts w:ascii="Century Gothic" w:eastAsia="Century Gothic" w:hAnsi="Century Gothic" w:cs="Century Gothic"/>
          <w:sz w:val="22"/>
          <w:szCs w:val="22"/>
        </w:rPr>
        <w:t xml:space="preserve"> presenta otra primicia mundial en el mundo de la aviación, transformando los viajes de los pasajeros de Clase Turista con la introducción del reposacabezas U-</w:t>
      </w:r>
      <w:proofErr w:type="spellStart"/>
      <w:r w:rsidR="00020071" w:rsidRPr="00020071">
        <w:rPr>
          <w:rFonts w:ascii="Century Gothic" w:eastAsia="Century Gothic" w:hAnsi="Century Gothic" w:cs="Century Gothic"/>
          <w:sz w:val="22"/>
          <w:szCs w:val="22"/>
        </w:rPr>
        <w:t>Dream</w:t>
      </w:r>
      <w:proofErr w:type="spellEnd"/>
      <w:r w:rsidR="00020071" w:rsidRPr="00020071">
        <w:rPr>
          <w:rFonts w:ascii="Century Gothic" w:eastAsia="Century Gothic" w:hAnsi="Century Gothic" w:cs="Century Gothic"/>
          <w:sz w:val="22"/>
          <w:szCs w:val="22"/>
        </w:rPr>
        <w:t xml:space="preserve">, un nuevo complemento para los asientos que supone un cambio revolucionario y que permite a los clientes de </w:t>
      </w:r>
      <w:proofErr w:type="spellStart"/>
      <w:r w:rsidR="00020071" w:rsidRPr="00020071">
        <w:rPr>
          <w:rFonts w:ascii="Century Gothic" w:eastAsia="Century Gothic" w:hAnsi="Century Gothic" w:cs="Century Gothic"/>
          <w:sz w:val="22"/>
          <w:szCs w:val="22"/>
        </w:rPr>
        <w:t>Economy</w:t>
      </w:r>
      <w:proofErr w:type="spellEnd"/>
      <w:r w:rsidR="00020071" w:rsidRPr="00020071">
        <w:rPr>
          <w:rFonts w:ascii="Century Gothic" w:eastAsia="Century Gothic" w:hAnsi="Century Gothic" w:cs="Century Gothic"/>
          <w:sz w:val="22"/>
          <w:szCs w:val="22"/>
        </w:rPr>
        <w:t xml:space="preserve"> </w:t>
      </w:r>
      <w:proofErr w:type="spellStart"/>
      <w:r w:rsidR="00020071" w:rsidRPr="00020071">
        <w:rPr>
          <w:rFonts w:ascii="Century Gothic" w:eastAsia="Century Gothic" w:hAnsi="Century Gothic" w:cs="Century Gothic"/>
          <w:sz w:val="22"/>
          <w:szCs w:val="22"/>
        </w:rPr>
        <w:t>Class</w:t>
      </w:r>
      <w:proofErr w:type="spellEnd"/>
      <w:r w:rsidR="00020071" w:rsidRPr="00020071">
        <w:rPr>
          <w:rFonts w:ascii="Century Gothic" w:eastAsia="Century Gothic" w:hAnsi="Century Gothic" w:cs="Century Gothic"/>
          <w:sz w:val="22"/>
          <w:szCs w:val="22"/>
        </w:rPr>
        <w:t xml:space="preserve"> disfrutar de un nivel totalmente nuevo de apoyo y comodidad a bordo. Gracias a una importante inversión, la instalación ya está en marcha en toda la flota de </w:t>
      </w:r>
      <w:proofErr w:type="spellStart"/>
      <w:r w:rsidR="00020071" w:rsidRPr="00020071">
        <w:rPr>
          <w:rFonts w:ascii="Century Gothic" w:eastAsia="Century Gothic" w:hAnsi="Century Gothic" w:cs="Century Gothic"/>
          <w:sz w:val="22"/>
          <w:szCs w:val="22"/>
        </w:rPr>
        <w:t>Emirates</w:t>
      </w:r>
      <w:proofErr w:type="spellEnd"/>
      <w:r w:rsidR="00020071" w:rsidRPr="00020071">
        <w:rPr>
          <w:rFonts w:ascii="Century Gothic" w:eastAsia="Century Gothic" w:hAnsi="Century Gothic" w:cs="Century Gothic"/>
          <w:sz w:val="22"/>
          <w:szCs w:val="22"/>
        </w:rPr>
        <w:t xml:space="preserve">, lo que refuerza el compromiso de la aerolínea de ayudar a los clientes de </w:t>
      </w:r>
      <w:proofErr w:type="spellStart"/>
      <w:r w:rsidR="00020071" w:rsidRPr="00020071">
        <w:rPr>
          <w:rFonts w:ascii="Century Gothic" w:eastAsia="Century Gothic" w:hAnsi="Century Gothic" w:cs="Century Gothic"/>
          <w:sz w:val="22"/>
          <w:szCs w:val="22"/>
        </w:rPr>
        <w:t>Economy</w:t>
      </w:r>
      <w:proofErr w:type="spellEnd"/>
      <w:r w:rsidR="00020071" w:rsidRPr="00020071">
        <w:rPr>
          <w:rFonts w:ascii="Century Gothic" w:eastAsia="Century Gothic" w:hAnsi="Century Gothic" w:cs="Century Gothic"/>
          <w:sz w:val="22"/>
          <w:szCs w:val="22"/>
        </w:rPr>
        <w:t xml:space="preserve"> </w:t>
      </w:r>
      <w:proofErr w:type="spellStart"/>
      <w:r w:rsidR="00020071" w:rsidRPr="00020071">
        <w:rPr>
          <w:rFonts w:ascii="Century Gothic" w:eastAsia="Century Gothic" w:hAnsi="Century Gothic" w:cs="Century Gothic"/>
          <w:sz w:val="22"/>
          <w:szCs w:val="22"/>
        </w:rPr>
        <w:t>Class</w:t>
      </w:r>
      <w:proofErr w:type="spellEnd"/>
      <w:r w:rsidR="00020071" w:rsidRPr="00020071">
        <w:rPr>
          <w:rFonts w:ascii="Century Gothic" w:eastAsia="Century Gothic" w:hAnsi="Century Gothic" w:cs="Century Gothic"/>
          <w:sz w:val="22"/>
          <w:szCs w:val="22"/>
        </w:rPr>
        <w:t xml:space="preserve"> a volar mejor.</w:t>
      </w:r>
    </w:p>
    <w:p w14:paraId="5BF442BA" w14:textId="5694084B" w:rsidR="00020071" w:rsidRPr="00020071" w:rsidRDefault="00020071" w:rsidP="00020071">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020071">
        <w:rPr>
          <w:rFonts w:ascii="Century Gothic" w:eastAsia="Century Gothic" w:hAnsi="Century Gothic" w:cs="Century Gothic"/>
          <w:sz w:val="22"/>
          <w:szCs w:val="22"/>
        </w:rPr>
        <w:t>El U-</w:t>
      </w:r>
      <w:proofErr w:type="spellStart"/>
      <w:r w:rsidRPr="00020071">
        <w:rPr>
          <w:rFonts w:ascii="Century Gothic" w:eastAsia="Century Gothic" w:hAnsi="Century Gothic" w:cs="Century Gothic"/>
          <w:sz w:val="22"/>
          <w:szCs w:val="22"/>
        </w:rPr>
        <w:t>Dream</w:t>
      </w:r>
      <w:proofErr w:type="spellEnd"/>
      <w:r w:rsidRPr="00020071">
        <w:rPr>
          <w:rFonts w:ascii="Century Gothic" w:eastAsia="Century Gothic" w:hAnsi="Century Gothic" w:cs="Century Gothic"/>
          <w:sz w:val="22"/>
          <w:szCs w:val="22"/>
        </w:rPr>
        <w:t xml:space="preserve"> es un reposacabezas ajustable en múltiples posiciones, diseñado para proporcionar un apoyo total del cuello y la cabeza durante el sueño o el descanso, que se incorporará a los asientos de clase turista de </w:t>
      </w:r>
      <w:proofErr w:type="spellStart"/>
      <w:r w:rsidRPr="00020071">
        <w:rPr>
          <w:rFonts w:ascii="Century Gothic" w:eastAsia="Century Gothic" w:hAnsi="Century Gothic" w:cs="Century Gothic"/>
          <w:sz w:val="22"/>
          <w:szCs w:val="22"/>
        </w:rPr>
        <w:t>Emirates</w:t>
      </w:r>
      <w:proofErr w:type="spellEnd"/>
      <w:r w:rsidRPr="00020071">
        <w:rPr>
          <w:rFonts w:ascii="Century Gothic" w:eastAsia="Century Gothic" w:hAnsi="Century Gothic" w:cs="Century Gothic"/>
          <w:sz w:val="22"/>
          <w:szCs w:val="22"/>
        </w:rPr>
        <w:t xml:space="preserve"> en todos los A350 de la compañía, así como en la mayoría de sus Airbus A380 y Boeing 777. Al ser la primera aerolínea del mundo en introducirlo, el reposacabezas U-</w:t>
      </w:r>
      <w:proofErr w:type="spellStart"/>
      <w:r w:rsidRPr="00020071">
        <w:rPr>
          <w:rFonts w:ascii="Century Gothic" w:eastAsia="Century Gothic" w:hAnsi="Century Gothic" w:cs="Century Gothic"/>
          <w:sz w:val="22"/>
          <w:szCs w:val="22"/>
        </w:rPr>
        <w:t>Dream</w:t>
      </w:r>
      <w:proofErr w:type="spellEnd"/>
      <w:r w:rsidRPr="00020071">
        <w:rPr>
          <w:rFonts w:ascii="Century Gothic" w:eastAsia="Century Gothic" w:hAnsi="Century Gothic" w:cs="Century Gothic"/>
          <w:sz w:val="22"/>
          <w:szCs w:val="22"/>
        </w:rPr>
        <w:t xml:space="preserve"> ya está recibiendo elogios excepcionales por parte de los clientes de </w:t>
      </w:r>
      <w:proofErr w:type="spellStart"/>
      <w:r w:rsidRPr="00020071">
        <w:rPr>
          <w:rFonts w:ascii="Century Gothic" w:eastAsia="Century Gothic" w:hAnsi="Century Gothic" w:cs="Century Gothic"/>
          <w:sz w:val="22"/>
          <w:szCs w:val="22"/>
        </w:rPr>
        <w:t>Emirates</w:t>
      </w:r>
      <w:proofErr w:type="spellEnd"/>
      <w:r w:rsidRPr="00020071">
        <w:rPr>
          <w:rFonts w:ascii="Century Gothic" w:eastAsia="Century Gothic" w:hAnsi="Century Gothic" w:cs="Century Gothic"/>
          <w:sz w:val="22"/>
          <w:szCs w:val="22"/>
        </w:rPr>
        <w:t>.</w:t>
      </w:r>
    </w:p>
    <w:p w14:paraId="44B0B7FB" w14:textId="77777777" w:rsidR="00020071" w:rsidRPr="00020071" w:rsidRDefault="00020071" w:rsidP="00020071">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020071">
        <w:rPr>
          <w:rFonts w:ascii="Century Gothic" w:eastAsia="Century Gothic" w:hAnsi="Century Gothic" w:cs="Century Gothic"/>
          <w:sz w:val="22"/>
          <w:szCs w:val="22"/>
        </w:rPr>
        <w:t xml:space="preserve">Como parte del innovador asiento Z400 de </w:t>
      </w:r>
      <w:proofErr w:type="spellStart"/>
      <w:r w:rsidRPr="00020071">
        <w:rPr>
          <w:rFonts w:ascii="Century Gothic" w:eastAsia="Century Gothic" w:hAnsi="Century Gothic" w:cs="Century Gothic"/>
          <w:sz w:val="22"/>
          <w:szCs w:val="22"/>
        </w:rPr>
        <w:t>Emirates</w:t>
      </w:r>
      <w:proofErr w:type="spellEnd"/>
      <w:r w:rsidRPr="00020071">
        <w:rPr>
          <w:rFonts w:ascii="Century Gothic" w:eastAsia="Century Gothic" w:hAnsi="Century Gothic" w:cs="Century Gothic"/>
          <w:sz w:val="22"/>
          <w:szCs w:val="22"/>
        </w:rPr>
        <w:t xml:space="preserve">, fabricado por </w:t>
      </w:r>
      <w:proofErr w:type="spellStart"/>
      <w:r w:rsidRPr="00020071">
        <w:rPr>
          <w:rFonts w:ascii="Century Gothic" w:eastAsia="Century Gothic" w:hAnsi="Century Gothic" w:cs="Century Gothic"/>
          <w:sz w:val="22"/>
          <w:szCs w:val="22"/>
        </w:rPr>
        <w:t>Safran</w:t>
      </w:r>
      <w:proofErr w:type="spellEnd"/>
      <w:r w:rsidRPr="00020071">
        <w:rPr>
          <w:rFonts w:ascii="Century Gothic" w:eastAsia="Century Gothic" w:hAnsi="Century Gothic" w:cs="Century Gothic"/>
          <w:sz w:val="22"/>
          <w:szCs w:val="22"/>
        </w:rPr>
        <w:t xml:space="preserve"> </w:t>
      </w:r>
      <w:proofErr w:type="spellStart"/>
      <w:r w:rsidRPr="00020071">
        <w:rPr>
          <w:rFonts w:ascii="Century Gothic" w:eastAsia="Century Gothic" w:hAnsi="Century Gothic" w:cs="Century Gothic"/>
          <w:sz w:val="22"/>
          <w:szCs w:val="22"/>
        </w:rPr>
        <w:t>Seats</w:t>
      </w:r>
      <w:proofErr w:type="spellEnd"/>
      <w:r w:rsidRPr="00020071">
        <w:rPr>
          <w:rFonts w:ascii="Century Gothic" w:eastAsia="Century Gothic" w:hAnsi="Century Gothic" w:cs="Century Gothic"/>
          <w:sz w:val="22"/>
          <w:szCs w:val="22"/>
        </w:rPr>
        <w:t>, el reposacabezas U-</w:t>
      </w:r>
      <w:proofErr w:type="spellStart"/>
      <w:r w:rsidRPr="00020071">
        <w:rPr>
          <w:rFonts w:ascii="Century Gothic" w:eastAsia="Century Gothic" w:hAnsi="Century Gothic" w:cs="Century Gothic"/>
          <w:sz w:val="22"/>
          <w:szCs w:val="22"/>
        </w:rPr>
        <w:t>Dream</w:t>
      </w:r>
      <w:proofErr w:type="spellEnd"/>
      <w:r w:rsidRPr="00020071">
        <w:rPr>
          <w:rFonts w:ascii="Century Gothic" w:eastAsia="Century Gothic" w:hAnsi="Century Gothic" w:cs="Century Gothic"/>
          <w:sz w:val="22"/>
          <w:szCs w:val="22"/>
        </w:rPr>
        <w:t>, de cuero, está acolchado y cuenta con alas laterales flexibles que pueden plegarse hacia dentro para acunar suavemente la cabeza y el cuello. Esto ayuda a los pasajeros a mantener una posición cómoda para dormir sin que la cabeza se les caiga hacia delante o hacia los lados. El diseño se desplaza verticalmente y se inclina para adaptarse a pasajeros de diferentes estaturas y complexiones, proporcionando una comodidad personalizada durante todo el vuelo. El «U-</w:t>
      </w:r>
      <w:proofErr w:type="spellStart"/>
      <w:r w:rsidRPr="00020071">
        <w:rPr>
          <w:rFonts w:ascii="Century Gothic" w:eastAsia="Century Gothic" w:hAnsi="Century Gothic" w:cs="Century Gothic"/>
          <w:sz w:val="22"/>
          <w:szCs w:val="22"/>
        </w:rPr>
        <w:t>Dream</w:t>
      </w:r>
      <w:proofErr w:type="spellEnd"/>
      <w:r w:rsidRPr="00020071">
        <w:rPr>
          <w:rFonts w:ascii="Century Gothic" w:eastAsia="Century Gothic" w:hAnsi="Century Gothic" w:cs="Century Gothic"/>
          <w:sz w:val="22"/>
          <w:szCs w:val="22"/>
        </w:rPr>
        <w:t xml:space="preserve">» ha </w:t>
      </w:r>
      <w:r w:rsidRPr="00020071">
        <w:rPr>
          <w:rFonts w:ascii="Century Gothic" w:eastAsia="Century Gothic" w:hAnsi="Century Gothic" w:cs="Century Gothic"/>
          <w:sz w:val="22"/>
          <w:szCs w:val="22"/>
        </w:rPr>
        <w:lastRenderedPageBreak/>
        <w:t xml:space="preserve">sido sometido a pruebas independientes y se ha comprobado que cumple las rigurosas normas de seguridad aérea de la Agencia de Seguridad Aérea de la Unión Europea (EASA). </w:t>
      </w:r>
      <w:proofErr w:type="spellStart"/>
      <w:r w:rsidRPr="00020071">
        <w:rPr>
          <w:rFonts w:ascii="Century Gothic" w:eastAsia="Century Gothic" w:hAnsi="Century Gothic" w:cs="Century Gothic"/>
          <w:sz w:val="22"/>
          <w:szCs w:val="22"/>
        </w:rPr>
        <w:t>Emirates</w:t>
      </w:r>
      <w:proofErr w:type="spellEnd"/>
      <w:r w:rsidRPr="00020071">
        <w:rPr>
          <w:rFonts w:ascii="Century Gothic" w:eastAsia="Century Gothic" w:hAnsi="Century Gothic" w:cs="Century Gothic"/>
          <w:sz w:val="22"/>
          <w:szCs w:val="22"/>
        </w:rPr>
        <w:t xml:space="preserve"> está implantando este avanzado reposacabezas a gran escala, lo que ofrece a los clientes de clase económica un mayor nivel de apoyo ergonómico, algo que suele asociarse a las cabinas premium.</w:t>
      </w:r>
    </w:p>
    <w:p w14:paraId="4A8EECED" w14:textId="77777777" w:rsidR="00020071" w:rsidRPr="00B64403" w:rsidRDefault="00020071" w:rsidP="00020071">
      <w:pPr>
        <w:pBdr>
          <w:top w:val="nil"/>
          <w:left w:val="nil"/>
          <w:bottom w:val="nil"/>
          <w:right w:val="nil"/>
          <w:between w:val="nil"/>
        </w:pBdr>
        <w:spacing w:before="280" w:line="360" w:lineRule="auto"/>
        <w:jc w:val="both"/>
        <w:rPr>
          <w:rFonts w:ascii="Century Gothic" w:eastAsia="Century Gothic" w:hAnsi="Century Gothic" w:cs="Century Gothic"/>
          <w:b/>
          <w:bCs/>
          <w:sz w:val="22"/>
          <w:szCs w:val="22"/>
        </w:rPr>
      </w:pPr>
      <w:r w:rsidRPr="00020071">
        <w:rPr>
          <w:rFonts w:ascii="Century Gothic" w:eastAsia="Century Gothic" w:hAnsi="Century Gothic" w:cs="Century Gothic"/>
          <w:sz w:val="22"/>
          <w:szCs w:val="22"/>
        </w:rPr>
        <w:t xml:space="preserve"> </w:t>
      </w:r>
      <w:r w:rsidRPr="00B64403">
        <w:rPr>
          <w:rFonts w:ascii="Century Gothic" w:eastAsia="Century Gothic" w:hAnsi="Century Gothic" w:cs="Century Gothic"/>
          <w:b/>
          <w:bCs/>
          <w:sz w:val="22"/>
          <w:szCs w:val="22"/>
        </w:rPr>
        <w:t xml:space="preserve">Sir Tim Clark, presidente de </w:t>
      </w:r>
      <w:proofErr w:type="spellStart"/>
      <w:r w:rsidRPr="00B64403">
        <w:rPr>
          <w:rFonts w:ascii="Century Gothic" w:eastAsia="Century Gothic" w:hAnsi="Century Gothic" w:cs="Century Gothic"/>
          <w:b/>
          <w:bCs/>
          <w:sz w:val="22"/>
          <w:szCs w:val="22"/>
        </w:rPr>
        <w:t>Emirates</w:t>
      </w:r>
      <w:proofErr w:type="spellEnd"/>
      <w:r w:rsidRPr="00B64403">
        <w:rPr>
          <w:rFonts w:ascii="Century Gothic" w:eastAsia="Century Gothic" w:hAnsi="Century Gothic" w:cs="Century Gothic"/>
          <w:b/>
          <w:bCs/>
          <w:sz w:val="22"/>
          <w:szCs w:val="22"/>
        </w:rPr>
        <w:t xml:space="preserve"> </w:t>
      </w:r>
      <w:proofErr w:type="spellStart"/>
      <w:r w:rsidRPr="00B64403">
        <w:rPr>
          <w:rFonts w:ascii="Century Gothic" w:eastAsia="Century Gothic" w:hAnsi="Century Gothic" w:cs="Century Gothic"/>
          <w:b/>
          <w:bCs/>
          <w:sz w:val="22"/>
          <w:szCs w:val="22"/>
        </w:rPr>
        <w:t>Airline</w:t>
      </w:r>
      <w:proofErr w:type="spellEnd"/>
      <w:r w:rsidRPr="00B64403">
        <w:rPr>
          <w:rFonts w:ascii="Century Gothic" w:eastAsia="Century Gothic" w:hAnsi="Century Gothic" w:cs="Century Gothic"/>
          <w:b/>
          <w:bCs/>
          <w:sz w:val="22"/>
          <w:szCs w:val="22"/>
        </w:rPr>
        <w:t>, afirmó:</w:t>
      </w:r>
    </w:p>
    <w:p w14:paraId="18883314" w14:textId="77777777" w:rsidR="00B64403" w:rsidRDefault="00020071" w:rsidP="00020071">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020071">
        <w:rPr>
          <w:rFonts w:ascii="Century Gothic" w:eastAsia="Century Gothic" w:hAnsi="Century Gothic" w:cs="Century Gothic"/>
          <w:sz w:val="22"/>
          <w:szCs w:val="22"/>
        </w:rPr>
        <w:t xml:space="preserve"> «</w:t>
      </w:r>
      <w:proofErr w:type="spellStart"/>
      <w:r w:rsidRPr="00020071">
        <w:rPr>
          <w:rFonts w:ascii="Century Gothic" w:eastAsia="Century Gothic" w:hAnsi="Century Gothic" w:cs="Century Gothic"/>
          <w:sz w:val="22"/>
          <w:szCs w:val="22"/>
        </w:rPr>
        <w:t>Emirates</w:t>
      </w:r>
      <w:proofErr w:type="spellEnd"/>
      <w:r w:rsidRPr="00020071">
        <w:rPr>
          <w:rFonts w:ascii="Century Gothic" w:eastAsia="Century Gothic" w:hAnsi="Century Gothic" w:cs="Century Gothic"/>
          <w:sz w:val="22"/>
          <w:szCs w:val="22"/>
        </w:rPr>
        <w:t xml:space="preserve"> nunca se duerme en los laureles en lo que respecta a la experiencia del cliente y hemos encontrado una forma de mejorar significativamente la comodidad de los pasajeros de </w:t>
      </w:r>
      <w:proofErr w:type="spellStart"/>
      <w:r w:rsidRPr="00020071">
        <w:rPr>
          <w:rFonts w:ascii="Century Gothic" w:eastAsia="Century Gothic" w:hAnsi="Century Gothic" w:cs="Century Gothic"/>
          <w:sz w:val="22"/>
          <w:szCs w:val="22"/>
        </w:rPr>
        <w:t>Economy</w:t>
      </w:r>
      <w:proofErr w:type="spellEnd"/>
      <w:r w:rsidRPr="00020071">
        <w:rPr>
          <w:rFonts w:ascii="Century Gothic" w:eastAsia="Century Gothic" w:hAnsi="Century Gothic" w:cs="Century Gothic"/>
          <w:sz w:val="22"/>
          <w:szCs w:val="22"/>
        </w:rPr>
        <w:t xml:space="preserve"> </w:t>
      </w:r>
      <w:proofErr w:type="spellStart"/>
      <w:r w:rsidRPr="00020071">
        <w:rPr>
          <w:rFonts w:ascii="Century Gothic" w:eastAsia="Century Gothic" w:hAnsi="Century Gothic" w:cs="Century Gothic"/>
          <w:sz w:val="22"/>
          <w:szCs w:val="22"/>
        </w:rPr>
        <w:t>Class</w:t>
      </w:r>
      <w:proofErr w:type="spellEnd"/>
      <w:r w:rsidRPr="00020071">
        <w:rPr>
          <w:rFonts w:ascii="Century Gothic" w:eastAsia="Century Gothic" w:hAnsi="Century Gothic" w:cs="Century Gothic"/>
          <w:sz w:val="22"/>
          <w:szCs w:val="22"/>
        </w:rPr>
        <w:t>, especialmente de aquellos que viajan en vuelos de larga distancia. El U-</w:t>
      </w:r>
      <w:proofErr w:type="spellStart"/>
      <w:r w:rsidRPr="00020071">
        <w:rPr>
          <w:rFonts w:ascii="Century Gothic" w:eastAsia="Century Gothic" w:hAnsi="Century Gothic" w:cs="Century Gothic"/>
          <w:sz w:val="22"/>
          <w:szCs w:val="22"/>
        </w:rPr>
        <w:t>Dream</w:t>
      </w:r>
      <w:proofErr w:type="spellEnd"/>
      <w:r w:rsidRPr="00020071">
        <w:rPr>
          <w:rFonts w:ascii="Century Gothic" w:eastAsia="Century Gothic" w:hAnsi="Century Gothic" w:cs="Century Gothic"/>
          <w:sz w:val="22"/>
          <w:szCs w:val="22"/>
        </w:rPr>
        <w:t xml:space="preserve"> supone un cambio revolucionario para quienes desean dormir, ya que ofrece un apoyo completo para el cuello. Ya no se necesitan almohadas cervicales. Se trata de otra innovación que demuestra nuestro compromiso con los clientes y consolida nuestra clase económica como la mejor».</w:t>
      </w:r>
    </w:p>
    <w:p w14:paraId="4E84E105" w14:textId="1B563DF8" w:rsidR="00020071" w:rsidRPr="00020071" w:rsidRDefault="00B64403" w:rsidP="00020071">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w:t>
      </w:r>
      <w:r w:rsidR="00020071" w:rsidRPr="00020071">
        <w:rPr>
          <w:rFonts w:ascii="Century Gothic" w:eastAsia="Century Gothic" w:hAnsi="Century Gothic" w:cs="Century Gothic"/>
          <w:sz w:val="22"/>
          <w:szCs w:val="22"/>
        </w:rPr>
        <w:t>os clientes comentan que el reposacabezas U-</w:t>
      </w:r>
      <w:proofErr w:type="spellStart"/>
      <w:r w:rsidR="00020071" w:rsidRPr="00020071">
        <w:rPr>
          <w:rFonts w:ascii="Century Gothic" w:eastAsia="Century Gothic" w:hAnsi="Century Gothic" w:cs="Century Gothic"/>
          <w:sz w:val="22"/>
          <w:szCs w:val="22"/>
        </w:rPr>
        <w:t>Dream</w:t>
      </w:r>
      <w:proofErr w:type="spellEnd"/>
      <w:r w:rsidR="00020071" w:rsidRPr="00020071">
        <w:rPr>
          <w:rFonts w:ascii="Century Gothic" w:eastAsia="Century Gothic" w:hAnsi="Century Gothic" w:cs="Century Gothic"/>
          <w:sz w:val="22"/>
          <w:szCs w:val="22"/>
        </w:rPr>
        <w:t xml:space="preserve"> es fácil de ajustar y utilizar, y la tripulación de cabina de </w:t>
      </w:r>
      <w:proofErr w:type="spellStart"/>
      <w:r w:rsidR="00020071" w:rsidRPr="00020071">
        <w:rPr>
          <w:rFonts w:ascii="Century Gothic" w:eastAsia="Century Gothic" w:hAnsi="Century Gothic" w:cs="Century Gothic"/>
          <w:sz w:val="22"/>
          <w:szCs w:val="22"/>
        </w:rPr>
        <w:t>Emirates</w:t>
      </w:r>
      <w:proofErr w:type="spellEnd"/>
      <w:r w:rsidR="00020071" w:rsidRPr="00020071">
        <w:rPr>
          <w:rFonts w:ascii="Century Gothic" w:eastAsia="Century Gothic" w:hAnsi="Century Gothic" w:cs="Century Gothic"/>
          <w:sz w:val="22"/>
          <w:szCs w:val="22"/>
        </w:rPr>
        <w:t xml:space="preserve"> también está formada para ayudar a los clientes cuando sea necesario. El reposacabezas de cuero está diseñado para limpiarse fácilmente y se limpia después de cada vuelo.</w:t>
      </w:r>
    </w:p>
    <w:p w14:paraId="5AB957EE" w14:textId="2A4CD42E" w:rsidR="00020071" w:rsidRPr="00020071" w:rsidRDefault="00020071" w:rsidP="00020071">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020071">
        <w:rPr>
          <w:rFonts w:ascii="Century Gothic" w:eastAsia="Century Gothic" w:hAnsi="Century Gothic" w:cs="Century Gothic"/>
          <w:sz w:val="22"/>
          <w:szCs w:val="22"/>
        </w:rPr>
        <w:t xml:space="preserve">Actualmente ya está en servicio en tres aviones A350, y </w:t>
      </w:r>
      <w:proofErr w:type="spellStart"/>
      <w:r w:rsidRPr="00020071">
        <w:rPr>
          <w:rFonts w:ascii="Century Gothic" w:eastAsia="Century Gothic" w:hAnsi="Century Gothic" w:cs="Century Gothic"/>
          <w:sz w:val="22"/>
          <w:szCs w:val="22"/>
        </w:rPr>
        <w:t>Emirates</w:t>
      </w:r>
      <w:proofErr w:type="spellEnd"/>
      <w:r w:rsidRPr="00020071">
        <w:rPr>
          <w:rFonts w:ascii="Century Gothic" w:eastAsia="Century Gothic" w:hAnsi="Century Gothic" w:cs="Century Gothic"/>
          <w:sz w:val="22"/>
          <w:szCs w:val="22"/>
        </w:rPr>
        <w:t xml:space="preserve"> está instalando más lo antes posible. En colaboración con </w:t>
      </w:r>
      <w:proofErr w:type="spellStart"/>
      <w:r w:rsidRPr="00020071">
        <w:rPr>
          <w:rFonts w:ascii="Century Gothic" w:eastAsia="Century Gothic" w:hAnsi="Century Gothic" w:cs="Century Gothic"/>
          <w:sz w:val="22"/>
          <w:szCs w:val="22"/>
        </w:rPr>
        <w:t>Safran</w:t>
      </w:r>
      <w:proofErr w:type="spellEnd"/>
      <w:r w:rsidRPr="00020071">
        <w:rPr>
          <w:rFonts w:ascii="Century Gothic" w:eastAsia="Century Gothic" w:hAnsi="Century Gothic" w:cs="Century Gothic"/>
          <w:sz w:val="22"/>
          <w:szCs w:val="22"/>
        </w:rPr>
        <w:t xml:space="preserve"> </w:t>
      </w:r>
      <w:proofErr w:type="spellStart"/>
      <w:r w:rsidRPr="00020071">
        <w:rPr>
          <w:rFonts w:ascii="Century Gothic" w:eastAsia="Century Gothic" w:hAnsi="Century Gothic" w:cs="Century Gothic"/>
          <w:sz w:val="22"/>
          <w:szCs w:val="22"/>
        </w:rPr>
        <w:t>Seats</w:t>
      </w:r>
      <w:proofErr w:type="spellEnd"/>
      <w:r w:rsidRPr="00020071">
        <w:rPr>
          <w:rFonts w:ascii="Century Gothic" w:eastAsia="Century Gothic" w:hAnsi="Century Gothic" w:cs="Century Gothic"/>
          <w:sz w:val="22"/>
          <w:szCs w:val="22"/>
        </w:rPr>
        <w:t xml:space="preserve">, todos los aviones A350 de </w:t>
      </w:r>
      <w:proofErr w:type="spellStart"/>
      <w:r w:rsidRPr="00020071">
        <w:rPr>
          <w:rFonts w:ascii="Century Gothic" w:eastAsia="Century Gothic" w:hAnsi="Century Gothic" w:cs="Century Gothic"/>
          <w:sz w:val="22"/>
          <w:szCs w:val="22"/>
        </w:rPr>
        <w:t>Emirates</w:t>
      </w:r>
      <w:proofErr w:type="spellEnd"/>
      <w:r w:rsidRPr="00020071">
        <w:rPr>
          <w:rFonts w:ascii="Century Gothic" w:eastAsia="Century Gothic" w:hAnsi="Century Gothic" w:cs="Century Gothic"/>
          <w:sz w:val="22"/>
          <w:szCs w:val="22"/>
        </w:rPr>
        <w:t xml:space="preserve"> contarán con el reposacabezas U-</w:t>
      </w:r>
      <w:proofErr w:type="spellStart"/>
      <w:r w:rsidRPr="00020071">
        <w:rPr>
          <w:rFonts w:ascii="Century Gothic" w:eastAsia="Century Gothic" w:hAnsi="Century Gothic" w:cs="Century Gothic"/>
          <w:sz w:val="22"/>
          <w:szCs w:val="22"/>
        </w:rPr>
        <w:t>Dream</w:t>
      </w:r>
      <w:proofErr w:type="spellEnd"/>
      <w:r w:rsidRPr="00020071">
        <w:rPr>
          <w:rFonts w:ascii="Century Gothic" w:eastAsia="Century Gothic" w:hAnsi="Century Gothic" w:cs="Century Gothic"/>
          <w:sz w:val="22"/>
          <w:szCs w:val="22"/>
        </w:rPr>
        <w:t xml:space="preserve"> instalado a finales de año. El reposacabezas U-</w:t>
      </w:r>
      <w:proofErr w:type="spellStart"/>
      <w:r w:rsidRPr="00020071">
        <w:rPr>
          <w:rFonts w:ascii="Century Gothic" w:eastAsia="Century Gothic" w:hAnsi="Century Gothic" w:cs="Century Gothic"/>
          <w:sz w:val="22"/>
          <w:szCs w:val="22"/>
        </w:rPr>
        <w:t>Dream</w:t>
      </w:r>
      <w:proofErr w:type="spellEnd"/>
      <w:r w:rsidRPr="00020071">
        <w:rPr>
          <w:rFonts w:ascii="Century Gothic" w:eastAsia="Century Gothic" w:hAnsi="Century Gothic" w:cs="Century Gothic"/>
          <w:sz w:val="22"/>
          <w:szCs w:val="22"/>
        </w:rPr>
        <w:t xml:space="preserve"> también vendrá preinstalado en los 270 Boeing 777X que </w:t>
      </w:r>
      <w:proofErr w:type="spellStart"/>
      <w:r w:rsidRPr="00020071">
        <w:rPr>
          <w:rFonts w:ascii="Century Gothic" w:eastAsia="Century Gothic" w:hAnsi="Century Gothic" w:cs="Century Gothic"/>
          <w:sz w:val="22"/>
          <w:szCs w:val="22"/>
        </w:rPr>
        <w:t>Emirates</w:t>
      </w:r>
      <w:proofErr w:type="spellEnd"/>
      <w:r w:rsidRPr="00020071">
        <w:rPr>
          <w:rFonts w:ascii="Century Gothic" w:eastAsia="Century Gothic" w:hAnsi="Century Gothic" w:cs="Century Gothic"/>
          <w:sz w:val="22"/>
          <w:szCs w:val="22"/>
        </w:rPr>
        <w:t xml:space="preserve"> ha encargado. A partir de 2027, también comenzará la instalación del reposacabezas U-</w:t>
      </w:r>
      <w:proofErr w:type="spellStart"/>
      <w:r w:rsidRPr="00020071">
        <w:rPr>
          <w:rFonts w:ascii="Century Gothic" w:eastAsia="Century Gothic" w:hAnsi="Century Gothic" w:cs="Century Gothic"/>
          <w:sz w:val="22"/>
          <w:szCs w:val="22"/>
        </w:rPr>
        <w:t>Dream</w:t>
      </w:r>
      <w:proofErr w:type="spellEnd"/>
      <w:r w:rsidRPr="00020071">
        <w:rPr>
          <w:rFonts w:ascii="Century Gothic" w:eastAsia="Century Gothic" w:hAnsi="Century Gothic" w:cs="Century Gothic"/>
          <w:sz w:val="22"/>
          <w:szCs w:val="22"/>
        </w:rPr>
        <w:t xml:space="preserve"> en los Airbus A380 y Boeing 777 reacondicionados de </w:t>
      </w:r>
      <w:proofErr w:type="spellStart"/>
      <w:r w:rsidRPr="00020071">
        <w:rPr>
          <w:rFonts w:ascii="Century Gothic" w:eastAsia="Century Gothic" w:hAnsi="Century Gothic" w:cs="Century Gothic"/>
          <w:sz w:val="22"/>
          <w:szCs w:val="22"/>
        </w:rPr>
        <w:t>Emirates</w:t>
      </w:r>
      <w:proofErr w:type="spellEnd"/>
      <w:r w:rsidRPr="00020071">
        <w:rPr>
          <w:rFonts w:ascii="Century Gothic" w:eastAsia="Century Gothic" w:hAnsi="Century Gothic" w:cs="Century Gothic"/>
          <w:sz w:val="22"/>
          <w:szCs w:val="22"/>
        </w:rPr>
        <w:t>.</w:t>
      </w:r>
    </w:p>
    <w:p w14:paraId="136F1A82" w14:textId="77777777" w:rsidR="00020071" w:rsidRPr="00B64403" w:rsidRDefault="00020071" w:rsidP="00020071">
      <w:pPr>
        <w:pBdr>
          <w:top w:val="nil"/>
          <w:left w:val="nil"/>
          <w:bottom w:val="nil"/>
          <w:right w:val="nil"/>
          <w:between w:val="nil"/>
        </w:pBdr>
        <w:spacing w:before="280" w:line="360" w:lineRule="auto"/>
        <w:jc w:val="both"/>
        <w:rPr>
          <w:rFonts w:ascii="Century Gothic" w:eastAsia="Century Gothic" w:hAnsi="Century Gothic" w:cs="Century Gothic"/>
          <w:b/>
          <w:bCs/>
          <w:sz w:val="22"/>
          <w:szCs w:val="22"/>
        </w:rPr>
      </w:pPr>
      <w:r w:rsidRPr="00B64403">
        <w:rPr>
          <w:rFonts w:ascii="Century Gothic" w:eastAsia="Century Gothic" w:hAnsi="Century Gothic" w:cs="Century Gothic"/>
          <w:b/>
          <w:bCs/>
          <w:sz w:val="22"/>
          <w:szCs w:val="22"/>
        </w:rPr>
        <w:t xml:space="preserve">La experiencia en clase económica de </w:t>
      </w:r>
      <w:proofErr w:type="spellStart"/>
      <w:r w:rsidRPr="00B64403">
        <w:rPr>
          <w:rFonts w:ascii="Century Gothic" w:eastAsia="Century Gothic" w:hAnsi="Century Gothic" w:cs="Century Gothic"/>
          <w:b/>
          <w:bCs/>
          <w:sz w:val="22"/>
          <w:szCs w:val="22"/>
        </w:rPr>
        <w:t>Emirates</w:t>
      </w:r>
      <w:proofErr w:type="spellEnd"/>
      <w:r w:rsidRPr="00B64403">
        <w:rPr>
          <w:rFonts w:ascii="Century Gothic" w:eastAsia="Century Gothic" w:hAnsi="Century Gothic" w:cs="Century Gothic"/>
          <w:b/>
          <w:bCs/>
          <w:sz w:val="22"/>
          <w:szCs w:val="22"/>
        </w:rPr>
        <w:t>: marcando el estándar mundial</w:t>
      </w:r>
    </w:p>
    <w:p w14:paraId="2858A6EC" w14:textId="07F0572B" w:rsidR="00020071" w:rsidRPr="00020071" w:rsidRDefault="00020071" w:rsidP="00020071">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roofErr w:type="spellStart"/>
      <w:r w:rsidRPr="00020071">
        <w:rPr>
          <w:rFonts w:ascii="Century Gothic" w:eastAsia="Century Gothic" w:hAnsi="Century Gothic" w:cs="Century Gothic"/>
          <w:sz w:val="22"/>
          <w:szCs w:val="22"/>
        </w:rPr>
        <w:t>Emirates</w:t>
      </w:r>
      <w:proofErr w:type="spellEnd"/>
      <w:r w:rsidRPr="00020071">
        <w:rPr>
          <w:rFonts w:ascii="Century Gothic" w:eastAsia="Century Gothic" w:hAnsi="Century Gothic" w:cs="Century Gothic"/>
          <w:sz w:val="22"/>
          <w:szCs w:val="22"/>
        </w:rPr>
        <w:t xml:space="preserve"> ha redefinido la experiencia en clase económica combinando una comodidad excepcional, una hospitalidad galardonada y una innovación líder en el sector en una de las redes internacionales más grandes del mundo. Desde gastronomía </w:t>
      </w:r>
      <w:r w:rsidRPr="00020071">
        <w:rPr>
          <w:rFonts w:ascii="Century Gothic" w:eastAsia="Century Gothic" w:hAnsi="Century Gothic" w:cs="Century Gothic"/>
          <w:sz w:val="22"/>
          <w:szCs w:val="22"/>
        </w:rPr>
        <w:lastRenderedPageBreak/>
        <w:t xml:space="preserve">de alto nivel, la mayor biblioteca de entretenimiento del mundo a bordo, wifi gratuito, comodidades cuidadosamente seleccionadas y un servicio de renombre, </w:t>
      </w:r>
      <w:proofErr w:type="spellStart"/>
      <w:r w:rsidRPr="00020071">
        <w:rPr>
          <w:rFonts w:ascii="Century Gothic" w:eastAsia="Century Gothic" w:hAnsi="Century Gothic" w:cs="Century Gothic"/>
          <w:sz w:val="22"/>
          <w:szCs w:val="22"/>
        </w:rPr>
        <w:t>Emirates</w:t>
      </w:r>
      <w:proofErr w:type="spellEnd"/>
      <w:r w:rsidRPr="00020071">
        <w:rPr>
          <w:rFonts w:ascii="Century Gothic" w:eastAsia="Century Gothic" w:hAnsi="Century Gothic" w:cs="Century Gothic"/>
          <w:sz w:val="22"/>
          <w:szCs w:val="22"/>
        </w:rPr>
        <w:t xml:space="preserve"> sigue marcando la pauta en los viajes </w:t>
      </w:r>
      <w:proofErr w:type="gramStart"/>
      <w:r w:rsidRPr="00020071">
        <w:rPr>
          <w:rFonts w:ascii="Century Gothic" w:eastAsia="Century Gothic" w:hAnsi="Century Gothic" w:cs="Century Gothic"/>
          <w:sz w:val="22"/>
          <w:szCs w:val="22"/>
        </w:rPr>
        <w:t xml:space="preserve">en  </w:t>
      </w:r>
      <w:proofErr w:type="spellStart"/>
      <w:r w:rsidRPr="00020071">
        <w:rPr>
          <w:rFonts w:ascii="Century Gothic" w:eastAsia="Century Gothic" w:hAnsi="Century Gothic" w:cs="Century Gothic"/>
          <w:sz w:val="22"/>
          <w:szCs w:val="22"/>
        </w:rPr>
        <w:t>Economy</w:t>
      </w:r>
      <w:proofErr w:type="spellEnd"/>
      <w:proofErr w:type="gramEnd"/>
      <w:r w:rsidRPr="00020071">
        <w:rPr>
          <w:rFonts w:ascii="Century Gothic" w:eastAsia="Century Gothic" w:hAnsi="Century Gothic" w:cs="Century Gothic"/>
          <w:sz w:val="22"/>
          <w:szCs w:val="22"/>
        </w:rPr>
        <w:t xml:space="preserve"> </w:t>
      </w:r>
      <w:proofErr w:type="spellStart"/>
      <w:r w:rsidRPr="00020071">
        <w:rPr>
          <w:rFonts w:ascii="Century Gothic" w:eastAsia="Century Gothic" w:hAnsi="Century Gothic" w:cs="Century Gothic"/>
          <w:sz w:val="22"/>
          <w:szCs w:val="22"/>
        </w:rPr>
        <w:t>Class</w:t>
      </w:r>
      <w:proofErr w:type="spellEnd"/>
      <w:r w:rsidRPr="00020071">
        <w:rPr>
          <w:rFonts w:ascii="Century Gothic" w:eastAsia="Century Gothic" w:hAnsi="Century Gothic" w:cs="Century Gothic"/>
          <w:sz w:val="22"/>
          <w:szCs w:val="22"/>
        </w:rPr>
        <w:t>.</w:t>
      </w:r>
    </w:p>
    <w:p w14:paraId="6C088053" w14:textId="709E675D" w:rsidR="00020071" w:rsidRPr="00B64403" w:rsidRDefault="00020071" w:rsidP="00020071">
      <w:pPr>
        <w:pBdr>
          <w:top w:val="nil"/>
          <w:left w:val="nil"/>
          <w:bottom w:val="nil"/>
          <w:right w:val="nil"/>
          <w:between w:val="nil"/>
        </w:pBdr>
        <w:spacing w:before="280" w:line="360" w:lineRule="auto"/>
        <w:jc w:val="both"/>
        <w:rPr>
          <w:rFonts w:ascii="Century Gothic" w:eastAsia="Century Gothic" w:hAnsi="Century Gothic" w:cs="Century Gothic"/>
          <w:b/>
          <w:bCs/>
          <w:sz w:val="22"/>
          <w:szCs w:val="22"/>
        </w:rPr>
      </w:pPr>
      <w:r w:rsidRPr="00B64403">
        <w:rPr>
          <w:rFonts w:ascii="Century Gothic" w:eastAsia="Century Gothic" w:hAnsi="Century Gothic" w:cs="Century Gothic"/>
          <w:b/>
          <w:bCs/>
          <w:sz w:val="22"/>
          <w:szCs w:val="22"/>
        </w:rPr>
        <w:t>Diseñada para la comodidad en vuelos de larga distancia</w:t>
      </w:r>
    </w:p>
    <w:p w14:paraId="1D2FF321" w14:textId="2BA19358" w:rsidR="00020071" w:rsidRPr="00020071" w:rsidRDefault="00020071" w:rsidP="00020071">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020071">
        <w:rPr>
          <w:rFonts w:ascii="Century Gothic" w:eastAsia="Century Gothic" w:hAnsi="Century Gothic" w:cs="Century Gothic"/>
          <w:sz w:val="22"/>
          <w:szCs w:val="22"/>
        </w:rPr>
        <w:t xml:space="preserve">Todos los vuelos de </w:t>
      </w:r>
      <w:proofErr w:type="spellStart"/>
      <w:r w:rsidRPr="00020071">
        <w:rPr>
          <w:rFonts w:ascii="Century Gothic" w:eastAsia="Century Gothic" w:hAnsi="Century Gothic" w:cs="Century Gothic"/>
          <w:sz w:val="22"/>
          <w:szCs w:val="22"/>
        </w:rPr>
        <w:t>Emirates</w:t>
      </w:r>
      <w:proofErr w:type="spellEnd"/>
      <w:r w:rsidRPr="00020071">
        <w:rPr>
          <w:rFonts w:ascii="Century Gothic" w:eastAsia="Century Gothic" w:hAnsi="Century Gothic" w:cs="Century Gothic"/>
          <w:sz w:val="22"/>
          <w:szCs w:val="22"/>
        </w:rPr>
        <w:t xml:space="preserve"> se operan con aviones de fuselaje ancho, como el Airbus A380, el A350 o el Boeing 777, lo que ofrece a los pasajeros de clase económica las ventajas de cabinas más amplias, pasillos más espaciosos, compartimentos superiores más grandes y una mayor comodidad a bordo. Los asientos de diseño ergonómico, el generoso espacio para las piernas, la iluminación ambiental y las pantallas de entretenimiento personales ayudan a los pasajeros a llegar a su destino sintiéndose más descansados. En el último modelo de Airbus A350, los pasajeros también disfrutan de una espaciosa disposición de asientos 3-3-3, grandes pantallas 4K de 13,3 pulgadas, carga USB-C, techos más altos y los últimos reposacabezas multidimensionales ajustables de </w:t>
      </w:r>
      <w:proofErr w:type="spellStart"/>
      <w:r w:rsidRPr="00020071">
        <w:rPr>
          <w:rFonts w:ascii="Century Gothic" w:eastAsia="Century Gothic" w:hAnsi="Century Gothic" w:cs="Century Gothic"/>
          <w:sz w:val="22"/>
          <w:szCs w:val="22"/>
        </w:rPr>
        <w:t>Emirates</w:t>
      </w:r>
      <w:proofErr w:type="spellEnd"/>
      <w:r w:rsidRPr="00020071">
        <w:rPr>
          <w:rFonts w:ascii="Century Gothic" w:eastAsia="Century Gothic" w:hAnsi="Century Gothic" w:cs="Century Gothic"/>
          <w:sz w:val="22"/>
          <w:szCs w:val="22"/>
        </w:rPr>
        <w:t>, diseñados para proporcionar un mayor apoyo para el cuello y un mejor descanso en los viajes largos.</w:t>
      </w:r>
    </w:p>
    <w:p w14:paraId="538EFFF2" w14:textId="4A11E596" w:rsidR="00020071" w:rsidRPr="00B64403" w:rsidRDefault="00020071" w:rsidP="00020071">
      <w:pPr>
        <w:pBdr>
          <w:top w:val="nil"/>
          <w:left w:val="nil"/>
          <w:bottom w:val="nil"/>
          <w:right w:val="nil"/>
          <w:between w:val="nil"/>
        </w:pBdr>
        <w:spacing w:before="280" w:line="360" w:lineRule="auto"/>
        <w:jc w:val="both"/>
        <w:rPr>
          <w:rFonts w:ascii="Century Gothic" w:eastAsia="Century Gothic" w:hAnsi="Century Gothic" w:cs="Century Gothic"/>
          <w:b/>
          <w:bCs/>
          <w:sz w:val="22"/>
          <w:szCs w:val="22"/>
        </w:rPr>
      </w:pPr>
      <w:r w:rsidRPr="00B64403">
        <w:rPr>
          <w:rFonts w:ascii="Century Gothic" w:eastAsia="Century Gothic" w:hAnsi="Century Gothic" w:cs="Century Gothic"/>
          <w:b/>
          <w:bCs/>
          <w:sz w:val="22"/>
          <w:szCs w:val="22"/>
        </w:rPr>
        <w:t>La mayor biblioteca de entretenimiento del mundo en el aire</w:t>
      </w:r>
    </w:p>
    <w:p w14:paraId="2FFDC147" w14:textId="4355B51D" w:rsidR="00020071" w:rsidRPr="00020071" w:rsidRDefault="00020071" w:rsidP="00020071">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020071">
        <w:rPr>
          <w:rFonts w:ascii="Century Gothic" w:eastAsia="Century Gothic" w:hAnsi="Century Gothic" w:cs="Century Gothic"/>
          <w:sz w:val="22"/>
          <w:szCs w:val="22"/>
        </w:rPr>
        <w:t xml:space="preserve">El galardonado sistema de entretenimiento a bordo de </w:t>
      </w:r>
      <w:proofErr w:type="spellStart"/>
      <w:r w:rsidRPr="00020071">
        <w:rPr>
          <w:rFonts w:ascii="Century Gothic" w:eastAsia="Century Gothic" w:hAnsi="Century Gothic" w:cs="Century Gothic"/>
          <w:sz w:val="22"/>
          <w:szCs w:val="22"/>
        </w:rPr>
        <w:t>Emirates</w:t>
      </w:r>
      <w:proofErr w:type="spellEnd"/>
      <w:r w:rsidRPr="00020071">
        <w:rPr>
          <w:rFonts w:ascii="Century Gothic" w:eastAsia="Century Gothic" w:hAnsi="Century Gothic" w:cs="Century Gothic"/>
          <w:sz w:val="22"/>
          <w:szCs w:val="22"/>
        </w:rPr>
        <w:t xml:space="preserve">, ice, ofrece más de 6.500 canales de contenido, lo que lo convierte en la mayor biblioteca de entretenimiento disponible a bordo de cualquier aerolínea. Los pasajeros pueden disfrutar de miles de películas, programas de televisión, documentales, álbumes de música, podcasts y deportes en directo de los principales proveedores, como HBO Max, Disney+, Paramount+, BBC, Discovery+, </w:t>
      </w:r>
      <w:proofErr w:type="spellStart"/>
      <w:r w:rsidRPr="00020071">
        <w:rPr>
          <w:rFonts w:ascii="Century Gothic" w:eastAsia="Century Gothic" w:hAnsi="Century Gothic" w:cs="Century Gothic"/>
          <w:sz w:val="22"/>
          <w:szCs w:val="22"/>
        </w:rPr>
        <w:t>Shahid</w:t>
      </w:r>
      <w:proofErr w:type="spellEnd"/>
      <w:r w:rsidRPr="00020071">
        <w:rPr>
          <w:rFonts w:ascii="Century Gothic" w:eastAsia="Century Gothic" w:hAnsi="Century Gothic" w:cs="Century Gothic"/>
          <w:sz w:val="22"/>
          <w:szCs w:val="22"/>
        </w:rPr>
        <w:t xml:space="preserve"> y Spotify. Los viajeros más jóvenes también tienen mucho donde elegir, con contenido infantil específico, auriculares especialmente diseñados y juegos multijugador.</w:t>
      </w:r>
    </w:p>
    <w:p w14:paraId="34EC9CE1" w14:textId="6D17C10B" w:rsidR="00020071" w:rsidRPr="00B64403" w:rsidRDefault="00020071" w:rsidP="00020071">
      <w:pPr>
        <w:pBdr>
          <w:top w:val="nil"/>
          <w:left w:val="nil"/>
          <w:bottom w:val="nil"/>
          <w:right w:val="nil"/>
          <w:between w:val="nil"/>
        </w:pBdr>
        <w:spacing w:before="280" w:line="360" w:lineRule="auto"/>
        <w:jc w:val="both"/>
        <w:rPr>
          <w:rFonts w:ascii="Century Gothic" w:eastAsia="Century Gothic" w:hAnsi="Century Gothic" w:cs="Century Gothic"/>
          <w:b/>
          <w:bCs/>
          <w:sz w:val="22"/>
          <w:szCs w:val="22"/>
        </w:rPr>
      </w:pPr>
      <w:r w:rsidRPr="00B64403">
        <w:rPr>
          <w:rFonts w:ascii="Century Gothic" w:eastAsia="Century Gothic" w:hAnsi="Century Gothic" w:cs="Century Gothic"/>
          <w:b/>
          <w:bCs/>
          <w:sz w:val="22"/>
          <w:szCs w:val="22"/>
        </w:rPr>
        <w:t>Conectividad rápida y gratuita por encima de las nubes</w:t>
      </w:r>
    </w:p>
    <w:p w14:paraId="744B46A4" w14:textId="78ABACF9" w:rsidR="00020071" w:rsidRPr="00020071" w:rsidRDefault="00020071" w:rsidP="00020071">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roofErr w:type="spellStart"/>
      <w:r w:rsidRPr="00020071">
        <w:rPr>
          <w:rFonts w:ascii="Century Gothic" w:eastAsia="Century Gothic" w:hAnsi="Century Gothic" w:cs="Century Gothic"/>
          <w:sz w:val="22"/>
          <w:szCs w:val="22"/>
        </w:rPr>
        <w:t>Emirates</w:t>
      </w:r>
      <w:proofErr w:type="spellEnd"/>
      <w:r w:rsidRPr="00020071">
        <w:rPr>
          <w:rFonts w:ascii="Century Gothic" w:eastAsia="Century Gothic" w:hAnsi="Century Gothic" w:cs="Century Gothic"/>
          <w:sz w:val="22"/>
          <w:szCs w:val="22"/>
        </w:rPr>
        <w:t xml:space="preserve"> está implantando </w:t>
      </w:r>
      <w:proofErr w:type="spellStart"/>
      <w:r w:rsidRPr="00020071">
        <w:rPr>
          <w:rFonts w:ascii="Century Gothic" w:eastAsia="Century Gothic" w:hAnsi="Century Gothic" w:cs="Century Gothic"/>
          <w:sz w:val="22"/>
          <w:szCs w:val="22"/>
        </w:rPr>
        <w:t>Starlink</w:t>
      </w:r>
      <w:proofErr w:type="spellEnd"/>
      <w:r w:rsidRPr="00020071">
        <w:rPr>
          <w:rFonts w:ascii="Century Gothic" w:eastAsia="Century Gothic" w:hAnsi="Century Gothic" w:cs="Century Gothic"/>
          <w:sz w:val="22"/>
          <w:szCs w:val="22"/>
        </w:rPr>
        <w:t xml:space="preserve"> en toda su flota, lo que ofrece a los clientes una conexión a Internet rápida y fiable a 40 000 pies de altitud. Los pasajeros de Clase Turista </w:t>
      </w:r>
      <w:r w:rsidRPr="00020071">
        <w:rPr>
          <w:rFonts w:ascii="Century Gothic" w:eastAsia="Century Gothic" w:hAnsi="Century Gothic" w:cs="Century Gothic"/>
          <w:sz w:val="22"/>
          <w:szCs w:val="22"/>
        </w:rPr>
        <w:lastRenderedPageBreak/>
        <w:t xml:space="preserve">pueden ver contenidos en </w:t>
      </w:r>
      <w:proofErr w:type="spellStart"/>
      <w:r w:rsidRPr="00020071">
        <w:rPr>
          <w:rFonts w:ascii="Century Gothic" w:eastAsia="Century Gothic" w:hAnsi="Century Gothic" w:cs="Century Gothic"/>
          <w:sz w:val="22"/>
          <w:szCs w:val="22"/>
        </w:rPr>
        <w:t>streaming</w:t>
      </w:r>
      <w:proofErr w:type="spellEnd"/>
      <w:r w:rsidRPr="00020071">
        <w:rPr>
          <w:rFonts w:ascii="Century Gothic" w:eastAsia="Century Gothic" w:hAnsi="Century Gothic" w:cs="Century Gothic"/>
          <w:sz w:val="22"/>
          <w:szCs w:val="22"/>
        </w:rPr>
        <w:t xml:space="preserve">, navegar por Internet, trabajar, jugar y mantenerse en contacto con amigos y familiares durante todo el viaje. Los clientes de </w:t>
      </w:r>
      <w:proofErr w:type="spellStart"/>
      <w:r w:rsidRPr="00020071">
        <w:rPr>
          <w:rFonts w:ascii="Century Gothic" w:eastAsia="Century Gothic" w:hAnsi="Century Gothic" w:cs="Century Gothic"/>
          <w:sz w:val="22"/>
          <w:szCs w:val="22"/>
        </w:rPr>
        <w:t>Emirates</w:t>
      </w:r>
      <w:proofErr w:type="spellEnd"/>
      <w:r w:rsidRPr="00020071">
        <w:rPr>
          <w:rFonts w:ascii="Century Gothic" w:eastAsia="Century Gothic" w:hAnsi="Century Gothic" w:cs="Century Gothic"/>
          <w:sz w:val="22"/>
          <w:szCs w:val="22"/>
        </w:rPr>
        <w:t xml:space="preserve"> ya han realizado un millón de conexiones a </w:t>
      </w:r>
      <w:proofErr w:type="spellStart"/>
      <w:r w:rsidRPr="00020071">
        <w:rPr>
          <w:rFonts w:ascii="Century Gothic" w:eastAsia="Century Gothic" w:hAnsi="Century Gothic" w:cs="Century Gothic"/>
          <w:sz w:val="22"/>
          <w:szCs w:val="22"/>
        </w:rPr>
        <w:t>Starlink</w:t>
      </w:r>
      <w:proofErr w:type="spellEnd"/>
      <w:r w:rsidRPr="00020071">
        <w:rPr>
          <w:rFonts w:ascii="Century Gothic" w:eastAsia="Century Gothic" w:hAnsi="Century Gothic" w:cs="Century Gothic"/>
          <w:sz w:val="22"/>
          <w:szCs w:val="22"/>
        </w:rPr>
        <w:t xml:space="preserve"> y elogian la rapidez del servicio, calificándolo de «mejor que en casa».</w:t>
      </w:r>
    </w:p>
    <w:p w14:paraId="06E1F8CB" w14:textId="23330DF8" w:rsidR="00020071" w:rsidRPr="00B64403" w:rsidRDefault="00020071" w:rsidP="00020071">
      <w:pPr>
        <w:pBdr>
          <w:top w:val="nil"/>
          <w:left w:val="nil"/>
          <w:bottom w:val="nil"/>
          <w:right w:val="nil"/>
          <w:between w:val="nil"/>
        </w:pBdr>
        <w:spacing w:before="280" w:line="360" w:lineRule="auto"/>
        <w:jc w:val="both"/>
        <w:rPr>
          <w:rFonts w:ascii="Century Gothic" w:eastAsia="Century Gothic" w:hAnsi="Century Gothic" w:cs="Century Gothic"/>
          <w:b/>
          <w:bCs/>
          <w:sz w:val="22"/>
          <w:szCs w:val="22"/>
        </w:rPr>
      </w:pPr>
      <w:r w:rsidRPr="00B64403">
        <w:rPr>
          <w:rFonts w:ascii="Century Gothic" w:eastAsia="Century Gothic" w:hAnsi="Century Gothic" w:cs="Century Gothic"/>
          <w:b/>
          <w:bCs/>
          <w:sz w:val="22"/>
          <w:szCs w:val="22"/>
        </w:rPr>
        <w:t>Gastronomía excepcional: galardonada por los viajeros frecuentes</w:t>
      </w:r>
    </w:p>
    <w:p w14:paraId="261236ED" w14:textId="02877F80" w:rsidR="00020071" w:rsidRPr="00020071" w:rsidRDefault="00020071" w:rsidP="00020071">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020071">
        <w:rPr>
          <w:rFonts w:ascii="Century Gothic" w:eastAsia="Century Gothic" w:hAnsi="Century Gothic" w:cs="Century Gothic"/>
          <w:sz w:val="22"/>
          <w:szCs w:val="22"/>
        </w:rPr>
        <w:t xml:space="preserve">Se sirven comidas de varios platos y bebidas gratuitas en todos los vuelos de </w:t>
      </w:r>
      <w:proofErr w:type="spellStart"/>
      <w:r w:rsidRPr="00020071">
        <w:rPr>
          <w:rFonts w:ascii="Century Gothic" w:eastAsia="Century Gothic" w:hAnsi="Century Gothic" w:cs="Century Gothic"/>
          <w:sz w:val="22"/>
          <w:szCs w:val="22"/>
        </w:rPr>
        <w:t>Emirates</w:t>
      </w:r>
      <w:proofErr w:type="spellEnd"/>
      <w:r w:rsidRPr="00020071">
        <w:rPr>
          <w:rFonts w:ascii="Century Gothic" w:eastAsia="Century Gothic" w:hAnsi="Century Gothic" w:cs="Century Gothic"/>
          <w:sz w:val="22"/>
          <w:szCs w:val="22"/>
        </w:rPr>
        <w:t>, independientemente de la duración de la ruta. Los menús se inspiran en las cocinas regionales y se complementan con refrescos, té, café y bebidas alcohólicas, cuando estén disponibles.</w:t>
      </w:r>
    </w:p>
    <w:p w14:paraId="23D1D7E6" w14:textId="6E8F178D" w:rsidR="00020071" w:rsidRPr="00020071" w:rsidRDefault="00020071" w:rsidP="00020071">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roofErr w:type="spellStart"/>
      <w:r w:rsidRPr="00020071">
        <w:rPr>
          <w:rFonts w:ascii="Century Gothic" w:eastAsia="Century Gothic" w:hAnsi="Century Gothic" w:cs="Century Gothic"/>
          <w:sz w:val="22"/>
          <w:szCs w:val="22"/>
        </w:rPr>
        <w:t>Emirates</w:t>
      </w:r>
      <w:proofErr w:type="spellEnd"/>
      <w:r w:rsidRPr="00020071">
        <w:rPr>
          <w:rFonts w:ascii="Century Gothic" w:eastAsia="Century Gothic" w:hAnsi="Century Gothic" w:cs="Century Gothic"/>
          <w:sz w:val="22"/>
          <w:szCs w:val="22"/>
        </w:rPr>
        <w:t xml:space="preserve"> deleita regularmente a sus clientes con extras como galletas calientes, palomitas y helado en determinadas rutas, mientras que una amplia gama de comidas especiales satisface diferentes necesidades dietéticas. En la reciente Encuesta sobre la mejor comida y bebida en las aerolíneas de 2026, </w:t>
      </w:r>
      <w:proofErr w:type="spellStart"/>
      <w:r w:rsidRPr="00020071">
        <w:rPr>
          <w:rFonts w:ascii="Century Gothic" w:eastAsia="Century Gothic" w:hAnsi="Century Gothic" w:cs="Century Gothic"/>
          <w:sz w:val="22"/>
          <w:szCs w:val="22"/>
        </w:rPr>
        <w:t>Emirates</w:t>
      </w:r>
      <w:proofErr w:type="spellEnd"/>
      <w:r w:rsidRPr="00020071">
        <w:rPr>
          <w:rFonts w:ascii="Century Gothic" w:eastAsia="Century Gothic" w:hAnsi="Century Gothic" w:cs="Century Gothic"/>
          <w:sz w:val="22"/>
          <w:szCs w:val="22"/>
        </w:rPr>
        <w:t xml:space="preserve"> lidera el ranking en cuanto a gastronomía de primera clase en el aire y fue clasificada como la mejor en comidas de </w:t>
      </w:r>
      <w:proofErr w:type="spellStart"/>
      <w:r w:rsidRPr="00020071">
        <w:rPr>
          <w:rFonts w:ascii="Century Gothic" w:eastAsia="Century Gothic" w:hAnsi="Century Gothic" w:cs="Century Gothic"/>
          <w:sz w:val="22"/>
          <w:szCs w:val="22"/>
        </w:rPr>
        <w:t>Economy</w:t>
      </w:r>
      <w:proofErr w:type="spellEnd"/>
      <w:r w:rsidRPr="00020071">
        <w:rPr>
          <w:rFonts w:ascii="Century Gothic" w:eastAsia="Century Gothic" w:hAnsi="Century Gothic" w:cs="Century Gothic"/>
          <w:sz w:val="22"/>
          <w:szCs w:val="22"/>
        </w:rPr>
        <w:t xml:space="preserve"> </w:t>
      </w:r>
      <w:proofErr w:type="spellStart"/>
      <w:r w:rsidRPr="00020071">
        <w:rPr>
          <w:rFonts w:ascii="Century Gothic" w:eastAsia="Century Gothic" w:hAnsi="Century Gothic" w:cs="Century Gothic"/>
          <w:sz w:val="22"/>
          <w:szCs w:val="22"/>
        </w:rPr>
        <w:t>Class</w:t>
      </w:r>
      <w:proofErr w:type="spellEnd"/>
      <w:r w:rsidRPr="00020071">
        <w:rPr>
          <w:rFonts w:ascii="Century Gothic" w:eastAsia="Century Gothic" w:hAnsi="Century Gothic" w:cs="Century Gothic"/>
          <w:sz w:val="22"/>
          <w:szCs w:val="22"/>
        </w:rPr>
        <w:t xml:space="preserve">, así como en comidas y cócteles de Business </w:t>
      </w:r>
      <w:proofErr w:type="spellStart"/>
      <w:r w:rsidRPr="00020071">
        <w:rPr>
          <w:rFonts w:ascii="Century Gothic" w:eastAsia="Century Gothic" w:hAnsi="Century Gothic" w:cs="Century Gothic"/>
          <w:sz w:val="22"/>
          <w:szCs w:val="22"/>
        </w:rPr>
        <w:t>Class</w:t>
      </w:r>
      <w:proofErr w:type="spellEnd"/>
      <w:r w:rsidRPr="00020071">
        <w:rPr>
          <w:rFonts w:ascii="Century Gothic" w:eastAsia="Century Gothic" w:hAnsi="Century Gothic" w:cs="Century Gothic"/>
          <w:sz w:val="22"/>
          <w:szCs w:val="22"/>
        </w:rPr>
        <w:t>, según la votación de miles de viajeros frecuentes.</w:t>
      </w:r>
    </w:p>
    <w:p w14:paraId="44545611" w14:textId="0856372B" w:rsidR="00020071" w:rsidRPr="00B64403" w:rsidRDefault="00020071" w:rsidP="00020071">
      <w:pPr>
        <w:pBdr>
          <w:top w:val="nil"/>
          <w:left w:val="nil"/>
          <w:bottom w:val="nil"/>
          <w:right w:val="nil"/>
          <w:between w:val="nil"/>
        </w:pBdr>
        <w:spacing w:before="280" w:line="360" w:lineRule="auto"/>
        <w:jc w:val="both"/>
        <w:rPr>
          <w:rFonts w:ascii="Century Gothic" w:eastAsia="Century Gothic" w:hAnsi="Century Gothic" w:cs="Century Gothic"/>
          <w:b/>
          <w:bCs/>
          <w:sz w:val="22"/>
          <w:szCs w:val="22"/>
        </w:rPr>
      </w:pPr>
      <w:r w:rsidRPr="00B64403">
        <w:rPr>
          <w:rFonts w:ascii="Century Gothic" w:eastAsia="Century Gothic" w:hAnsi="Century Gothic" w:cs="Century Gothic"/>
          <w:b/>
          <w:bCs/>
          <w:sz w:val="22"/>
          <w:szCs w:val="22"/>
        </w:rPr>
        <w:t>Hospitalidad de primera clase</w:t>
      </w:r>
    </w:p>
    <w:p w14:paraId="21BB5CEA" w14:textId="2BE842C5" w:rsidR="00B64403" w:rsidRDefault="00020071" w:rsidP="00020071">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020071">
        <w:rPr>
          <w:rFonts w:ascii="Century Gothic" w:eastAsia="Century Gothic" w:hAnsi="Century Gothic" w:cs="Century Gothic"/>
          <w:sz w:val="22"/>
          <w:szCs w:val="22"/>
        </w:rPr>
        <w:t xml:space="preserve">Con una tripulación de cabina compuesta por personas de 140 nacionalidades y que hablan más de 70 idiomas, </w:t>
      </w:r>
      <w:proofErr w:type="spellStart"/>
      <w:r w:rsidRPr="00020071">
        <w:rPr>
          <w:rFonts w:ascii="Century Gothic" w:eastAsia="Century Gothic" w:hAnsi="Century Gothic" w:cs="Century Gothic"/>
          <w:sz w:val="22"/>
          <w:szCs w:val="22"/>
        </w:rPr>
        <w:t>Emirates</w:t>
      </w:r>
      <w:proofErr w:type="spellEnd"/>
      <w:r w:rsidRPr="00020071">
        <w:rPr>
          <w:rFonts w:ascii="Century Gothic" w:eastAsia="Century Gothic" w:hAnsi="Century Gothic" w:cs="Century Gothic"/>
          <w:sz w:val="22"/>
          <w:szCs w:val="22"/>
        </w:rPr>
        <w:t xml:space="preserve"> ofrece una experiencia a bordo siempre cálida y personalizada. Todos los miembros de la tripulación reciben formación según los estándares globales de hospitalidad de la aerolínea en el Centro de Excelencia en Hospitalidad de </w:t>
      </w:r>
      <w:proofErr w:type="spellStart"/>
      <w:r w:rsidRPr="00020071">
        <w:rPr>
          <w:rFonts w:ascii="Century Gothic" w:eastAsia="Century Gothic" w:hAnsi="Century Gothic" w:cs="Century Gothic"/>
          <w:sz w:val="22"/>
          <w:szCs w:val="22"/>
        </w:rPr>
        <w:t>Emirates</w:t>
      </w:r>
      <w:proofErr w:type="spellEnd"/>
      <w:r w:rsidRPr="00020071">
        <w:rPr>
          <w:rFonts w:ascii="Century Gothic" w:eastAsia="Century Gothic" w:hAnsi="Century Gothic" w:cs="Century Gothic"/>
          <w:sz w:val="22"/>
          <w:szCs w:val="22"/>
        </w:rPr>
        <w:t xml:space="preserve"> en Dubái, lo que garantiza un servicio atento para cada cliente, con una atención especializada para familias, niños y pasajeros que requieran asistencia </w:t>
      </w:r>
      <w:proofErr w:type="spellStart"/>
      <w:r w:rsidRPr="00020071">
        <w:rPr>
          <w:rFonts w:ascii="Century Gothic" w:eastAsia="Century Gothic" w:hAnsi="Century Gothic" w:cs="Century Gothic"/>
          <w:sz w:val="22"/>
          <w:szCs w:val="22"/>
        </w:rPr>
        <w:t>adicional.</w:t>
      </w:r>
      <w:proofErr w:type="spellEnd"/>
    </w:p>
    <w:p w14:paraId="4A87F5C2" w14:textId="6EA742D2" w:rsidR="00020071" w:rsidRPr="00B64403" w:rsidRDefault="00020071" w:rsidP="00020071">
      <w:pPr>
        <w:pBdr>
          <w:top w:val="nil"/>
          <w:left w:val="nil"/>
          <w:bottom w:val="nil"/>
          <w:right w:val="nil"/>
          <w:between w:val="nil"/>
        </w:pBdr>
        <w:spacing w:before="280" w:line="360" w:lineRule="auto"/>
        <w:jc w:val="both"/>
        <w:rPr>
          <w:rFonts w:ascii="Century Gothic" w:eastAsia="Century Gothic" w:hAnsi="Century Gothic" w:cs="Century Gothic"/>
          <w:b/>
          <w:bCs/>
          <w:sz w:val="22"/>
          <w:szCs w:val="22"/>
        </w:rPr>
      </w:pPr>
      <w:r w:rsidRPr="00B64403">
        <w:rPr>
          <w:rFonts w:ascii="Century Gothic" w:eastAsia="Century Gothic" w:hAnsi="Century Gothic" w:cs="Century Gothic"/>
          <w:b/>
          <w:bCs/>
          <w:sz w:val="22"/>
          <w:szCs w:val="22"/>
        </w:rPr>
        <w:t>Pensada para las familias</w:t>
      </w:r>
    </w:p>
    <w:p w14:paraId="5CEBE539" w14:textId="18EB3130" w:rsidR="00020071" w:rsidRPr="00020071" w:rsidRDefault="00020071" w:rsidP="00020071">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roofErr w:type="spellStart"/>
      <w:r w:rsidRPr="00020071">
        <w:rPr>
          <w:rFonts w:ascii="Century Gothic" w:eastAsia="Century Gothic" w:hAnsi="Century Gothic" w:cs="Century Gothic"/>
          <w:sz w:val="22"/>
          <w:szCs w:val="22"/>
        </w:rPr>
        <w:lastRenderedPageBreak/>
        <w:t>Emirates</w:t>
      </w:r>
      <w:proofErr w:type="spellEnd"/>
      <w:r w:rsidRPr="00020071">
        <w:rPr>
          <w:rFonts w:ascii="Century Gothic" w:eastAsia="Century Gothic" w:hAnsi="Century Gothic" w:cs="Century Gothic"/>
          <w:sz w:val="22"/>
          <w:szCs w:val="22"/>
        </w:rPr>
        <w:t xml:space="preserve"> es reconocida desde hace tiempo como una de las compañías aéreas más adaptadas a las familias del mundo. Las comidas infantiles, los alimentos para bebés y los artículos básicos para bebés gratuitos, las instalaciones para cambiar pañales, el entretenimiento infantil, las almohadas, las mantas y los paquetes de actividades adecuados a cada edad contribuyen a que el viaje sea más fácil para las familias, desde el despegue hasta el aterrizaje.</w:t>
      </w:r>
    </w:p>
    <w:p w14:paraId="60C59C10" w14:textId="5DA8344C" w:rsidR="00020071" w:rsidRPr="00B64403" w:rsidRDefault="00020071" w:rsidP="00020071">
      <w:pPr>
        <w:pBdr>
          <w:top w:val="nil"/>
          <w:left w:val="nil"/>
          <w:bottom w:val="nil"/>
          <w:right w:val="nil"/>
          <w:between w:val="nil"/>
        </w:pBdr>
        <w:spacing w:before="280" w:line="360" w:lineRule="auto"/>
        <w:jc w:val="both"/>
        <w:rPr>
          <w:rFonts w:ascii="Century Gothic" w:eastAsia="Century Gothic" w:hAnsi="Century Gothic" w:cs="Century Gothic"/>
          <w:b/>
          <w:bCs/>
          <w:sz w:val="22"/>
          <w:szCs w:val="22"/>
        </w:rPr>
      </w:pPr>
      <w:r w:rsidRPr="00B64403">
        <w:rPr>
          <w:rFonts w:ascii="Century Gothic" w:eastAsia="Century Gothic" w:hAnsi="Century Gothic" w:cs="Century Gothic"/>
          <w:b/>
          <w:bCs/>
          <w:sz w:val="22"/>
          <w:szCs w:val="22"/>
        </w:rPr>
        <w:t>Pequeños detalles a lo largo de todo el viaje</w:t>
      </w:r>
    </w:p>
    <w:p w14:paraId="18010248" w14:textId="79B2DBD3" w:rsidR="00020071" w:rsidRPr="00020071" w:rsidRDefault="00020071" w:rsidP="00020071">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020071">
        <w:rPr>
          <w:rFonts w:ascii="Century Gothic" w:eastAsia="Century Gothic" w:hAnsi="Century Gothic" w:cs="Century Gothic"/>
          <w:sz w:val="22"/>
          <w:szCs w:val="22"/>
        </w:rPr>
        <w:t xml:space="preserve">Los pasajeros de clase económica en vuelos de larga distancia reciben kits de cortesía creados en colaboración con </w:t>
      </w:r>
      <w:proofErr w:type="spellStart"/>
      <w:r w:rsidRPr="00020071">
        <w:rPr>
          <w:rFonts w:ascii="Century Gothic" w:eastAsia="Century Gothic" w:hAnsi="Century Gothic" w:cs="Century Gothic"/>
          <w:sz w:val="22"/>
          <w:szCs w:val="22"/>
        </w:rPr>
        <w:t>United</w:t>
      </w:r>
      <w:proofErr w:type="spellEnd"/>
      <w:r w:rsidRPr="00020071">
        <w:rPr>
          <w:rFonts w:ascii="Century Gothic" w:eastAsia="Century Gothic" w:hAnsi="Century Gothic" w:cs="Century Gothic"/>
          <w:sz w:val="22"/>
          <w:szCs w:val="22"/>
        </w:rPr>
        <w:t xml:space="preserve"> </w:t>
      </w:r>
      <w:proofErr w:type="spellStart"/>
      <w:r w:rsidRPr="00020071">
        <w:rPr>
          <w:rFonts w:ascii="Century Gothic" w:eastAsia="Century Gothic" w:hAnsi="Century Gothic" w:cs="Century Gothic"/>
          <w:sz w:val="22"/>
          <w:szCs w:val="22"/>
        </w:rPr>
        <w:t>for</w:t>
      </w:r>
      <w:proofErr w:type="spellEnd"/>
      <w:r w:rsidRPr="00020071">
        <w:rPr>
          <w:rFonts w:ascii="Century Gothic" w:eastAsia="Century Gothic" w:hAnsi="Century Gothic" w:cs="Century Gothic"/>
          <w:sz w:val="22"/>
          <w:szCs w:val="22"/>
        </w:rPr>
        <w:t xml:space="preserve"> </w:t>
      </w:r>
      <w:proofErr w:type="spellStart"/>
      <w:r w:rsidRPr="00020071">
        <w:rPr>
          <w:rFonts w:ascii="Century Gothic" w:eastAsia="Century Gothic" w:hAnsi="Century Gothic" w:cs="Century Gothic"/>
          <w:sz w:val="22"/>
          <w:szCs w:val="22"/>
        </w:rPr>
        <w:t>Wildlife</w:t>
      </w:r>
      <w:proofErr w:type="spellEnd"/>
      <w:r w:rsidRPr="00020071">
        <w:rPr>
          <w:rFonts w:ascii="Century Gothic" w:eastAsia="Century Gothic" w:hAnsi="Century Gothic" w:cs="Century Gothic"/>
          <w:sz w:val="22"/>
          <w:szCs w:val="22"/>
        </w:rPr>
        <w:t xml:space="preserve">, mientras que los niños reciben kits de viaje coleccionables, juguetes y la revista de actividades de </w:t>
      </w:r>
      <w:proofErr w:type="spellStart"/>
      <w:r w:rsidRPr="00020071">
        <w:rPr>
          <w:rFonts w:ascii="Century Gothic" w:eastAsia="Century Gothic" w:hAnsi="Century Gothic" w:cs="Century Gothic"/>
          <w:sz w:val="22"/>
          <w:szCs w:val="22"/>
        </w:rPr>
        <w:t>Emirates</w:t>
      </w:r>
      <w:proofErr w:type="spellEnd"/>
      <w:r w:rsidRPr="00020071">
        <w:rPr>
          <w:rFonts w:ascii="Century Gothic" w:eastAsia="Century Gothic" w:hAnsi="Century Gothic" w:cs="Century Gothic"/>
          <w:sz w:val="22"/>
          <w:szCs w:val="22"/>
        </w:rPr>
        <w:t xml:space="preserve"> </w:t>
      </w:r>
      <w:proofErr w:type="spellStart"/>
      <w:r w:rsidRPr="00020071">
        <w:rPr>
          <w:rFonts w:ascii="Century Gothic" w:eastAsia="Century Gothic" w:hAnsi="Century Gothic" w:cs="Century Gothic"/>
          <w:sz w:val="22"/>
          <w:szCs w:val="22"/>
        </w:rPr>
        <w:t>Fly</w:t>
      </w:r>
      <w:proofErr w:type="spellEnd"/>
      <w:r w:rsidRPr="00020071">
        <w:rPr>
          <w:rFonts w:ascii="Century Gothic" w:eastAsia="Century Gothic" w:hAnsi="Century Gothic" w:cs="Century Gothic"/>
          <w:sz w:val="22"/>
          <w:szCs w:val="22"/>
        </w:rPr>
        <w:t xml:space="preserve"> </w:t>
      </w:r>
      <w:proofErr w:type="spellStart"/>
      <w:r w:rsidRPr="00020071">
        <w:rPr>
          <w:rFonts w:ascii="Century Gothic" w:eastAsia="Century Gothic" w:hAnsi="Century Gothic" w:cs="Century Gothic"/>
          <w:sz w:val="22"/>
          <w:szCs w:val="22"/>
        </w:rPr>
        <w:t>with</w:t>
      </w:r>
      <w:proofErr w:type="spellEnd"/>
      <w:r w:rsidRPr="00020071">
        <w:rPr>
          <w:rFonts w:ascii="Century Gothic" w:eastAsia="Century Gothic" w:hAnsi="Century Gothic" w:cs="Century Gothic"/>
          <w:sz w:val="22"/>
          <w:szCs w:val="22"/>
        </w:rPr>
        <w:t xml:space="preserve"> Me. Estos pequeños detalles reflejan el compromiso de </w:t>
      </w:r>
      <w:proofErr w:type="spellStart"/>
      <w:r w:rsidRPr="00020071">
        <w:rPr>
          <w:rFonts w:ascii="Century Gothic" w:eastAsia="Century Gothic" w:hAnsi="Century Gothic" w:cs="Century Gothic"/>
          <w:sz w:val="22"/>
          <w:szCs w:val="22"/>
        </w:rPr>
        <w:t>Emirates</w:t>
      </w:r>
      <w:proofErr w:type="spellEnd"/>
      <w:r w:rsidRPr="00020071">
        <w:rPr>
          <w:rFonts w:ascii="Century Gothic" w:eastAsia="Century Gothic" w:hAnsi="Century Gothic" w:cs="Century Gothic"/>
          <w:sz w:val="22"/>
          <w:szCs w:val="22"/>
        </w:rPr>
        <w:t xml:space="preserve"> de hacer que cada viaje sea más cómodo y agradable.</w:t>
      </w:r>
    </w:p>
    <w:p w14:paraId="79C15048" w14:textId="73E6D629" w:rsidR="00020071" w:rsidRPr="00B64403" w:rsidRDefault="00020071" w:rsidP="00020071">
      <w:pPr>
        <w:pBdr>
          <w:top w:val="nil"/>
          <w:left w:val="nil"/>
          <w:bottom w:val="nil"/>
          <w:right w:val="nil"/>
          <w:between w:val="nil"/>
        </w:pBdr>
        <w:spacing w:before="280" w:line="360" w:lineRule="auto"/>
        <w:jc w:val="both"/>
        <w:rPr>
          <w:rFonts w:ascii="Century Gothic" w:eastAsia="Century Gothic" w:hAnsi="Century Gothic" w:cs="Century Gothic"/>
          <w:b/>
          <w:bCs/>
          <w:sz w:val="22"/>
          <w:szCs w:val="22"/>
        </w:rPr>
      </w:pPr>
      <w:r w:rsidRPr="00B64403">
        <w:rPr>
          <w:rFonts w:ascii="Century Gothic" w:eastAsia="Century Gothic" w:hAnsi="Century Gothic" w:cs="Century Gothic"/>
          <w:b/>
          <w:bCs/>
          <w:sz w:val="22"/>
          <w:szCs w:val="22"/>
        </w:rPr>
        <w:t>Una red en la que los clientes pueden confiar</w:t>
      </w:r>
    </w:p>
    <w:p w14:paraId="0831C8FB" w14:textId="0B5C6DA4" w:rsidR="00020071" w:rsidRPr="00020071" w:rsidRDefault="00020071" w:rsidP="00020071">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roofErr w:type="spellStart"/>
      <w:r w:rsidRPr="00020071">
        <w:rPr>
          <w:rFonts w:ascii="Century Gothic" w:eastAsia="Century Gothic" w:hAnsi="Century Gothic" w:cs="Century Gothic"/>
          <w:sz w:val="22"/>
          <w:szCs w:val="22"/>
        </w:rPr>
        <w:t>Emirates</w:t>
      </w:r>
      <w:proofErr w:type="spellEnd"/>
      <w:r w:rsidRPr="00020071">
        <w:rPr>
          <w:rFonts w:ascii="Century Gothic" w:eastAsia="Century Gothic" w:hAnsi="Century Gothic" w:cs="Century Gothic"/>
          <w:sz w:val="22"/>
          <w:szCs w:val="22"/>
        </w:rPr>
        <w:t xml:space="preserve"> conecta a sus clientes en seis continentes a través de su centro de operaciones de Dubái, ofreciendo viajes de larga distancia sin contratiempos con un nivel de servicio constantemente alto. La aerolínea también gestiona casi tres millones de maletas al mes, alcanzando una notable tasa de éxito en la gestión de equipajes del 99,9 %, uno de los mejores registros de la aviación mundial.</w:t>
      </w:r>
    </w:p>
    <w:p w14:paraId="78F7EB2B" w14:textId="6D1CF7D4" w:rsidR="00020071" w:rsidRPr="00B64403" w:rsidRDefault="00020071" w:rsidP="00020071">
      <w:pPr>
        <w:pBdr>
          <w:top w:val="nil"/>
          <w:left w:val="nil"/>
          <w:bottom w:val="nil"/>
          <w:right w:val="nil"/>
          <w:between w:val="nil"/>
        </w:pBdr>
        <w:spacing w:before="280" w:line="360" w:lineRule="auto"/>
        <w:jc w:val="both"/>
        <w:rPr>
          <w:rFonts w:ascii="Century Gothic" w:eastAsia="Century Gothic" w:hAnsi="Century Gothic" w:cs="Century Gothic"/>
          <w:b/>
          <w:bCs/>
          <w:sz w:val="22"/>
          <w:szCs w:val="22"/>
        </w:rPr>
      </w:pPr>
      <w:r w:rsidRPr="00B64403">
        <w:rPr>
          <w:rFonts w:ascii="Century Gothic" w:eastAsia="Century Gothic" w:hAnsi="Century Gothic" w:cs="Century Gothic"/>
          <w:b/>
          <w:bCs/>
          <w:sz w:val="22"/>
          <w:szCs w:val="22"/>
        </w:rPr>
        <w:t>Recompensando cada viaje</w:t>
      </w:r>
    </w:p>
    <w:p w14:paraId="7AF17A24" w14:textId="2D4E31D6" w:rsidR="00020071" w:rsidRDefault="00020071" w:rsidP="00020071">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020071">
        <w:rPr>
          <w:rFonts w:ascii="Century Gothic" w:eastAsia="Century Gothic" w:hAnsi="Century Gothic" w:cs="Century Gothic"/>
          <w:sz w:val="22"/>
          <w:szCs w:val="22"/>
        </w:rPr>
        <w:t xml:space="preserve">Con </w:t>
      </w:r>
      <w:proofErr w:type="spellStart"/>
      <w:r w:rsidRPr="00020071">
        <w:rPr>
          <w:rFonts w:ascii="Century Gothic" w:eastAsia="Century Gothic" w:hAnsi="Century Gothic" w:cs="Century Gothic"/>
          <w:sz w:val="22"/>
          <w:szCs w:val="22"/>
        </w:rPr>
        <w:t>Emirates</w:t>
      </w:r>
      <w:proofErr w:type="spellEnd"/>
      <w:r w:rsidRPr="00020071">
        <w:rPr>
          <w:rFonts w:ascii="Century Gothic" w:eastAsia="Century Gothic" w:hAnsi="Century Gothic" w:cs="Century Gothic"/>
          <w:sz w:val="22"/>
          <w:szCs w:val="22"/>
        </w:rPr>
        <w:t xml:space="preserve"> </w:t>
      </w:r>
      <w:proofErr w:type="spellStart"/>
      <w:r w:rsidRPr="00020071">
        <w:rPr>
          <w:rFonts w:ascii="Century Gothic" w:eastAsia="Century Gothic" w:hAnsi="Century Gothic" w:cs="Century Gothic"/>
          <w:sz w:val="22"/>
          <w:szCs w:val="22"/>
        </w:rPr>
        <w:t>Skywards</w:t>
      </w:r>
      <w:proofErr w:type="spellEnd"/>
      <w:r w:rsidRPr="00020071">
        <w:rPr>
          <w:rFonts w:ascii="Century Gothic" w:eastAsia="Century Gothic" w:hAnsi="Century Gothic" w:cs="Century Gothic"/>
          <w:sz w:val="22"/>
          <w:szCs w:val="22"/>
        </w:rPr>
        <w:t xml:space="preserve">, los clientes pueden acumular y canjear millas en vuelos, ascensos de clase, hoteles, compras y experiencias exclusivas. Los jóvenes viajeros también pueden unirse a </w:t>
      </w:r>
      <w:proofErr w:type="spellStart"/>
      <w:r w:rsidRPr="00020071">
        <w:rPr>
          <w:rFonts w:ascii="Century Gothic" w:eastAsia="Century Gothic" w:hAnsi="Century Gothic" w:cs="Century Gothic"/>
          <w:sz w:val="22"/>
          <w:szCs w:val="22"/>
        </w:rPr>
        <w:t>Skywards</w:t>
      </w:r>
      <w:proofErr w:type="spellEnd"/>
      <w:r w:rsidRPr="00020071">
        <w:rPr>
          <w:rFonts w:ascii="Century Gothic" w:eastAsia="Century Gothic" w:hAnsi="Century Gothic" w:cs="Century Gothic"/>
          <w:sz w:val="22"/>
          <w:szCs w:val="22"/>
        </w:rPr>
        <w:t xml:space="preserve"> </w:t>
      </w:r>
      <w:proofErr w:type="spellStart"/>
      <w:r w:rsidRPr="00020071">
        <w:rPr>
          <w:rFonts w:ascii="Century Gothic" w:eastAsia="Century Gothic" w:hAnsi="Century Gothic" w:cs="Century Gothic"/>
          <w:sz w:val="22"/>
          <w:szCs w:val="22"/>
        </w:rPr>
        <w:t>Skysurfers</w:t>
      </w:r>
      <w:proofErr w:type="spellEnd"/>
      <w:r w:rsidRPr="00020071">
        <w:rPr>
          <w:rFonts w:ascii="Century Gothic" w:eastAsia="Century Gothic" w:hAnsi="Century Gothic" w:cs="Century Gothic"/>
          <w:sz w:val="22"/>
          <w:szCs w:val="22"/>
        </w:rPr>
        <w:t>, lo que permite a toda la familia acumular millas juntos desde una edad temprana.</w:t>
      </w:r>
    </w:p>
    <w:p w14:paraId="0018DAC9" w14:textId="77777777" w:rsidR="00020071" w:rsidRDefault="00020071" w:rsidP="00020071">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
    <w:p w14:paraId="5DA8671E" w14:textId="1CE7B509" w:rsidR="00B426E5" w:rsidRPr="00B426E5" w:rsidRDefault="00B426E5" w:rsidP="00020071">
      <w:pPr>
        <w:pBdr>
          <w:top w:val="nil"/>
          <w:left w:val="nil"/>
          <w:bottom w:val="nil"/>
          <w:right w:val="nil"/>
          <w:between w:val="nil"/>
        </w:pBdr>
        <w:spacing w:before="280" w:line="360" w:lineRule="auto"/>
        <w:jc w:val="both"/>
        <w:rPr>
          <w:rFonts w:ascii="Century Gothic" w:hAnsi="Century Gothic"/>
          <w:b/>
          <w:bCs/>
          <w:i/>
          <w:iCs/>
          <w:color w:val="000000"/>
          <w:sz w:val="18"/>
          <w:szCs w:val="18"/>
        </w:rPr>
      </w:pPr>
      <w:r w:rsidRPr="00B426E5">
        <w:rPr>
          <w:rFonts w:ascii="Century Gothic" w:hAnsi="Century Gothic"/>
          <w:b/>
          <w:bCs/>
          <w:i/>
          <w:iCs/>
          <w:color w:val="000000"/>
          <w:sz w:val="18"/>
          <w:szCs w:val="18"/>
        </w:rPr>
        <w:t xml:space="preserve">Acerca de </w:t>
      </w:r>
      <w:proofErr w:type="spellStart"/>
      <w:r w:rsidRPr="00B426E5">
        <w:rPr>
          <w:rFonts w:ascii="Century Gothic" w:hAnsi="Century Gothic"/>
          <w:b/>
          <w:bCs/>
          <w:i/>
          <w:iCs/>
          <w:color w:val="000000"/>
          <w:sz w:val="18"/>
          <w:szCs w:val="18"/>
        </w:rPr>
        <w:t>Emirates</w:t>
      </w:r>
      <w:proofErr w:type="spellEnd"/>
    </w:p>
    <w:p w14:paraId="3A0EF83B" w14:textId="77777777" w:rsidR="00B426E5" w:rsidRPr="00B426E5" w:rsidRDefault="00B426E5" w:rsidP="00B426E5">
      <w:pPr>
        <w:pBdr>
          <w:top w:val="nil"/>
          <w:left w:val="nil"/>
          <w:bottom w:val="nil"/>
          <w:right w:val="nil"/>
          <w:between w:val="nil"/>
        </w:pBdr>
        <w:spacing w:before="280" w:line="360" w:lineRule="auto"/>
        <w:jc w:val="both"/>
        <w:rPr>
          <w:rFonts w:ascii="Century Gothic" w:hAnsi="Century Gothic"/>
          <w:b/>
          <w:bCs/>
          <w:i/>
          <w:iCs/>
          <w:color w:val="000000"/>
          <w:sz w:val="18"/>
          <w:szCs w:val="18"/>
        </w:rPr>
      </w:pPr>
      <w:proofErr w:type="spellStart"/>
      <w:r w:rsidRPr="00B426E5">
        <w:rPr>
          <w:rFonts w:ascii="Century Gothic" w:hAnsi="Century Gothic"/>
          <w:b/>
          <w:bCs/>
          <w:i/>
          <w:iCs/>
          <w:color w:val="000000"/>
          <w:sz w:val="18"/>
          <w:szCs w:val="18"/>
        </w:rPr>
        <w:lastRenderedPageBreak/>
        <w:t>Emirates</w:t>
      </w:r>
      <w:proofErr w:type="spellEnd"/>
      <w:r w:rsidRPr="00B426E5">
        <w:rPr>
          <w:rFonts w:ascii="Century Gothic" w:hAnsi="Century Gothic"/>
          <w:b/>
          <w:bCs/>
          <w:i/>
          <w:iCs/>
          <w:color w:val="000000"/>
          <w:sz w:val="18"/>
          <w:szCs w:val="18"/>
        </w:rPr>
        <w:t xml:space="preserve">, la mayor aerolínea internacional de pasajeros, opera en España desde 2010. La compañía conecta a los viajeros españoles a través de su </w:t>
      </w:r>
      <w:proofErr w:type="spellStart"/>
      <w:proofErr w:type="gramStart"/>
      <w:r w:rsidRPr="00B426E5">
        <w:rPr>
          <w:rFonts w:ascii="Century Gothic" w:hAnsi="Century Gothic"/>
          <w:b/>
          <w:bCs/>
          <w:i/>
          <w:iCs/>
          <w:color w:val="000000"/>
          <w:sz w:val="18"/>
          <w:szCs w:val="18"/>
        </w:rPr>
        <w:t>hub</w:t>
      </w:r>
      <w:proofErr w:type="spellEnd"/>
      <w:proofErr w:type="gramEnd"/>
      <w:r w:rsidRPr="00B426E5">
        <w:rPr>
          <w:rFonts w:ascii="Century Gothic" w:hAnsi="Century Gothic"/>
          <w:b/>
          <w:bCs/>
          <w:i/>
          <w:iCs/>
          <w:color w:val="000000"/>
          <w:sz w:val="18"/>
          <w:szCs w:val="18"/>
        </w:rPr>
        <w:t xml:space="preserve"> global en Dubái con más de 130 destinos en todo el mundo. </w:t>
      </w:r>
      <w:proofErr w:type="spellStart"/>
      <w:r w:rsidRPr="00B426E5">
        <w:rPr>
          <w:rFonts w:ascii="Century Gothic" w:hAnsi="Century Gothic"/>
          <w:b/>
          <w:bCs/>
          <w:i/>
          <w:iCs/>
          <w:color w:val="000000"/>
          <w:sz w:val="18"/>
          <w:szCs w:val="18"/>
        </w:rPr>
        <w:t>Emirates</w:t>
      </w:r>
      <w:proofErr w:type="spellEnd"/>
      <w:r w:rsidRPr="00B426E5">
        <w:rPr>
          <w:rFonts w:ascii="Century Gothic" w:hAnsi="Century Gothic"/>
          <w:b/>
          <w:bCs/>
          <w:i/>
          <w:iCs/>
          <w:color w:val="000000"/>
          <w:sz w:val="18"/>
          <w:szCs w:val="18"/>
        </w:rPr>
        <w:t xml:space="preserve"> une Dubái con Madrid y Barcelona, así como también Ciudad de México vía Barcelona. En el último año, </w:t>
      </w:r>
      <w:proofErr w:type="spellStart"/>
      <w:r w:rsidRPr="00B426E5">
        <w:rPr>
          <w:rFonts w:ascii="Century Gothic" w:hAnsi="Century Gothic"/>
          <w:b/>
          <w:bCs/>
          <w:i/>
          <w:iCs/>
          <w:color w:val="000000"/>
          <w:sz w:val="18"/>
          <w:szCs w:val="18"/>
        </w:rPr>
        <w:t>Emirates</w:t>
      </w:r>
      <w:proofErr w:type="spellEnd"/>
      <w:r w:rsidRPr="00B426E5">
        <w:rPr>
          <w:rFonts w:ascii="Century Gothic" w:hAnsi="Century Gothic"/>
          <w:b/>
          <w:bCs/>
          <w:i/>
          <w:iCs/>
          <w:color w:val="000000"/>
          <w:sz w:val="18"/>
          <w:szCs w:val="18"/>
        </w:rPr>
        <w:t xml:space="preserve"> ha recibido múltiples reconocimientos, entre ellos, el de “Mejor Aerolínea del Mundo” por </w:t>
      </w:r>
      <w:proofErr w:type="spellStart"/>
      <w:r w:rsidRPr="00B426E5">
        <w:rPr>
          <w:rFonts w:ascii="Century Gothic" w:hAnsi="Century Gothic"/>
          <w:b/>
          <w:bCs/>
          <w:i/>
          <w:iCs/>
          <w:color w:val="000000"/>
          <w:sz w:val="18"/>
          <w:szCs w:val="18"/>
        </w:rPr>
        <w:t>Telegraph</w:t>
      </w:r>
      <w:proofErr w:type="spellEnd"/>
      <w:r w:rsidRPr="00B426E5">
        <w:rPr>
          <w:rFonts w:ascii="Century Gothic" w:hAnsi="Century Gothic"/>
          <w:b/>
          <w:bCs/>
          <w:i/>
          <w:iCs/>
          <w:color w:val="000000"/>
          <w:sz w:val="18"/>
          <w:szCs w:val="18"/>
        </w:rPr>
        <w:t xml:space="preserve"> </w:t>
      </w:r>
      <w:proofErr w:type="spellStart"/>
      <w:r w:rsidRPr="00B426E5">
        <w:rPr>
          <w:rFonts w:ascii="Century Gothic" w:hAnsi="Century Gothic"/>
          <w:b/>
          <w:bCs/>
          <w:i/>
          <w:iCs/>
          <w:color w:val="000000"/>
          <w:sz w:val="18"/>
          <w:szCs w:val="18"/>
        </w:rPr>
        <w:t>Travel</w:t>
      </w:r>
      <w:proofErr w:type="spellEnd"/>
      <w:r w:rsidRPr="00B426E5">
        <w:rPr>
          <w:rFonts w:ascii="Century Gothic" w:hAnsi="Century Gothic"/>
          <w:b/>
          <w:bCs/>
          <w:i/>
          <w:iCs/>
          <w:color w:val="000000"/>
          <w:sz w:val="18"/>
          <w:szCs w:val="18"/>
        </w:rPr>
        <w:t xml:space="preserve">; “Mejor Aerolínea Internacional” en los premios Air </w:t>
      </w:r>
      <w:proofErr w:type="spellStart"/>
      <w:r w:rsidRPr="00B426E5">
        <w:rPr>
          <w:rFonts w:ascii="Century Gothic" w:hAnsi="Century Gothic"/>
          <w:b/>
          <w:bCs/>
          <w:i/>
          <w:iCs/>
          <w:color w:val="000000"/>
          <w:sz w:val="18"/>
          <w:szCs w:val="18"/>
        </w:rPr>
        <w:t>Travel</w:t>
      </w:r>
      <w:proofErr w:type="spellEnd"/>
      <w:r w:rsidRPr="00B426E5">
        <w:rPr>
          <w:rFonts w:ascii="Century Gothic" w:hAnsi="Century Gothic"/>
          <w:b/>
          <w:bCs/>
          <w:i/>
          <w:iCs/>
          <w:color w:val="000000"/>
          <w:sz w:val="18"/>
          <w:szCs w:val="18"/>
        </w:rPr>
        <w:t xml:space="preserve"> </w:t>
      </w:r>
      <w:proofErr w:type="spellStart"/>
      <w:r w:rsidRPr="00B426E5">
        <w:rPr>
          <w:rFonts w:ascii="Century Gothic" w:hAnsi="Century Gothic"/>
          <w:b/>
          <w:bCs/>
          <w:i/>
          <w:iCs/>
          <w:color w:val="000000"/>
          <w:sz w:val="18"/>
          <w:szCs w:val="18"/>
        </w:rPr>
        <w:t>Awards</w:t>
      </w:r>
      <w:proofErr w:type="spellEnd"/>
      <w:r w:rsidRPr="00B426E5">
        <w:rPr>
          <w:rFonts w:ascii="Century Gothic" w:hAnsi="Century Gothic"/>
          <w:b/>
          <w:bCs/>
          <w:i/>
          <w:iCs/>
          <w:color w:val="000000"/>
          <w:sz w:val="18"/>
          <w:szCs w:val="18"/>
        </w:rPr>
        <w:t xml:space="preserve"> de Forbes </w:t>
      </w:r>
      <w:proofErr w:type="spellStart"/>
      <w:r w:rsidRPr="00B426E5">
        <w:rPr>
          <w:rFonts w:ascii="Century Gothic" w:hAnsi="Century Gothic"/>
          <w:b/>
          <w:bCs/>
          <w:i/>
          <w:iCs/>
          <w:color w:val="000000"/>
          <w:sz w:val="18"/>
          <w:szCs w:val="18"/>
        </w:rPr>
        <w:t>Travel</w:t>
      </w:r>
      <w:proofErr w:type="spellEnd"/>
      <w:r w:rsidRPr="00B426E5">
        <w:rPr>
          <w:rFonts w:ascii="Century Gothic" w:hAnsi="Century Gothic"/>
          <w:b/>
          <w:bCs/>
          <w:i/>
          <w:iCs/>
          <w:color w:val="000000"/>
          <w:sz w:val="18"/>
          <w:szCs w:val="18"/>
        </w:rPr>
        <w:t xml:space="preserve"> Guide; y “Aerolínea de Clase Mundial APEX 2025” por su excelente servicio al cliente.</w:t>
      </w:r>
    </w:p>
    <w:p w14:paraId="6B55B2A4" w14:textId="77777777" w:rsidR="00B426E5" w:rsidRPr="00B426E5" w:rsidRDefault="00B426E5" w:rsidP="00B426E5">
      <w:pPr>
        <w:pBdr>
          <w:top w:val="nil"/>
          <w:left w:val="nil"/>
          <w:bottom w:val="nil"/>
          <w:right w:val="nil"/>
          <w:between w:val="nil"/>
        </w:pBdr>
        <w:spacing w:before="280" w:line="360" w:lineRule="auto"/>
        <w:jc w:val="both"/>
        <w:rPr>
          <w:rFonts w:ascii="Century Gothic" w:hAnsi="Century Gothic"/>
          <w:b/>
          <w:bCs/>
          <w:i/>
          <w:iCs/>
          <w:color w:val="000000"/>
          <w:sz w:val="18"/>
          <w:szCs w:val="18"/>
        </w:rPr>
      </w:pPr>
    </w:p>
    <w:p w14:paraId="69A0898F" w14:textId="77777777" w:rsidR="00900AE3" w:rsidRDefault="00900AE3" w:rsidP="00582394">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p>
    <w:sectPr w:rsidR="00900AE3">
      <w:headerReference w:type="default" r:id="rId8"/>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5E612" w14:textId="77777777" w:rsidR="00773C14" w:rsidRDefault="00773C14">
      <w:r>
        <w:separator/>
      </w:r>
    </w:p>
  </w:endnote>
  <w:endnote w:type="continuationSeparator" w:id="0">
    <w:p w14:paraId="308FBD39" w14:textId="77777777" w:rsidR="00773C14" w:rsidRDefault="00773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6356C77B-D617-C442-8C51-D62E14A89F07}"/>
  </w:font>
  <w:font w:name="Times New Roman">
    <w:panose1 w:val="02020603050405020304"/>
    <w:charset w:val="00"/>
    <w:family w:val="roman"/>
    <w:pitch w:val="variable"/>
    <w:sig w:usb0="E0002EFF" w:usb1="C000785B" w:usb2="00000009" w:usb3="00000000" w:csb0="000001FF" w:csb1="00000000"/>
    <w:embedRegular r:id="rId2" w:fontKey="{1B6D9EDF-6637-B340-A973-AB1367B9BCB9}"/>
    <w:embedBold r:id="rId3" w:fontKey="{3DAC6177-B732-A240-93FA-9EE1616F4A03}"/>
    <w:embedItalic r:id="rId4" w:fontKey="{97912C93-F087-F64A-9DA1-28F873BD75D5}"/>
    <w:embedBoldItalic r:id="rId5" w:fontKey="{BC65CC4C-67ED-3D4B-80B5-8A828EB00DBD}"/>
  </w:font>
  <w:font w:name="Courier New">
    <w:panose1 w:val="02070309020205020404"/>
    <w:charset w:val="00"/>
    <w:family w:val="modern"/>
    <w:pitch w:val="fixed"/>
    <w:sig w:usb0="E0002AFF" w:usb1="C0007843" w:usb2="00000009" w:usb3="00000000" w:csb0="000001FF" w:csb1="00000000"/>
    <w:embedRegular r:id="rId6" w:fontKey="{426CD051-A3C9-F04C-BD1B-3CC41B399F14}"/>
  </w:font>
  <w:font w:name="Wingdings">
    <w:panose1 w:val="05000000000000000000"/>
    <w:charset w:val="4D"/>
    <w:family w:val="decorative"/>
    <w:pitch w:val="variable"/>
    <w:sig w:usb0="00000003" w:usb1="00000000" w:usb2="00000000" w:usb3="00000000" w:csb0="80000001" w:csb1="00000000"/>
    <w:embedRegular r:id="rId7" w:fontKey="{EB8EF56C-0B12-1241-ADD3-C61CC0DF89EA}"/>
  </w:font>
  <w:font w:name="Century Gothic">
    <w:panose1 w:val="020B0502020202020204"/>
    <w:charset w:val="00"/>
    <w:family w:val="swiss"/>
    <w:pitch w:val="variable"/>
    <w:sig w:usb0="00000287" w:usb1="00000000" w:usb2="00000000" w:usb3="00000000" w:csb0="0000009F" w:csb1="00000000"/>
    <w:embedRegular r:id="rId8" w:fontKey="{16F13B73-4CDE-C74F-9562-80C0C50A89F2}"/>
    <w:embedBold r:id="rId9" w:fontKey="{FE0013F8-BF56-E546-BB9C-5C9317AEED4C}"/>
    <w:embedBoldItalic r:id="rId10" w:fontKey="{E28C818F-E726-0C4D-AEAC-10E5747C7E4A}"/>
  </w:font>
  <w:font w:name="Georgia">
    <w:panose1 w:val="02040502050405020303"/>
    <w:charset w:val="00"/>
    <w:family w:val="roman"/>
    <w:pitch w:val="variable"/>
    <w:sig w:usb0="00000287" w:usb1="00000000" w:usb2="00000000" w:usb3="00000000" w:csb0="0000009F" w:csb1="00000000"/>
    <w:embedRegular r:id="rId11" w:fontKey="{9C14593B-139C-8045-AB13-A1881FD495C7}"/>
    <w:embedItalic r:id="rId12" w:fontKey="{4813D466-EB20-404E-980E-9D11FBF7846A}"/>
  </w:font>
  <w:font w:name="Calibri">
    <w:panose1 w:val="020F0502020204030204"/>
    <w:charset w:val="00"/>
    <w:family w:val="swiss"/>
    <w:pitch w:val="variable"/>
    <w:sig w:usb0="E4002EFF" w:usb1="C200247B" w:usb2="00000009" w:usb3="00000000" w:csb0="000001FF" w:csb1="00000000"/>
    <w:embedRegular r:id="rId13" w:fontKey="{A7C173CE-FE40-4B47-BB8F-B8D1742C85A9}"/>
  </w:font>
  <w:font w:name="Cambria">
    <w:panose1 w:val="02040503050406030204"/>
    <w:charset w:val="00"/>
    <w:family w:val="roman"/>
    <w:pitch w:val="variable"/>
    <w:sig w:usb0="E00006FF" w:usb1="420024FF" w:usb2="02000000" w:usb3="00000000" w:csb0="0000019F" w:csb1="00000000"/>
    <w:embedRegular r:id="rId14" w:fontKey="{A1DECA52-EC93-FA43-BBEE-A890EE09300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3350C" w14:textId="77777777" w:rsidR="00773C14" w:rsidRDefault="00773C14">
      <w:r>
        <w:separator/>
      </w:r>
    </w:p>
  </w:footnote>
  <w:footnote w:type="continuationSeparator" w:id="0">
    <w:p w14:paraId="71F9BF67" w14:textId="77777777" w:rsidR="00773C14" w:rsidRDefault="00773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BD3A5" w14:textId="77777777" w:rsidR="002A554A" w:rsidRDefault="00000000">
    <w:pPr>
      <w:pBdr>
        <w:top w:val="nil"/>
        <w:left w:val="nil"/>
        <w:bottom w:val="nil"/>
        <w:right w:val="nil"/>
        <w:between w:val="nil"/>
      </w:pBdr>
      <w:tabs>
        <w:tab w:val="right" w:pos="8478"/>
      </w:tabs>
      <w:spacing w:after="200"/>
      <w:rPr>
        <w:rFonts w:ascii="Cambria" w:eastAsia="Cambria" w:hAnsi="Cambria" w:cs="Cambria"/>
        <w:color w:val="000000"/>
      </w:rPr>
    </w:pPr>
    <w:r>
      <w:rPr>
        <w:noProof/>
      </w:rPr>
      <w:drawing>
        <wp:anchor distT="0" distB="0" distL="0" distR="0" simplePos="0" relativeHeight="251658240" behindDoc="0" locked="0" layoutInCell="1" hidden="0" allowOverlap="1" wp14:anchorId="2164F7F3" wp14:editId="3988E784">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02A34E6A" w14:textId="77777777" w:rsidR="009B1EE9" w:rsidRDefault="009B1EE9">
    <w:pPr>
      <w:pBdr>
        <w:top w:val="nil"/>
        <w:left w:val="nil"/>
        <w:bottom w:val="nil"/>
        <w:right w:val="nil"/>
        <w:between w:val="nil"/>
      </w:pBdr>
      <w:tabs>
        <w:tab w:val="right" w:pos="8478"/>
      </w:tabs>
      <w:spacing w:after="200"/>
      <w:rPr>
        <w:rFonts w:ascii="Cambria" w:eastAsia="Cambria" w:hAnsi="Cambria" w:cs="Cambria"/>
        <w:color w:val="000000"/>
      </w:rPr>
    </w:pPr>
  </w:p>
  <w:p w14:paraId="4E03FA72" w14:textId="77777777" w:rsidR="009B1EE9" w:rsidRDefault="009B1EE9">
    <w:pPr>
      <w:pBdr>
        <w:top w:val="nil"/>
        <w:left w:val="nil"/>
        <w:bottom w:val="nil"/>
        <w:right w:val="nil"/>
        <w:between w:val="nil"/>
      </w:pBdr>
      <w:tabs>
        <w:tab w:val="right" w:pos="8478"/>
      </w:tabs>
      <w:spacing w:after="200"/>
      <w:rPr>
        <w:rFonts w:ascii="Cambria" w:eastAsia="Cambria" w:hAnsi="Cambria" w:cs="Cambria"/>
        <w:color w:val="000000"/>
      </w:rPr>
    </w:pPr>
  </w:p>
  <w:p w14:paraId="09ABBB44" w14:textId="77777777" w:rsidR="009B1EE9" w:rsidRDefault="009B1EE9">
    <w:pPr>
      <w:pBdr>
        <w:top w:val="nil"/>
        <w:left w:val="nil"/>
        <w:bottom w:val="nil"/>
        <w:right w:val="nil"/>
        <w:between w:val="nil"/>
      </w:pBdr>
      <w:tabs>
        <w:tab w:val="right" w:pos="8478"/>
      </w:tabs>
      <w:spacing w:after="200"/>
      <w:rPr>
        <w:rFonts w:ascii="Cambria" w:eastAsia="Cambria" w:hAnsi="Cambria" w:cs="Cambria"/>
        <w:color w:val="000000"/>
      </w:rPr>
    </w:pPr>
  </w:p>
  <w:p w14:paraId="1C3BCDA3" w14:textId="77777777" w:rsidR="009B1EE9" w:rsidRDefault="009B1EE9">
    <w:pPr>
      <w:pBdr>
        <w:top w:val="nil"/>
        <w:left w:val="nil"/>
        <w:bottom w:val="nil"/>
        <w:right w:val="nil"/>
        <w:between w:val="nil"/>
      </w:pBdr>
      <w:tabs>
        <w:tab w:val="right" w:pos="8478"/>
      </w:tabs>
      <w:spacing w:after="200"/>
      <w:rPr>
        <w:rFonts w:ascii="Cambria" w:eastAsia="Cambria" w:hAnsi="Cambria" w:cs="Cambria"/>
        <w:color w:val="000000"/>
      </w:rPr>
    </w:pPr>
  </w:p>
  <w:p w14:paraId="3D4CA6F4" w14:textId="77777777" w:rsidR="009B1EE9" w:rsidRDefault="009B1EE9">
    <w:pPr>
      <w:pBdr>
        <w:top w:val="nil"/>
        <w:left w:val="nil"/>
        <w:bottom w:val="nil"/>
        <w:right w:val="nil"/>
        <w:between w:val="nil"/>
      </w:pBdr>
      <w:tabs>
        <w:tab w:val="right" w:pos="8478"/>
      </w:tabs>
      <w:spacing w:after="200"/>
      <w:rPr>
        <w:rFonts w:ascii="Cambria" w:eastAsia="Cambria" w:hAnsi="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74F46"/>
    <w:multiLevelType w:val="hybridMultilevel"/>
    <w:tmpl w:val="0C6A82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427A0F"/>
    <w:multiLevelType w:val="hybridMultilevel"/>
    <w:tmpl w:val="E54881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6E94710"/>
    <w:multiLevelType w:val="hybridMultilevel"/>
    <w:tmpl w:val="ECA656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70D2840"/>
    <w:multiLevelType w:val="hybridMultilevel"/>
    <w:tmpl w:val="D390E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35746B"/>
    <w:multiLevelType w:val="hybridMultilevel"/>
    <w:tmpl w:val="EA0686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0A83F7D"/>
    <w:multiLevelType w:val="hybridMultilevel"/>
    <w:tmpl w:val="F976B3E0"/>
    <w:lvl w:ilvl="0" w:tplc="2C54E4F4">
      <w:numFmt w:val="bullet"/>
      <w:lvlText w:val="-"/>
      <w:lvlJc w:val="left"/>
      <w:pPr>
        <w:ind w:left="720" w:hanging="360"/>
      </w:pPr>
      <w:rPr>
        <w:rFonts w:ascii="Century Gothic" w:eastAsia="Century Gothic" w:hAnsi="Century Gothic" w:cs="Century Gothic" w:hint="default"/>
        <w:b/>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25746A9"/>
    <w:multiLevelType w:val="hybridMultilevel"/>
    <w:tmpl w:val="F4E6A9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44E2EF3"/>
    <w:multiLevelType w:val="multilevel"/>
    <w:tmpl w:val="D7FED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6F4793"/>
    <w:multiLevelType w:val="hybridMultilevel"/>
    <w:tmpl w:val="1C3E01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77F1B34"/>
    <w:multiLevelType w:val="hybridMultilevel"/>
    <w:tmpl w:val="9356D5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82E5749"/>
    <w:multiLevelType w:val="hybridMultilevel"/>
    <w:tmpl w:val="9BD818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97979BD"/>
    <w:multiLevelType w:val="hybridMultilevel"/>
    <w:tmpl w:val="FEBC41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AB36919"/>
    <w:multiLevelType w:val="hybridMultilevel"/>
    <w:tmpl w:val="6C20A2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BF37427"/>
    <w:multiLevelType w:val="hybridMultilevel"/>
    <w:tmpl w:val="4CB2DC86"/>
    <w:lvl w:ilvl="0" w:tplc="4C4EB244">
      <w:numFmt w:val="bullet"/>
      <w:lvlText w:val="·"/>
      <w:lvlJc w:val="left"/>
      <w:pPr>
        <w:ind w:left="1056" w:hanging="696"/>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CF920FE"/>
    <w:multiLevelType w:val="hybridMultilevel"/>
    <w:tmpl w:val="EE32AA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D660DB7"/>
    <w:multiLevelType w:val="multilevel"/>
    <w:tmpl w:val="B05EA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3C5A7C"/>
    <w:multiLevelType w:val="hybridMultilevel"/>
    <w:tmpl w:val="0204BD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5F85230"/>
    <w:multiLevelType w:val="hybridMultilevel"/>
    <w:tmpl w:val="98EACC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6554DF6"/>
    <w:multiLevelType w:val="multilevel"/>
    <w:tmpl w:val="3D50B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5F6D51"/>
    <w:multiLevelType w:val="hybridMultilevel"/>
    <w:tmpl w:val="1B5C0C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2785FCB"/>
    <w:multiLevelType w:val="hybridMultilevel"/>
    <w:tmpl w:val="672EE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B5758D"/>
    <w:multiLevelType w:val="hybridMultilevel"/>
    <w:tmpl w:val="F6B29E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76C6EAF"/>
    <w:multiLevelType w:val="hybridMultilevel"/>
    <w:tmpl w:val="E536F8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9390315"/>
    <w:multiLevelType w:val="hybridMultilevel"/>
    <w:tmpl w:val="C64E49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5726D6B"/>
    <w:multiLevelType w:val="hybridMultilevel"/>
    <w:tmpl w:val="C1F45D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E5B3E2B"/>
    <w:multiLevelType w:val="multilevel"/>
    <w:tmpl w:val="6F3CD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0F03EF0"/>
    <w:multiLevelType w:val="hybridMultilevel"/>
    <w:tmpl w:val="5BCABA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48E1C6C"/>
    <w:multiLevelType w:val="hybridMultilevel"/>
    <w:tmpl w:val="233277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892133B"/>
    <w:multiLevelType w:val="multilevel"/>
    <w:tmpl w:val="DBCCE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3A5EBB"/>
    <w:multiLevelType w:val="hybridMultilevel"/>
    <w:tmpl w:val="CD9448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B7A2E9D"/>
    <w:multiLevelType w:val="hybridMultilevel"/>
    <w:tmpl w:val="E19230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D280155"/>
    <w:multiLevelType w:val="hybridMultilevel"/>
    <w:tmpl w:val="70ACFD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D390CF6"/>
    <w:multiLevelType w:val="multilevel"/>
    <w:tmpl w:val="D7A464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5D91459"/>
    <w:multiLevelType w:val="multilevel"/>
    <w:tmpl w:val="8A44D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AC246A"/>
    <w:multiLevelType w:val="hybridMultilevel"/>
    <w:tmpl w:val="8214A0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96935DF"/>
    <w:multiLevelType w:val="hybridMultilevel"/>
    <w:tmpl w:val="F35214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A766D88"/>
    <w:multiLevelType w:val="hybridMultilevel"/>
    <w:tmpl w:val="9F786B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E7D7D85"/>
    <w:multiLevelType w:val="hybridMultilevel"/>
    <w:tmpl w:val="6A3CE2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F556D92"/>
    <w:multiLevelType w:val="hybridMultilevel"/>
    <w:tmpl w:val="7D0E06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3763EB9"/>
    <w:multiLevelType w:val="hybridMultilevel"/>
    <w:tmpl w:val="1FA8B4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6FF7345"/>
    <w:multiLevelType w:val="multilevel"/>
    <w:tmpl w:val="BC348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201EE3"/>
    <w:multiLevelType w:val="hybridMultilevel"/>
    <w:tmpl w:val="20DCE28A"/>
    <w:lvl w:ilvl="0" w:tplc="069E23F6">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58277486">
    <w:abstractNumId w:val="32"/>
  </w:num>
  <w:num w:numId="2" w16cid:durableId="1893344281">
    <w:abstractNumId w:val="6"/>
  </w:num>
  <w:num w:numId="3" w16cid:durableId="30424713">
    <w:abstractNumId w:val="26"/>
  </w:num>
  <w:num w:numId="4" w16cid:durableId="1589847090">
    <w:abstractNumId w:val="31"/>
  </w:num>
  <w:num w:numId="5" w16cid:durableId="555580128">
    <w:abstractNumId w:val="24"/>
  </w:num>
  <w:num w:numId="6" w16cid:durableId="1738354186">
    <w:abstractNumId w:val="38"/>
  </w:num>
  <w:num w:numId="7" w16cid:durableId="1893540188">
    <w:abstractNumId w:val="41"/>
  </w:num>
  <w:num w:numId="8" w16cid:durableId="686754444">
    <w:abstractNumId w:val="7"/>
  </w:num>
  <w:num w:numId="9" w16cid:durableId="1419711579">
    <w:abstractNumId w:val="14"/>
  </w:num>
  <w:num w:numId="10" w16cid:durableId="1914927177">
    <w:abstractNumId w:val="27"/>
  </w:num>
  <w:num w:numId="11" w16cid:durableId="1698653053">
    <w:abstractNumId w:val="37"/>
  </w:num>
  <w:num w:numId="12" w16cid:durableId="131293694">
    <w:abstractNumId w:val="10"/>
  </w:num>
  <w:num w:numId="13" w16cid:durableId="1093479040">
    <w:abstractNumId w:val="11"/>
  </w:num>
  <w:num w:numId="14" w16cid:durableId="104539555">
    <w:abstractNumId w:val="15"/>
  </w:num>
  <w:num w:numId="15" w16cid:durableId="54404035">
    <w:abstractNumId w:val="19"/>
  </w:num>
  <w:num w:numId="16" w16cid:durableId="1991902034">
    <w:abstractNumId w:val="0"/>
  </w:num>
  <w:num w:numId="17" w16cid:durableId="2111047787">
    <w:abstractNumId w:val="20"/>
  </w:num>
  <w:num w:numId="18" w16cid:durableId="810366165">
    <w:abstractNumId w:val="8"/>
  </w:num>
  <w:num w:numId="19" w16cid:durableId="1333341022">
    <w:abstractNumId w:val="35"/>
  </w:num>
  <w:num w:numId="20" w16cid:durableId="624045821">
    <w:abstractNumId w:val="29"/>
  </w:num>
  <w:num w:numId="21" w16cid:durableId="1342471440">
    <w:abstractNumId w:val="25"/>
  </w:num>
  <w:num w:numId="22" w16cid:durableId="92240824">
    <w:abstractNumId w:val="17"/>
  </w:num>
  <w:num w:numId="23" w16cid:durableId="459612739">
    <w:abstractNumId w:val="16"/>
  </w:num>
  <w:num w:numId="24" w16cid:durableId="831022129">
    <w:abstractNumId w:val="4"/>
  </w:num>
  <w:num w:numId="25" w16cid:durableId="120155785">
    <w:abstractNumId w:val="30"/>
  </w:num>
  <w:num w:numId="26" w16cid:durableId="1322659299">
    <w:abstractNumId w:val="3"/>
  </w:num>
  <w:num w:numId="27" w16cid:durableId="1248688506">
    <w:abstractNumId w:val="12"/>
  </w:num>
  <w:num w:numId="28" w16cid:durableId="632105105">
    <w:abstractNumId w:val="1"/>
  </w:num>
  <w:num w:numId="29" w16cid:durableId="215745165">
    <w:abstractNumId w:val="18"/>
  </w:num>
  <w:num w:numId="30" w16cid:durableId="1654723005">
    <w:abstractNumId w:val="23"/>
  </w:num>
  <w:num w:numId="31" w16cid:durableId="118499714">
    <w:abstractNumId w:val="28"/>
  </w:num>
  <w:num w:numId="32" w16cid:durableId="1591308323">
    <w:abstractNumId w:val="21"/>
  </w:num>
  <w:num w:numId="33" w16cid:durableId="1058016054">
    <w:abstractNumId w:val="33"/>
  </w:num>
  <w:num w:numId="34" w16cid:durableId="1759986848">
    <w:abstractNumId w:val="36"/>
  </w:num>
  <w:num w:numId="35" w16cid:durableId="1737822950">
    <w:abstractNumId w:val="22"/>
  </w:num>
  <w:num w:numId="36" w16cid:durableId="1683161940">
    <w:abstractNumId w:val="34"/>
  </w:num>
  <w:num w:numId="37" w16cid:durableId="1139423932">
    <w:abstractNumId w:val="2"/>
  </w:num>
  <w:num w:numId="38" w16cid:durableId="628559372">
    <w:abstractNumId w:val="13"/>
  </w:num>
  <w:num w:numId="39" w16cid:durableId="49883302">
    <w:abstractNumId w:val="9"/>
  </w:num>
  <w:num w:numId="40" w16cid:durableId="1419449636">
    <w:abstractNumId w:val="40"/>
  </w:num>
  <w:num w:numId="41" w16cid:durableId="247469126">
    <w:abstractNumId w:val="39"/>
  </w:num>
  <w:num w:numId="42" w16cid:durableId="17027060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EE9"/>
    <w:rsid w:val="00001765"/>
    <w:rsid w:val="00020071"/>
    <w:rsid w:val="00043034"/>
    <w:rsid w:val="00043A4D"/>
    <w:rsid w:val="00062412"/>
    <w:rsid w:val="000836B3"/>
    <w:rsid w:val="000B7DBD"/>
    <w:rsid w:val="000D6301"/>
    <w:rsid w:val="000E5888"/>
    <w:rsid w:val="000F1853"/>
    <w:rsid w:val="000F39B7"/>
    <w:rsid w:val="000F414C"/>
    <w:rsid w:val="000F6241"/>
    <w:rsid w:val="00105BA9"/>
    <w:rsid w:val="00106BFD"/>
    <w:rsid w:val="00112B06"/>
    <w:rsid w:val="00114501"/>
    <w:rsid w:val="001211D3"/>
    <w:rsid w:val="001263AF"/>
    <w:rsid w:val="00136E76"/>
    <w:rsid w:val="00142938"/>
    <w:rsid w:val="00143350"/>
    <w:rsid w:val="0016064C"/>
    <w:rsid w:val="001717F9"/>
    <w:rsid w:val="00173AF1"/>
    <w:rsid w:val="001A7509"/>
    <w:rsid w:val="001B48E0"/>
    <w:rsid w:val="001C22A7"/>
    <w:rsid w:val="001C7635"/>
    <w:rsid w:val="001E742D"/>
    <w:rsid w:val="001F22B0"/>
    <w:rsid w:val="002048F7"/>
    <w:rsid w:val="00205F58"/>
    <w:rsid w:val="0021233A"/>
    <w:rsid w:val="0021597F"/>
    <w:rsid w:val="00222295"/>
    <w:rsid w:val="00227A5B"/>
    <w:rsid w:val="00237C65"/>
    <w:rsid w:val="0025079A"/>
    <w:rsid w:val="00252514"/>
    <w:rsid w:val="00253C33"/>
    <w:rsid w:val="002804B0"/>
    <w:rsid w:val="00287A1C"/>
    <w:rsid w:val="00291D96"/>
    <w:rsid w:val="002A3AB6"/>
    <w:rsid w:val="002A554A"/>
    <w:rsid w:val="002C3230"/>
    <w:rsid w:val="002D1EDA"/>
    <w:rsid w:val="002F4E87"/>
    <w:rsid w:val="002F6311"/>
    <w:rsid w:val="00314866"/>
    <w:rsid w:val="003239BA"/>
    <w:rsid w:val="00324CB4"/>
    <w:rsid w:val="00330823"/>
    <w:rsid w:val="003447C8"/>
    <w:rsid w:val="00363627"/>
    <w:rsid w:val="0036509C"/>
    <w:rsid w:val="00367AAA"/>
    <w:rsid w:val="003831B8"/>
    <w:rsid w:val="003A5FAA"/>
    <w:rsid w:val="003C5F48"/>
    <w:rsid w:val="003D175A"/>
    <w:rsid w:val="003D373F"/>
    <w:rsid w:val="003E6F12"/>
    <w:rsid w:val="003F310A"/>
    <w:rsid w:val="00400E30"/>
    <w:rsid w:val="00404333"/>
    <w:rsid w:val="00416509"/>
    <w:rsid w:val="00431428"/>
    <w:rsid w:val="0043787B"/>
    <w:rsid w:val="004B62B2"/>
    <w:rsid w:val="004C0114"/>
    <w:rsid w:val="004C1EF0"/>
    <w:rsid w:val="004D1159"/>
    <w:rsid w:val="004E208F"/>
    <w:rsid w:val="004E50D9"/>
    <w:rsid w:val="004F020A"/>
    <w:rsid w:val="004F3727"/>
    <w:rsid w:val="004F771A"/>
    <w:rsid w:val="005061EC"/>
    <w:rsid w:val="005100AA"/>
    <w:rsid w:val="005143F5"/>
    <w:rsid w:val="00537A86"/>
    <w:rsid w:val="00540D73"/>
    <w:rsid w:val="0054153E"/>
    <w:rsid w:val="00547371"/>
    <w:rsid w:val="00550FDC"/>
    <w:rsid w:val="0056135F"/>
    <w:rsid w:val="00566268"/>
    <w:rsid w:val="0057361C"/>
    <w:rsid w:val="00582394"/>
    <w:rsid w:val="00587EB9"/>
    <w:rsid w:val="005A76C1"/>
    <w:rsid w:val="005B15E3"/>
    <w:rsid w:val="005D7520"/>
    <w:rsid w:val="005E616D"/>
    <w:rsid w:val="0060643D"/>
    <w:rsid w:val="00617B3F"/>
    <w:rsid w:val="00620CB3"/>
    <w:rsid w:val="00674755"/>
    <w:rsid w:val="00681E21"/>
    <w:rsid w:val="00686D11"/>
    <w:rsid w:val="006B7EE9"/>
    <w:rsid w:val="006D1052"/>
    <w:rsid w:val="006D4EBC"/>
    <w:rsid w:val="006E06CD"/>
    <w:rsid w:val="006E160C"/>
    <w:rsid w:val="006F413C"/>
    <w:rsid w:val="0071126E"/>
    <w:rsid w:val="007165C0"/>
    <w:rsid w:val="00717456"/>
    <w:rsid w:val="00723CF9"/>
    <w:rsid w:val="007311CB"/>
    <w:rsid w:val="00735124"/>
    <w:rsid w:val="00735353"/>
    <w:rsid w:val="00742AA6"/>
    <w:rsid w:val="00744D64"/>
    <w:rsid w:val="00773C14"/>
    <w:rsid w:val="00776851"/>
    <w:rsid w:val="00784543"/>
    <w:rsid w:val="007A3E2B"/>
    <w:rsid w:val="007C410D"/>
    <w:rsid w:val="007C53BC"/>
    <w:rsid w:val="007C64D5"/>
    <w:rsid w:val="007D55D5"/>
    <w:rsid w:val="007E4423"/>
    <w:rsid w:val="007E7416"/>
    <w:rsid w:val="007F4535"/>
    <w:rsid w:val="007F7055"/>
    <w:rsid w:val="00814013"/>
    <w:rsid w:val="00817B1C"/>
    <w:rsid w:val="00833B9E"/>
    <w:rsid w:val="008524CF"/>
    <w:rsid w:val="00871195"/>
    <w:rsid w:val="00886CE8"/>
    <w:rsid w:val="008A1C33"/>
    <w:rsid w:val="008D6C65"/>
    <w:rsid w:val="00900AE3"/>
    <w:rsid w:val="0091795F"/>
    <w:rsid w:val="0093189F"/>
    <w:rsid w:val="00933954"/>
    <w:rsid w:val="0093510E"/>
    <w:rsid w:val="00936B8C"/>
    <w:rsid w:val="009575C8"/>
    <w:rsid w:val="00975CC8"/>
    <w:rsid w:val="009A094F"/>
    <w:rsid w:val="009A1F97"/>
    <w:rsid w:val="009A4A2C"/>
    <w:rsid w:val="009B1EE9"/>
    <w:rsid w:val="009C108E"/>
    <w:rsid w:val="009C5137"/>
    <w:rsid w:val="009C69DC"/>
    <w:rsid w:val="009F0C05"/>
    <w:rsid w:val="009F36CA"/>
    <w:rsid w:val="009F43E7"/>
    <w:rsid w:val="00A00436"/>
    <w:rsid w:val="00A00925"/>
    <w:rsid w:val="00A16676"/>
    <w:rsid w:val="00A25F0C"/>
    <w:rsid w:val="00A3371E"/>
    <w:rsid w:val="00A339D1"/>
    <w:rsid w:val="00A46079"/>
    <w:rsid w:val="00A5371F"/>
    <w:rsid w:val="00A65B4C"/>
    <w:rsid w:val="00A72164"/>
    <w:rsid w:val="00A925F3"/>
    <w:rsid w:val="00A94CFE"/>
    <w:rsid w:val="00AD3EA6"/>
    <w:rsid w:val="00AE31C9"/>
    <w:rsid w:val="00AE5DD3"/>
    <w:rsid w:val="00AF33DF"/>
    <w:rsid w:val="00AF5C72"/>
    <w:rsid w:val="00B013DA"/>
    <w:rsid w:val="00B0240A"/>
    <w:rsid w:val="00B06C1E"/>
    <w:rsid w:val="00B21D8D"/>
    <w:rsid w:val="00B2308F"/>
    <w:rsid w:val="00B426E5"/>
    <w:rsid w:val="00B46478"/>
    <w:rsid w:val="00B55856"/>
    <w:rsid w:val="00B64403"/>
    <w:rsid w:val="00B725C6"/>
    <w:rsid w:val="00B7308A"/>
    <w:rsid w:val="00B74B53"/>
    <w:rsid w:val="00BA3FBC"/>
    <w:rsid w:val="00BB127C"/>
    <w:rsid w:val="00BB60D2"/>
    <w:rsid w:val="00BC3295"/>
    <w:rsid w:val="00BC421D"/>
    <w:rsid w:val="00BC49F7"/>
    <w:rsid w:val="00BD0900"/>
    <w:rsid w:val="00BE0903"/>
    <w:rsid w:val="00BE79E7"/>
    <w:rsid w:val="00C03097"/>
    <w:rsid w:val="00C04E22"/>
    <w:rsid w:val="00C23D0A"/>
    <w:rsid w:val="00C3126A"/>
    <w:rsid w:val="00C63973"/>
    <w:rsid w:val="00C656E8"/>
    <w:rsid w:val="00C86A90"/>
    <w:rsid w:val="00C87754"/>
    <w:rsid w:val="00CA36A2"/>
    <w:rsid w:val="00CB24E3"/>
    <w:rsid w:val="00CD1153"/>
    <w:rsid w:val="00CE1446"/>
    <w:rsid w:val="00CE5AD1"/>
    <w:rsid w:val="00D12AFF"/>
    <w:rsid w:val="00D17A1E"/>
    <w:rsid w:val="00D229FE"/>
    <w:rsid w:val="00D26208"/>
    <w:rsid w:val="00D3032D"/>
    <w:rsid w:val="00D44CB9"/>
    <w:rsid w:val="00D46B3B"/>
    <w:rsid w:val="00D575B8"/>
    <w:rsid w:val="00D90A84"/>
    <w:rsid w:val="00DA4DE7"/>
    <w:rsid w:val="00DA5878"/>
    <w:rsid w:val="00DB27CD"/>
    <w:rsid w:val="00DD11EF"/>
    <w:rsid w:val="00DF44D5"/>
    <w:rsid w:val="00E2416D"/>
    <w:rsid w:val="00E3012B"/>
    <w:rsid w:val="00E35408"/>
    <w:rsid w:val="00E6419E"/>
    <w:rsid w:val="00E64206"/>
    <w:rsid w:val="00E671C6"/>
    <w:rsid w:val="00E70EA7"/>
    <w:rsid w:val="00E9059C"/>
    <w:rsid w:val="00EA04ED"/>
    <w:rsid w:val="00EC198C"/>
    <w:rsid w:val="00EE0588"/>
    <w:rsid w:val="00EE53A7"/>
    <w:rsid w:val="00EF3EE2"/>
    <w:rsid w:val="00F1677B"/>
    <w:rsid w:val="00F21527"/>
    <w:rsid w:val="00F25906"/>
    <w:rsid w:val="00F25EBE"/>
    <w:rsid w:val="00F44410"/>
    <w:rsid w:val="00F5672C"/>
    <w:rsid w:val="00F61FE7"/>
    <w:rsid w:val="00F63DC5"/>
    <w:rsid w:val="00F765BE"/>
    <w:rsid w:val="00F822F7"/>
    <w:rsid w:val="00F84D97"/>
    <w:rsid w:val="00FB309A"/>
    <w:rsid w:val="00FB7147"/>
    <w:rsid w:val="00FC0131"/>
    <w:rsid w:val="00FD03C2"/>
    <w:rsid w:val="00FD2ABE"/>
    <w:rsid w:val="00FF730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BB5DE"/>
  <w15:docId w15:val="{5A473E5E-A26D-42D8-BED1-AE83CD435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paragraph" w:styleId="Prrafodelista">
    <w:name w:val="List Paragraph"/>
    <w:aliases w:val="numbered,Paragraphe de liste1,Bullet List,FooterText"/>
    <w:basedOn w:val="Normal"/>
    <w:link w:val="PrrafodelistaCar"/>
    <w:uiPriority w:val="34"/>
    <w:qFormat/>
    <w:rsid w:val="004348AD"/>
    <w:pPr>
      <w:ind w:left="720"/>
      <w:contextualSpacing/>
    </w:pPr>
  </w:style>
  <w:style w:type="character" w:styleId="Hipervnculo">
    <w:name w:val="Hyperlink"/>
    <w:basedOn w:val="Fuentedeprrafopredeter"/>
    <w:uiPriority w:val="99"/>
    <w:unhideWhenUsed/>
    <w:rsid w:val="00D15796"/>
    <w:rPr>
      <w:color w:val="0000FF" w:themeColor="hyperlink"/>
      <w:u w:val="single"/>
    </w:rPr>
  </w:style>
  <w:style w:type="character" w:customStyle="1" w:styleId="Mencinsinresolver1">
    <w:name w:val="Mención sin resolver1"/>
    <w:basedOn w:val="Fuentedeprrafopredeter"/>
    <w:uiPriority w:val="99"/>
    <w:semiHidden/>
    <w:unhideWhenUsed/>
    <w:rsid w:val="007E7562"/>
    <w:rPr>
      <w:color w:val="605E5C"/>
      <w:shd w:val="clear" w:color="auto" w:fill="E1DFDD"/>
    </w:rPr>
  </w:style>
  <w:style w:type="character" w:styleId="Hipervnculovisitado">
    <w:name w:val="FollowedHyperlink"/>
    <w:basedOn w:val="Fuentedeprrafopredeter"/>
    <w:uiPriority w:val="99"/>
    <w:semiHidden/>
    <w:unhideWhenUsed/>
    <w:rsid w:val="007E7562"/>
    <w:rPr>
      <w:color w:val="800080" w:themeColor="followedHyperlink"/>
      <w:u w:val="single"/>
    </w:rPr>
  </w:style>
  <w:style w:type="paragraph" w:styleId="Encabezado">
    <w:name w:val="header"/>
    <w:basedOn w:val="Normal"/>
    <w:link w:val="EncabezadoCar"/>
    <w:uiPriority w:val="99"/>
    <w:unhideWhenUsed/>
    <w:rsid w:val="003E7D4F"/>
    <w:pPr>
      <w:tabs>
        <w:tab w:val="center" w:pos="4252"/>
        <w:tab w:val="right" w:pos="8504"/>
      </w:tabs>
    </w:pPr>
  </w:style>
  <w:style w:type="character" w:customStyle="1" w:styleId="EncabezadoCar">
    <w:name w:val="Encabezado Car"/>
    <w:basedOn w:val="Fuentedeprrafopredeter"/>
    <w:link w:val="Encabezado"/>
    <w:uiPriority w:val="99"/>
    <w:rsid w:val="003E7D4F"/>
  </w:style>
  <w:style w:type="paragraph" w:styleId="Piedepgina">
    <w:name w:val="footer"/>
    <w:basedOn w:val="Normal"/>
    <w:link w:val="PiedepginaCar"/>
    <w:uiPriority w:val="99"/>
    <w:unhideWhenUsed/>
    <w:rsid w:val="003E7D4F"/>
    <w:pPr>
      <w:tabs>
        <w:tab w:val="center" w:pos="4252"/>
        <w:tab w:val="right" w:pos="8504"/>
      </w:tabs>
    </w:pPr>
  </w:style>
  <w:style w:type="character" w:customStyle="1" w:styleId="PiedepginaCar">
    <w:name w:val="Pie de página Car"/>
    <w:basedOn w:val="Fuentedeprrafopredeter"/>
    <w:link w:val="Piedepgina"/>
    <w:uiPriority w:val="99"/>
    <w:rsid w:val="003E7D4F"/>
  </w:style>
  <w:style w:type="paragraph" w:styleId="NormalWeb">
    <w:name w:val="Normal (Web)"/>
    <w:basedOn w:val="Normal"/>
    <w:uiPriority w:val="99"/>
    <w:unhideWhenUsed/>
    <w:rsid w:val="001863FF"/>
    <w:pPr>
      <w:spacing w:before="100" w:beforeAutospacing="1" w:after="100" w:afterAutospacing="1"/>
    </w:pPr>
    <w:rPr>
      <w:rFonts w:ascii="Calibri" w:eastAsiaTheme="minorHAnsi" w:hAnsi="Calibri" w:cs="Calibri"/>
      <w:sz w:val="22"/>
      <w:szCs w:val="22"/>
      <w:lang w:val="en-GB"/>
    </w:rPr>
  </w:style>
  <w:style w:type="character" w:styleId="Textoennegrita">
    <w:name w:val="Strong"/>
    <w:basedOn w:val="Fuentedeprrafopredeter"/>
    <w:uiPriority w:val="22"/>
    <w:qFormat/>
    <w:rsid w:val="009368A3"/>
    <w:rPr>
      <w:b/>
      <w:bCs/>
    </w:rPr>
  </w:style>
  <w:style w:type="character" w:styleId="Mencinsinresolver">
    <w:name w:val="Unresolved Mention"/>
    <w:basedOn w:val="Fuentedeprrafopredeter"/>
    <w:uiPriority w:val="99"/>
    <w:semiHidden/>
    <w:unhideWhenUsed/>
    <w:rsid w:val="005647D6"/>
    <w:rPr>
      <w:color w:val="605E5C"/>
      <w:shd w:val="clear" w:color="auto" w:fill="E1DFDD"/>
    </w:rPr>
  </w:style>
  <w:style w:type="paragraph" w:styleId="Textocomentario">
    <w:name w:val="annotation text"/>
    <w:basedOn w:val="Normal"/>
    <w:link w:val="TextocomentarioCar"/>
    <w:uiPriority w:val="99"/>
    <w:semiHidden/>
    <w:unhideWhenUsed/>
    <w:rsid w:val="005647D6"/>
    <w:pPr>
      <w:spacing w:after="160"/>
    </w:pPr>
    <w:rPr>
      <w:rFonts w:asciiTheme="minorHAnsi" w:eastAsiaTheme="minorEastAsia" w:hAnsiTheme="minorHAnsi" w:cstheme="minorBidi"/>
      <w:sz w:val="20"/>
      <w:szCs w:val="20"/>
      <w:lang w:val="en-GB" w:eastAsia="zh-CN"/>
    </w:rPr>
  </w:style>
  <w:style w:type="character" w:customStyle="1" w:styleId="TextocomentarioCar">
    <w:name w:val="Texto comentario Car"/>
    <w:basedOn w:val="Fuentedeprrafopredeter"/>
    <w:link w:val="Textocomentario"/>
    <w:uiPriority w:val="99"/>
    <w:semiHidden/>
    <w:rsid w:val="005647D6"/>
    <w:rPr>
      <w:rFonts w:asciiTheme="minorHAnsi" w:eastAsiaTheme="minorEastAsia" w:hAnsiTheme="minorHAnsi" w:cstheme="minorBidi"/>
      <w:sz w:val="20"/>
      <w:szCs w:val="20"/>
      <w:lang w:val="en-GB" w:eastAsia="zh-CN"/>
    </w:rPr>
  </w:style>
  <w:style w:type="character" w:customStyle="1" w:styleId="PrrafodelistaCar">
    <w:name w:val="Párrafo de lista Car"/>
    <w:aliases w:val="numbered Car,Paragraphe de liste1 Car,Bullet List Car,FooterText Car"/>
    <w:basedOn w:val="Fuentedeprrafopredeter"/>
    <w:link w:val="Prrafodelista"/>
    <w:uiPriority w:val="34"/>
    <w:locked/>
    <w:rsid w:val="005647D6"/>
  </w:style>
  <w:style w:type="character" w:customStyle="1" w:styleId="wordsection1Char">
    <w:name w:val="wordsection1 Char"/>
    <w:basedOn w:val="Fuentedeprrafopredeter"/>
    <w:link w:val="wordsection1"/>
    <w:uiPriority w:val="99"/>
    <w:locked/>
    <w:rsid w:val="005647D6"/>
    <w:rPr>
      <w:rFonts w:ascii="Calibri" w:hAnsi="Calibri" w:cs="Calibri"/>
    </w:rPr>
  </w:style>
  <w:style w:type="paragraph" w:customStyle="1" w:styleId="wordsection1">
    <w:name w:val="wordsection1"/>
    <w:basedOn w:val="Normal"/>
    <w:link w:val="wordsection1Char"/>
    <w:uiPriority w:val="99"/>
    <w:rsid w:val="005647D6"/>
    <w:rPr>
      <w:rFonts w:ascii="Calibri" w:hAnsi="Calibri" w:cs="Calibri"/>
    </w:rPr>
  </w:style>
  <w:style w:type="character" w:styleId="Refdecomentario">
    <w:name w:val="annotation reference"/>
    <w:basedOn w:val="Fuentedeprrafopredeter"/>
    <w:uiPriority w:val="99"/>
    <w:semiHidden/>
    <w:unhideWhenUsed/>
    <w:rsid w:val="005647D6"/>
    <w:rPr>
      <w:sz w:val="16"/>
      <w:szCs w:val="16"/>
    </w:rPr>
  </w:style>
  <w:style w:type="character" w:customStyle="1" w:styleId="normaltextrun">
    <w:name w:val="normaltextrun"/>
    <w:basedOn w:val="Fuentedeprrafopredeter"/>
    <w:rsid w:val="005647D6"/>
  </w:style>
  <w:style w:type="table" w:customStyle="1" w:styleId="a0">
    <w:basedOn w:val="TableNormal0"/>
    <w:tblPr>
      <w:tblStyleRowBandSize w:val="1"/>
      <w:tblStyleColBandSize w:val="1"/>
    </w:tblPr>
  </w:style>
  <w:style w:type="character" w:styleId="nfasis">
    <w:name w:val="Emphasis"/>
    <w:basedOn w:val="Fuentedeprrafopredeter"/>
    <w:uiPriority w:val="20"/>
    <w:qFormat/>
    <w:rsid w:val="000D63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62926">
      <w:bodyDiv w:val="1"/>
      <w:marLeft w:val="0"/>
      <w:marRight w:val="0"/>
      <w:marTop w:val="0"/>
      <w:marBottom w:val="0"/>
      <w:divBdr>
        <w:top w:val="none" w:sz="0" w:space="0" w:color="auto"/>
        <w:left w:val="none" w:sz="0" w:space="0" w:color="auto"/>
        <w:bottom w:val="none" w:sz="0" w:space="0" w:color="auto"/>
        <w:right w:val="none" w:sz="0" w:space="0" w:color="auto"/>
      </w:divBdr>
    </w:div>
    <w:div w:id="356347260">
      <w:bodyDiv w:val="1"/>
      <w:marLeft w:val="0"/>
      <w:marRight w:val="0"/>
      <w:marTop w:val="0"/>
      <w:marBottom w:val="0"/>
      <w:divBdr>
        <w:top w:val="none" w:sz="0" w:space="0" w:color="auto"/>
        <w:left w:val="none" w:sz="0" w:space="0" w:color="auto"/>
        <w:bottom w:val="none" w:sz="0" w:space="0" w:color="auto"/>
        <w:right w:val="none" w:sz="0" w:space="0" w:color="auto"/>
      </w:divBdr>
    </w:div>
    <w:div w:id="448086820">
      <w:bodyDiv w:val="1"/>
      <w:marLeft w:val="0"/>
      <w:marRight w:val="0"/>
      <w:marTop w:val="0"/>
      <w:marBottom w:val="0"/>
      <w:divBdr>
        <w:top w:val="none" w:sz="0" w:space="0" w:color="auto"/>
        <w:left w:val="none" w:sz="0" w:space="0" w:color="auto"/>
        <w:bottom w:val="none" w:sz="0" w:space="0" w:color="auto"/>
        <w:right w:val="none" w:sz="0" w:space="0" w:color="auto"/>
      </w:divBdr>
    </w:div>
    <w:div w:id="607858783">
      <w:bodyDiv w:val="1"/>
      <w:marLeft w:val="0"/>
      <w:marRight w:val="0"/>
      <w:marTop w:val="0"/>
      <w:marBottom w:val="0"/>
      <w:divBdr>
        <w:top w:val="none" w:sz="0" w:space="0" w:color="auto"/>
        <w:left w:val="none" w:sz="0" w:space="0" w:color="auto"/>
        <w:bottom w:val="none" w:sz="0" w:space="0" w:color="auto"/>
        <w:right w:val="none" w:sz="0" w:space="0" w:color="auto"/>
      </w:divBdr>
    </w:div>
    <w:div w:id="632298860">
      <w:bodyDiv w:val="1"/>
      <w:marLeft w:val="0"/>
      <w:marRight w:val="0"/>
      <w:marTop w:val="0"/>
      <w:marBottom w:val="0"/>
      <w:divBdr>
        <w:top w:val="none" w:sz="0" w:space="0" w:color="auto"/>
        <w:left w:val="none" w:sz="0" w:space="0" w:color="auto"/>
        <w:bottom w:val="none" w:sz="0" w:space="0" w:color="auto"/>
        <w:right w:val="none" w:sz="0" w:space="0" w:color="auto"/>
      </w:divBdr>
    </w:div>
    <w:div w:id="644704068">
      <w:bodyDiv w:val="1"/>
      <w:marLeft w:val="0"/>
      <w:marRight w:val="0"/>
      <w:marTop w:val="0"/>
      <w:marBottom w:val="0"/>
      <w:divBdr>
        <w:top w:val="none" w:sz="0" w:space="0" w:color="auto"/>
        <w:left w:val="none" w:sz="0" w:space="0" w:color="auto"/>
        <w:bottom w:val="none" w:sz="0" w:space="0" w:color="auto"/>
        <w:right w:val="none" w:sz="0" w:space="0" w:color="auto"/>
      </w:divBdr>
    </w:div>
    <w:div w:id="661350434">
      <w:bodyDiv w:val="1"/>
      <w:marLeft w:val="0"/>
      <w:marRight w:val="0"/>
      <w:marTop w:val="0"/>
      <w:marBottom w:val="0"/>
      <w:divBdr>
        <w:top w:val="none" w:sz="0" w:space="0" w:color="auto"/>
        <w:left w:val="none" w:sz="0" w:space="0" w:color="auto"/>
        <w:bottom w:val="none" w:sz="0" w:space="0" w:color="auto"/>
        <w:right w:val="none" w:sz="0" w:space="0" w:color="auto"/>
      </w:divBdr>
    </w:div>
    <w:div w:id="714740227">
      <w:bodyDiv w:val="1"/>
      <w:marLeft w:val="0"/>
      <w:marRight w:val="0"/>
      <w:marTop w:val="0"/>
      <w:marBottom w:val="0"/>
      <w:divBdr>
        <w:top w:val="none" w:sz="0" w:space="0" w:color="auto"/>
        <w:left w:val="none" w:sz="0" w:space="0" w:color="auto"/>
        <w:bottom w:val="none" w:sz="0" w:space="0" w:color="auto"/>
        <w:right w:val="none" w:sz="0" w:space="0" w:color="auto"/>
      </w:divBdr>
    </w:div>
    <w:div w:id="734935831">
      <w:bodyDiv w:val="1"/>
      <w:marLeft w:val="0"/>
      <w:marRight w:val="0"/>
      <w:marTop w:val="0"/>
      <w:marBottom w:val="0"/>
      <w:divBdr>
        <w:top w:val="none" w:sz="0" w:space="0" w:color="auto"/>
        <w:left w:val="none" w:sz="0" w:space="0" w:color="auto"/>
        <w:bottom w:val="none" w:sz="0" w:space="0" w:color="auto"/>
        <w:right w:val="none" w:sz="0" w:space="0" w:color="auto"/>
      </w:divBdr>
    </w:div>
    <w:div w:id="771972287">
      <w:bodyDiv w:val="1"/>
      <w:marLeft w:val="0"/>
      <w:marRight w:val="0"/>
      <w:marTop w:val="0"/>
      <w:marBottom w:val="0"/>
      <w:divBdr>
        <w:top w:val="none" w:sz="0" w:space="0" w:color="auto"/>
        <w:left w:val="none" w:sz="0" w:space="0" w:color="auto"/>
        <w:bottom w:val="none" w:sz="0" w:space="0" w:color="auto"/>
        <w:right w:val="none" w:sz="0" w:space="0" w:color="auto"/>
      </w:divBdr>
    </w:div>
    <w:div w:id="991716558">
      <w:bodyDiv w:val="1"/>
      <w:marLeft w:val="0"/>
      <w:marRight w:val="0"/>
      <w:marTop w:val="0"/>
      <w:marBottom w:val="0"/>
      <w:divBdr>
        <w:top w:val="none" w:sz="0" w:space="0" w:color="auto"/>
        <w:left w:val="none" w:sz="0" w:space="0" w:color="auto"/>
        <w:bottom w:val="none" w:sz="0" w:space="0" w:color="auto"/>
        <w:right w:val="none" w:sz="0" w:space="0" w:color="auto"/>
      </w:divBdr>
    </w:div>
    <w:div w:id="1082410115">
      <w:bodyDiv w:val="1"/>
      <w:marLeft w:val="0"/>
      <w:marRight w:val="0"/>
      <w:marTop w:val="0"/>
      <w:marBottom w:val="0"/>
      <w:divBdr>
        <w:top w:val="none" w:sz="0" w:space="0" w:color="auto"/>
        <w:left w:val="none" w:sz="0" w:space="0" w:color="auto"/>
        <w:bottom w:val="none" w:sz="0" w:space="0" w:color="auto"/>
        <w:right w:val="none" w:sz="0" w:space="0" w:color="auto"/>
      </w:divBdr>
    </w:div>
    <w:div w:id="1091047474">
      <w:bodyDiv w:val="1"/>
      <w:marLeft w:val="0"/>
      <w:marRight w:val="0"/>
      <w:marTop w:val="0"/>
      <w:marBottom w:val="0"/>
      <w:divBdr>
        <w:top w:val="none" w:sz="0" w:space="0" w:color="auto"/>
        <w:left w:val="none" w:sz="0" w:space="0" w:color="auto"/>
        <w:bottom w:val="none" w:sz="0" w:space="0" w:color="auto"/>
        <w:right w:val="none" w:sz="0" w:space="0" w:color="auto"/>
      </w:divBdr>
    </w:div>
    <w:div w:id="1192299979">
      <w:bodyDiv w:val="1"/>
      <w:marLeft w:val="0"/>
      <w:marRight w:val="0"/>
      <w:marTop w:val="0"/>
      <w:marBottom w:val="0"/>
      <w:divBdr>
        <w:top w:val="none" w:sz="0" w:space="0" w:color="auto"/>
        <w:left w:val="none" w:sz="0" w:space="0" w:color="auto"/>
        <w:bottom w:val="none" w:sz="0" w:space="0" w:color="auto"/>
        <w:right w:val="none" w:sz="0" w:space="0" w:color="auto"/>
      </w:divBdr>
    </w:div>
    <w:div w:id="1250120535">
      <w:bodyDiv w:val="1"/>
      <w:marLeft w:val="0"/>
      <w:marRight w:val="0"/>
      <w:marTop w:val="0"/>
      <w:marBottom w:val="0"/>
      <w:divBdr>
        <w:top w:val="none" w:sz="0" w:space="0" w:color="auto"/>
        <w:left w:val="none" w:sz="0" w:space="0" w:color="auto"/>
        <w:bottom w:val="none" w:sz="0" w:space="0" w:color="auto"/>
        <w:right w:val="none" w:sz="0" w:space="0" w:color="auto"/>
      </w:divBdr>
    </w:div>
    <w:div w:id="1319381357">
      <w:bodyDiv w:val="1"/>
      <w:marLeft w:val="0"/>
      <w:marRight w:val="0"/>
      <w:marTop w:val="0"/>
      <w:marBottom w:val="0"/>
      <w:divBdr>
        <w:top w:val="none" w:sz="0" w:space="0" w:color="auto"/>
        <w:left w:val="none" w:sz="0" w:space="0" w:color="auto"/>
        <w:bottom w:val="none" w:sz="0" w:space="0" w:color="auto"/>
        <w:right w:val="none" w:sz="0" w:space="0" w:color="auto"/>
      </w:divBdr>
    </w:div>
    <w:div w:id="1328485171">
      <w:bodyDiv w:val="1"/>
      <w:marLeft w:val="0"/>
      <w:marRight w:val="0"/>
      <w:marTop w:val="0"/>
      <w:marBottom w:val="0"/>
      <w:divBdr>
        <w:top w:val="none" w:sz="0" w:space="0" w:color="auto"/>
        <w:left w:val="none" w:sz="0" w:space="0" w:color="auto"/>
        <w:bottom w:val="none" w:sz="0" w:space="0" w:color="auto"/>
        <w:right w:val="none" w:sz="0" w:space="0" w:color="auto"/>
      </w:divBdr>
    </w:div>
    <w:div w:id="1388070267">
      <w:bodyDiv w:val="1"/>
      <w:marLeft w:val="0"/>
      <w:marRight w:val="0"/>
      <w:marTop w:val="0"/>
      <w:marBottom w:val="0"/>
      <w:divBdr>
        <w:top w:val="none" w:sz="0" w:space="0" w:color="auto"/>
        <w:left w:val="none" w:sz="0" w:space="0" w:color="auto"/>
        <w:bottom w:val="none" w:sz="0" w:space="0" w:color="auto"/>
        <w:right w:val="none" w:sz="0" w:space="0" w:color="auto"/>
      </w:divBdr>
    </w:div>
    <w:div w:id="1463688996">
      <w:bodyDiv w:val="1"/>
      <w:marLeft w:val="0"/>
      <w:marRight w:val="0"/>
      <w:marTop w:val="0"/>
      <w:marBottom w:val="0"/>
      <w:divBdr>
        <w:top w:val="none" w:sz="0" w:space="0" w:color="auto"/>
        <w:left w:val="none" w:sz="0" w:space="0" w:color="auto"/>
        <w:bottom w:val="none" w:sz="0" w:space="0" w:color="auto"/>
        <w:right w:val="none" w:sz="0" w:space="0" w:color="auto"/>
      </w:divBdr>
      <w:divsChild>
        <w:div w:id="987979308">
          <w:marLeft w:val="0"/>
          <w:marRight w:val="0"/>
          <w:marTop w:val="0"/>
          <w:marBottom w:val="0"/>
          <w:divBdr>
            <w:top w:val="none" w:sz="0" w:space="0" w:color="auto"/>
            <w:left w:val="none" w:sz="0" w:space="0" w:color="auto"/>
            <w:bottom w:val="none" w:sz="0" w:space="0" w:color="auto"/>
            <w:right w:val="none" w:sz="0" w:space="0" w:color="auto"/>
          </w:divBdr>
        </w:div>
        <w:div w:id="1886017547">
          <w:marLeft w:val="0"/>
          <w:marRight w:val="0"/>
          <w:marTop w:val="0"/>
          <w:marBottom w:val="0"/>
          <w:divBdr>
            <w:top w:val="none" w:sz="0" w:space="0" w:color="auto"/>
            <w:left w:val="none" w:sz="0" w:space="0" w:color="auto"/>
            <w:bottom w:val="none" w:sz="0" w:space="0" w:color="auto"/>
            <w:right w:val="none" w:sz="0" w:space="0" w:color="auto"/>
          </w:divBdr>
        </w:div>
        <w:div w:id="873077994">
          <w:marLeft w:val="0"/>
          <w:marRight w:val="0"/>
          <w:marTop w:val="0"/>
          <w:marBottom w:val="0"/>
          <w:divBdr>
            <w:top w:val="none" w:sz="0" w:space="0" w:color="auto"/>
            <w:left w:val="none" w:sz="0" w:space="0" w:color="auto"/>
            <w:bottom w:val="none" w:sz="0" w:space="0" w:color="auto"/>
            <w:right w:val="none" w:sz="0" w:space="0" w:color="auto"/>
          </w:divBdr>
        </w:div>
      </w:divsChild>
    </w:div>
    <w:div w:id="1496606313">
      <w:bodyDiv w:val="1"/>
      <w:marLeft w:val="0"/>
      <w:marRight w:val="0"/>
      <w:marTop w:val="0"/>
      <w:marBottom w:val="0"/>
      <w:divBdr>
        <w:top w:val="none" w:sz="0" w:space="0" w:color="auto"/>
        <w:left w:val="none" w:sz="0" w:space="0" w:color="auto"/>
        <w:bottom w:val="none" w:sz="0" w:space="0" w:color="auto"/>
        <w:right w:val="none" w:sz="0" w:space="0" w:color="auto"/>
      </w:divBdr>
    </w:div>
    <w:div w:id="1610623814">
      <w:bodyDiv w:val="1"/>
      <w:marLeft w:val="0"/>
      <w:marRight w:val="0"/>
      <w:marTop w:val="0"/>
      <w:marBottom w:val="0"/>
      <w:divBdr>
        <w:top w:val="none" w:sz="0" w:space="0" w:color="auto"/>
        <w:left w:val="none" w:sz="0" w:space="0" w:color="auto"/>
        <w:bottom w:val="none" w:sz="0" w:space="0" w:color="auto"/>
        <w:right w:val="none" w:sz="0" w:space="0" w:color="auto"/>
      </w:divBdr>
    </w:div>
    <w:div w:id="1657420892">
      <w:bodyDiv w:val="1"/>
      <w:marLeft w:val="0"/>
      <w:marRight w:val="0"/>
      <w:marTop w:val="0"/>
      <w:marBottom w:val="0"/>
      <w:divBdr>
        <w:top w:val="none" w:sz="0" w:space="0" w:color="auto"/>
        <w:left w:val="none" w:sz="0" w:space="0" w:color="auto"/>
        <w:bottom w:val="none" w:sz="0" w:space="0" w:color="auto"/>
        <w:right w:val="none" w:sz="0" w:space="0" w:color="auto"/>
      </w:divBdr>
    </w:div>
    <w:div w:id="1716193147">
      <w:bodyDiv w:val="1"/>
      <w:marLeft w:val="0"/>
      <w:marRight w:val="0"/>
      <w:marTop w:val="0"/>
      <w:marBottom w:val="0"/>
      <w:divBdr>
        <w:top w:val="none" w:sz="0" w:space="0" w:color="auto"/>
        <w:left w:val="none" w:sz="0" w:space="0" w:color="auto"/>
        <w:bottom w:val="none" w:sz="0" w:space="0" w:color="auto"/>
        <w:right w:val="none" w:sz="0" w:space="0" w:color="auto"/>
      </w:divBdr>
    </w:div>
    <w:div w:id="2013019877">
      <w:bodyDiv w:val="1"/>
      <w:marLeft w:val="0"/>
      <w:marRight w:val="0"/>
      <w:marTop w:val="0"/>
      <w:marBottom w:val="0"/>
      <w:divBdr>
        <w:top w:val="none" w:sz="0" w:space="0" w:color="auto"/>
        <w:left w:val="none" w:sz="0" w:space="0" w:color="auto"/>
        <w:bottom w:val="none" w:sz="0" w:space="0" w:color="auto"/>
        <w:right w:val="none" w:sz="0" w:space="0" w:color="auto"/>
      </w:divBdr>
    </w:div>
    <w:div w:id="2092043502">
      <w:bodyDiv w:val="1"/>
      <w:marLeft w:val="0"/>
      <w:marRight w:val="0"/>
      <w:marTop w:val="0"/>
      <w:marBottom w:val="0"/>
      <w:divBdr>
        <w:top w:val="none" w:sz="0" w:space="0" w:color="auto"/>
        <w:left w:val="none" w:sz="0" w:space="0" w:color="auto"/>
        <w:bottom w:val="none" w:sz="0" w:space="0" w:color="auto"/>
        <w:right w:val="none" w:sz="0" w:space="0" w:color="auto"/>
      </w:divBdr>
      <w:divsChild>
        <w:div w:id="106433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4229650">
              <w:marLeft w:val="0"/>
              <w:marRight w:val="0"/>
              <w:marTop w:val="0"/>
              <w:marBottom w:val="0"/>
              <w:divBdr>
                <w:top w:val="none" w:sz="0" w:space="0" w:color="auto"/>
                <w:left w:val="none" w:sz="0" w:space="0" w:color="auto"/>
                <w:bottom w:val="none" w:sz="0" w:space="0" w:color="auto"/>
                <w:right w:val="none" w:sz="0" w:space="0" w:color="auto"/>
              </w:divBdr>
              <w:divsChild>
                <w:div w:id="1915971007">
                  <w:marLeft w:val="0"/>
                  <w:marRight w:val="0"/>
                  <w:marTop w:val="0"/>
                  <w:marBottom w:val="0"/>
                  <w:divBdr>
                    <w:top w:val="none" w:sz="0" w:space="0" w:color="auto"/>
                    <w:left w:val="none" w:sz="0" w:space="0" w:color="auto"/>
                    <w:bottom w:val="none" w:sz="0" w:space="0" w:color="auto"/>
                    <w:right w:val="none" w:sz="0" w:space="0" w:color="auto"/>
                  </w:divBdr>
                  <w:divsChild>
                    <w:div w:id="1639991551">
                      <w:marLeft w:val="0"/>
                      <w:marRight w:val="0"/>
                      <w:marTop w:val="0"/>
                      <w:marBottom w:val="0"/>
                      <w:divBdr>
                        <w:top w:val="none" w:sz="0" w:space="0" w:color="auto"/>
                        <w:left w:val="none" w:sz="0" w:space="0" w:color="auto"/>
                        <w:bottom w:val="none" w:sz="0" w:space="0" w:color="auto"/>
                        <w:right w:val="none" w:sz="0" w:space="0" w:color="auto"/>
                      </w:divBdr>
                      <w:divsChild>
                        <w:div w:id="8064359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300800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1b9CkYT7isvakyPSsVLtQA2UCQ==">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1712</Words>
  <Characters>8254</Characters>
  <Application>Microsoft Office Word</Application>
  <DocSecurity>0</DocSecurity>
  <Lines>142</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keywords>, docId:6D182F6BABB281A3C919F9849F49BDA7</cp:keywords>
  <cp:lastModifiedBy>Raquel</cp:lastModifiedBy>
  <cp:revision>3</cp:revision>
  <dcterms:created xsi:type="dcterms:W3CDTF">2026-07-20T09:18:00Z</dcterms:created>
  <dcterms:modified xsi:type="dcterms:W3CDTF">2026-07-20T16:14:00Z</dcterms:modified>
</cp:coreProperties>
</file>