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7C2D34" w14:textId="77777777" w:rsidR="002533C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9DF26CB" w14:textId="77777777" w:rsidR="002533C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50DFF9CF" w14:textId="77777777" w:rsidR="002533C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3B7F5FA7" w14:textId="77777777" w:rsidR="002533CE"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20856143" w14:textId="77777777" w:rsidR="002533CE"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2533CE" w14:paraId="34C43F3A" w14:textId="77777777">
        <w:trPr>
          <w:jc w:val="center"/>
        </w:trPr>
        <w:tc>
          <w:tcPr>
            <w:tcW w:w="5775" w:type="dxa"/>
            <w:vAlign w:val="center"/>
          </w:tcPr>
          <w:p w14:paraId="37F107C7" w14:textId="77777777" w:rsidR="002533CE" w:rsidRDefault="002533CE">
            <w:pPr>
              <w:jc w:val="center"/>
              <w:rPr>
                <w:sz w:val="20"/>
                <w:szCs w:val="20"/>
              </w:rPr>
            </w:pPr>
          </w:p>
        </w:tc>
      </w:tr>
    </w:tbl>
    <w:p w14:paraId="67BA570E" w14:textId="77777777" w:rsidR="002533CE" w:rsidRDefault="00000000">
      <w:pPr>
        <w:pBdr>
          <w:top w:val="nil"/>
          <w:left w:val="nil"/>
          <w:bottom w:val="nil"/>
          <w:right w:val="nil"/>
          <w:between w:val="nil"/>
        </w:pBdr>
        <w:spacing w:before="280" w:line="360" w:lineRule="auto"/>
        <w:jc w:val="center"/>
        <w:rPr>
          <w:rFonts w:ascii="Century Gothic" w:eastAsia="Century Gothic" w:hAnsi="Century Gothic" w:cs="Century Gothic"/>
          <w:b/>
          <w:bCs/>
        </w:rPr>
      </w:pPr>
      <w:r>
        <w:rPr>
          <w:rFonts w:ascii="Century Gothic" w:eastAsia="Century Gothic" w:hAnsi="Century Gothic" w:cs="Century Gothic"/>
          <w:b/>
          <w:bCs/>
        </w:rPr>
        <w:t xml:space="preserve">El Arsenal y Emirates renuevan su histórica colaboración, y una de las relaciones más duraderas de la </w:t>
      </w:r>
      <w:r>
        <w:rPr>
          <w:rFonts w:ascii="Century Gothic" w:eastAsia="Century Gothic" w:hAnsi="Century Gothic" w:cs="Century Gothic"/>
          <w:b/>
          <w:bCs/>
          <w:i/>
          <w:iCs/>
        </w:rPr>
        <w:t>Premier League</w:t>
      </w:r>
      <w:r>
        <w:rPr>
          <w:rFonts w:ascii="Century Gothic" w:eastAsia="Century Gothic" w:hAnsi="Century Gothic" w:cs="Century Gothic"/>
          <w:b/>
          <w:bCs/>
        </w:rPr>
        <w:t xml:space="preserve"> entra en una nueva era</w:t>
      </w:r>
    </w:p>
    <w:p w14:paraId="72AA9CC2"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Dubái,</w:t>
      </w:r>
      <w:r>
        <w:t xml:space="preserve"> </w:t>
      </w:r>
      <w:r>
        <w:rPr>
          <w:rFonts w:ascii="Century Gothic" w:eastAsia="Century Gothic" w:hAnsi="Century Gothic" w:cs="Century Gothic"/>
          <w:b/>
          <w:bCs/>
          <w:sz w:val="22"/>
          <w:szCs w:val="22"/>
        </w:rPr>
        <w:t xml:space="preserve">EAU, 7 de agosto de 2026: </w:t>
      </w:r>
      <w:r>
        <w:rPr>
          <w:rFonts w:ascii="Century Gothic" w:eastAsia="Century Gothic" w:hAnsi="Century Gothic" w:cs="Century Gothic"/>
          <w:sz w:val="22"/>
          <w:szCs w:val="22"/>
        </w:rPr>
        <w:t xml:space="preserve">El Arsenal </w:t>
      </w:r>
      <w:proofErr w:type="spellStart"/>
      <w:r>
        <w:rPr>
          <w:rFonts w:ascii="Century Gothic" w:eastAsia="Century Gothic" w:hAnsi="Century Gothic" w:cs="Century Gothic"/>
          <w:sz w:val="22"/>
          <w:szCs w:val="22"/>
        </w:rPr>
        <w:t>Football</w:t>
      </w:r>
      <w:proofErr w:type="spellEnd"/>
      <w:r>
        <w:rPr>
          <w:rFonts w:ascii="Century Gothic" w:eastAsia="Century Gothic" w:hAnsi="Century Gothic" w:cs="Century Gothic"/>
          <w:sz w:val="22"/>
          <w:szCs w:val="22"/>
        </w:rPr>
        <w:t xml:space="preserve"> Club y Emirates han anunciado la renovación a largo plazo de una de las colaboraciones más duraderas y reconocibles del mundo del deporte.</w:t>
      </w:r>
    </w:p>
    <w:p w14:paraId="164CB52A"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En virtud de este acuerdo, Emirates seguirá siendo el patrocinador principal del Arsenal en la parte delantera de la camiseta, la </w:t>
      </w:r>
      <w:proofErr w:type="spellStart"/>
      <w:r>
        <w:rPr>
          <w:rFonts w:ascii="Century Gothic" w:eastAsia="Century Gothic" w:hAnsi="Century Gothic" w:cs="Century Gothic"/>
          <w:sz w:val="22"/>
          <w:szCs w:val="22"/>
        </w:rPr>
        <w:t>equipación</w:t>
      </w:r>
      <w:proofErr w:type="spellEnd"/>
      <w:r>
        <w:rPr>
          <w:rFonts w:ascii="Century Gothic" w:eastAsia="Century Gothic" w:hAnsi="Century Gothic" w:cs="Century Gothic"/>
          <w:sz w:val="22"/>
          <w:szCs w:val="22"/>
        </w:rPr>
        <w:t xml:space="preserve"> de entrenamiento y los derechos de denominación del estadio hasta 2033, lo que amplía la que ya es la colaboración más duradera de la </w:t>
      </w:r>
      <w:r>
        <w:rPr>
          <w:rFonts w:ascii="Century Gothic" w:eastAsia="Century Gothic" w:hAnsi="Century Gothic" w:cs="Century Gothic"/>
          <w:i/>
          <w:iCs/>
          <w:sz w:val="22"/>
          <w:szCs w:val="22"/>
        </w:rPr>
        <w:t>Premier League</w:t>
      </w:r>
      <w:r>
        <w:rPr>
          <w:rFonts w:ascii="Century Gothic" w:eastAsia="Century Gothic" w:hAnsi="Century Gothic" w:cs="Century Gothic"/>
          <w:sz w:val="22"/>
          <w:szCs w:val="22"/>
        </w:rPr>
        <w:t xml:space="preserve"> y marca el inicio de una nueva era en una de las relaciones más duraderas del fútbol.</w:t>
      </w:r>
    </w:p>
    <w:p w14:paraId="17CEDB4F"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El Arsenal y Emirates se asociaron por primera vez en 2006 y, desde entonces, han forjado una de las colaboraciones más emblemáticas del fútbol. Esta relación, que abarca toda la era del Emirates </w:t>
      </w:r>
      <w:proofErr w:type="spellStart"/>
      <w:r>
        <w:rPr>
          <w:rFonts w:ascii="Century Gothic" w:eastAsia="Century Gothic" w:hAnsi="Century Gothic" w:cs="Century Gothic"/>
          <w:sz w:val="22"/>
          <w:szCs w:val="22"/>
        </w:rPr>
        <w:t>Stadium</w:t>
      </w:r>
      <w:proofErr w:type="spellEnd"/>
      <w:r>
        <w:rPr>
          <w:rFonts w:ascii="Century Gothic" w:eastAsia="Century Gothic" w:hAnsi="Century Gothic" w:cs="Century Gothic"/>
          <w:sz w:val="22"/>
          <w:szCs w:val="22"/>
        </w:rPr>
        <w:t xml:space="preserve">, ha evolucionado junto con el club, apoyando las ambiciones del Arsenal, reforzando el alcance global de ambas organizaciones y creando </w:t>
      </w:r>
      <w:r>
        <w:rPr>
          <w:rFonts w:ascii="Century Gothic" w:eastAsia="Century Gothic" w:hAnsi="Century Gothic" w:cs="Century Gothic"/>
          <w:sz w:val="22"/>
          <w:szCs w:val="22"/>
          <w:highlight w:val="white"/>
        </w:rPr>
        <w:t xml:space="preserve">nuevas formas </w:t>
      </w:r>
      <w:r>
        <w:rPr>
          <w:rFonts w:ascii="Century Gothic" w:eastAsia="Century Gothic" w:hAnsi="Century Gothic" w:cs="Century Gothic"/>
          <w:sz w:val="22"/>
          <w:szCs w:val="22"/>
        </w:rPr>
        <w:t>para que los aficionados de todo el mundo conecten con el Arsenal.</w:t>
      </w:r>
    </w:p>
    <w:p w14:paraId="75C03160"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La renovación llega en un momento crucial de la historia del club, tras su reciente título de la </w:t>
      </w:r>
      <w:r>
        <w:rPr>
          <w:rFonts w:ascii="Century Gothic" w:eastAsia="Century Gothic" w:hAnsi="Century Gothic" w:cs="Century Gothic"/>
          <w:i/>
          <w:iCs/>
          <w:sz w:val="22"/>
          <w:szCs w:val="22"/>
        </w:rPr>
        <w:t>Premier League</w:t>
      </w:r>
      <w:r>
        <w:rPr>
          <w:rFonts w:ascii="Century Gothic" w:eastAsia="Century Gothic" w:hAnsi="Century Gothic" w:cs="Century Gothic"/>
          <w:sz w:val="22"/>
          <w:szCs w:val="22"/>
        </w:rPr>
        <w:t xml:space="preserve">. El nuevo acuerdo se basará en muchas de las iniciativas emblemáticas que han definido la colaboración, entre ellas la Emirates Cup, que cada verano lleva el fútbol de talla mundial al Emirates </w:t>
      </w:r>
      <w:proofErr w:type="spellStart"/>
      <w:r>
        <w:rPr>
          <w:rFonts w:ascii="Century Gothic" w:eastAsia="Century Gothic" w:hAnsi="Century Gothic" w:cs="Century Gothic"/>
          <w:sz w:val="22"/>
          <w:szCs w:val="22"/>
        </w:rPr>
        <w:t>Stadium</w:t>
      </w:r>
      <w:proofErr w:type="spellEnd"/>
      <w:r>
        <w:rPr>
          <w:rFonts w:ascii="Century Gothic" w:eastAsia="Century Gothic" w:hAnsi="Century Gothic" w:cs="Century Gothic"/>
          <w:sz w:val="22"/>
          <w:szCs w:val="22"/>
        </w:rPr>
        <w:t xml:space="preserve">, y Global </w:t>
      </w:r>
      <w:proofErr w:type="spellStart"/>
      <w:r>
        <w:rPr>
          <w:rFonts w:ascii="Century Gothic" w:eastAsia="Century Gothic" w:hAnsi="Century Gothic" w:cs="Century Gothic"/>
          <w:sz w:val="22"/>
          <w:szCs w:val="22"/>
        </w:rPr>
        <w:t>Gooners</w:t>
      </w:r>
      <w:proofErr w:type="spellEnd"/>
      <w:r>
        <w:rPr>
          <w:rFonts w:ascii="Century Gothic" w:eastAsia="Century Gothic" w:hAnsi="Century Gothic" w:cs="Century Gothic"/>
          <w:sz w:val="22"/>
          <w:szCs w:val="22"/>
        </w:rPr>
        <w:t>, que por primera vez ofrece a los aficionados de todo el mundo la oportunidad de vivir la experiencia del Arsenal en el norte de Londres.</w:t>
      </w:r>
    </w:p>
    <w:p w14:paraId="69331B3F"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lastRenderedPageBreak/>
        <w:t xml:space="preserve">El próximo capítulo de esta colaboración comenzará este fin de semana, cuando el Arsenal </w:t>
      </w:r>
      <w:r>
        <w:rPr>
          <w:rFonts w:ascii="Century Gothic" w:eastAsia="Century Gothic" w:hAnsi="Century Gothic" w:cs="Century Gothic"/>
          <w:sz w:val="22"/>
          <w:szCs w:val="22"/>
          <w:highlight w:val="white"/>
        </w:rPr>
        <w:t>reciba</w:t>
      </w:r>
      <w:r>
        <w:rPr>
          <w:rFonts w:ascii="Century Gothic" w:eastAsia="Century Gothic" w:hAnsi="Century Gothic" w:cs="Century Gothic"/>
          <w:sz w:val="22"/>
          <w:szCs w:val="22"/>
        </w:rPr>
        <w:t xml:space="preserve"> al Borussia Dortmund en el norte de Londres con motivo de la Emirates Cup, con un programa de actividades conmemorativas que celebrarán más de dos décadas de historia compartida, al tiempo que miran hacia el futuro. Sir Tim Clark, presidente de Emirates </w:t>
      </w:r>
      <w:proofErr w:type="spellStart"/>
      <w:r>
        <w:rPr>
          <w:rFonts w:ascii="Century Gothic" w:eastAsia="Century Gothic" w:hAnsi="Century Gothic" w:cs="Century Gothic"/>
          <w:sz w:val="22"/>
          <w:szCs w:val="22"/>
        </w:rPr>
        <w:t>Airline</w:t>
      </w:r>
      <w:proofErr w:type="spellEnd"/>
      <w:r>
        <w:rPr>
          <w:rFonts w:ascii="Century Gothic" w:eastAsia="Century Gothic" w:hAnsi="Century Gothic" w:cs="Century Gothic"/>
          <w:sz w:val="22"/>
          <w:szCs w:val="22"/>
        </w:rPr>
        <w:t>, asistirá junto a los máximos responsables del Arsenal como parte de las celebraciones.</w:t>
      </w:r>
    </w:p>
    <w:p w14:paraId="68A924F6"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Richard Garlick, director ejecutivo del Arsenal, declaró: “Ganar la </w:t>
      </w:r>
      <w:r>
        <w:rPr>
          <w:rFonts w:ascii="Century Gothic" w:eastAsia="Century Gothic" w:hAnsi="Century Gothic" w:cs="Century Gothic"/>
          <w:i/>
          <w:iCs/>
          <w:sz w:val="22"/>
          <w:szCs w:val="22"/>
        </w:rPr>
        <w:t>Premier League</w:t>
      </w:r>
      <w:r>
        <w:rPr>
          <w:rFonts w:ascii="Century Gothic" w:eastAsia="Century Gothic" w:hAnsi="Century Gothic" w:cs="Century Gothic"/>
          <w:sz w:val="22"/>
          <w:szCs w:val="22"/>
        </w:rPr>
        <w:t xml:space="preserve"> es un motivo de orgullo en la historia de nuestro club y para todos los que están vinculados al Arsenal. Emirates ha sido una parte fundamental de este éxito: ha estado a nuestro lado a lo largo de este viaje y ha compartido con nosotros los momentos decisivos, los retos y los triunfos que han dado forma a nuestro club durante las últimas dos décadas.</w:t>
      </w:r>
    </w:p>
    <w:p w14:paraId="3BFBF2D8"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Ganar el título nos brinda la oportunidad de ser más ambiciosos y seguir creciendo a partir de donde nos encontramos hoy. La renovación de nuestro acuerdo refleja una creencia compartida en el futuro del Arsenal y una determinación común por seguir avanzando. Las mejores colaboraciones, al igual que los mejores equipos, nunca se quedan estancadas. Juntos, seguiremos superándonos y construyendo sobre los sólidos cimientos que hemos erigido juntos, con la confianza y la ambición de que nuestros mayores logros aún están por llegar”.</w:t>
      </w:r>
    </w:p>
    <w:p w14:paraId="4BA01D83"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Sir Tim Clark, presidente de Emirates </w:t>
      </w:r>
      <w:proofErr w:type="spellStart"/>
      <w:r>
        <w:rPr>
          <w:rFonts w:ascii="Century Gothic" w:eastAsia="Century Gothic" w:hAnsi="Century Gothic" w:cs="Century Gothic"/>
          <w:sz w:val="22"/>
          <w:szCs w:val="22"/>
        </w:rPr>
        <w:t>Airline</w:t>
      </w:r>
      <w:proofErr w:type="spellEnd"/>
      <w:r>
        <w:rPr>
          <w:rFonts w:ascii="Century Gothic" w:eastAsia="Century Gothic" w:hAnsi="Century Gothic" w:cs="Century Gothic"/>
          <w:sz w:val="22"/>
          <w:szCs w:val="22"/>
        </w:rPr>
        <w:t>, afirmó: “A lo largo de las últimas dos décadas, Emirates y el Arsenal han construido algo que va mucho más allá de una colaboración tradicional, y de lo que nos sentimos inmensamente orgullosos. Hemos crecido junto al club a través de cambios de época y de ambición, unidos por el objetivo común de acercar a las personas a lo que aman. En la práctica, eso ha significado llegar a los millones de seguidores del Arsenal a través de la red de Emirates y más allá, y crear para ellos experiencias que ninguno de los dos habría podido lograr por sí solo.</w:t>
      </w:r>
    </w:p>
    <w:p w14:paraId="58990AA6"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Muy pocas colaboraciones en el mundo del deporte pueden presumir de unos cimientos como estos. Lo que viene ahora es aprovechar esa fortaleza en beneficio de los millones de seguidores del Arsenal que llevan a este club consigo allá donde vayan, </w:t>
      </w:r>
      <w:r>
        <w:rPr>
          <w:rFonts w:ascii="Century Gothic" w:eastAsia="Century Gothic" w:hAnsi="Century Gothic" w:cs="Century Gothic"/>
          <w:sz w:val="22"/>
          <w:szCs w:val="22"/>
        </w:rPr>
        <w:lastRenderedPageBreak/>
        <w:t>en todos los rincones del mundo, y no podríamos estar más ilusionados con la historia que escribiremos juntos en los próximos años”.</w:t>
      </w:r>
    </w:p>
    <w:p w14:paraId="023A56E7"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Durante las próximas semanas, el Arsenal y Emirates celebrarán los 20 años de colaboración a través de una serie de momentos especiales y experiencias para los aficionados, reflexionando sobre el recorrido que ha marcado la era y mirando hacia el futuro que ambas organizaciones seguirán construyendo juntas.</w:t>
      </w:r>
    </w:p>
    <w:p w14:paraId="1324922B" w14:textId="77777777" w:rsidR="002533CE" w:rsidRDefault="00000000">
      <w:pPr>
        <w:pBdr>
          <w:top w:val="nil"/>
          <w:left w:val="nil"/>
          <w:bottom w:val="nil"/>
          <w:right w:val="nil"/>
          <w:between w:val="nil"/>
        </w:pBdr>
        <w:spacing w:before="280" w:line="360" w:lineRule="auto"/>
        <w:jc w:val="both"/>
        <w:rPr>
          <w:rFonts w:ascii="Century Gothic" w:eastAsia="Century Gothic" w:hAnsi="Century Gothic" w:cs="Century Gothic"/>
          <w:b/>
          <w:bCs/>
          <w:i/>
          <w:iCs/>
          <w:color w:val="000000"/>
          <w:sz w:val="18"/>
          <w:szCs w:val="18"/>
        </w:rPr>
      </w:pPr>
      <w:r>
        <w:rPr>
          <w:rFonts w:ascii="Century Gothic" w:eastAsia="Century Gothic" w:hAnsi="Century Gothic" w:cs="Century Gothic"/>
          <w:sz w:val="22"/>
          <w:szCs w:val="22"/>
        </w:rPr>
        <w:t xml:space="preserve">Coincidiendo con la renovación de la colaboración, se ha estrenado un </w:t>
      </w:r>
      <w:hyperlink r:id="rId7">
        <w:r>
          <w:rPr>
            <w:rFonts w:ascii="Century Gothic" w:eastAsia="Century Gothic" w:hAnsi="Century Gothic" w:cs="Century Gothic"/>
            <w:color w:val="1155CC"/>
            <w:sz w:val="22"/>
            <w:szCs w:val="22"/>
            <w:u w:val="single"/>
          </w:rPr>
          <w:t>nuevo vídeo</w:t>
        </w:r>
      </w:hyperlink>
      <w:r>
        <w:rPr>
          <w:rFonts w:ascii="Century Gothic" w:eastAsia="Century Gothic" w:hAnsi="Century Gothic" w:cs="Century Gothic"/>
          <w:sz w:val="22"/>
          <w:szCs w:val="22"/>
        </w:rPr>
        <w:t xml:space="preserve"> cinematográfico protagonizado por la leyenda del Arsenal Per Mertesacker. Ambientado en una tienda de antigüedades repleta de objetos históricos de Emirates, el vídeo celebra dos décadas de recuerdos compartidos entre el Arsenal, Emirates y los aficionados, reflexionando sobre la historia que han escrito juntos y los momentos que aún están por llegar.</w:t>
      </w:r>
      <w:r>
        <w:rPr>
          <w:rFonts w:ascii="Century Gothic" w:eastAsia="Century Gothic" w:hAnsi="Century Gothic" w:cs="Century Gothic"/>
          <w:b/>
          <w:bCs/>
          <w:i/>
          <w:iCs/>
          <w:color w:val="000000"/>
          <w:sz w:val="22"/>
          <w:szCs w:val="22"/>
        </w:rPr>
        <w:t xml:space="preserve"> </w:t>
      </w:r>
    </w:p>
    <w:p w14:paraId="7D084294" w14:textId="77777777" w:rsidR="002533CE" w:rsidRDefault="002533CE">
      <w:pPr>
        <w:pBdr>
          <w:top w:val="nil"/>
          <w:left w:val="nil"/>
          <w:bottom w:val="nil"/>
          <w:right w:val="nil"/>
          <w:between w:val="nil"/>
        </w:pBdr>
        <w:spacing w:before="280" w:line="360" w:lineRule="auto"/>
        <w:jc w:val="both"/>
        <w:rPr>
          <w:rFonts w:ascii="Century Gothic" w:eastAsia="Century Gothic" w:hAnsi="Century Gothic" w:cs="Century Gothic"/>
          <w:sz w:val="18"/>
          <w:szCs w:val="18"/>
        </w:rPr>
      </w:pPr>
    </w:p>
    <w:sectPr w:rsidR="002533CE">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A0B13B" w14:textId="77777777" w:rsidR="00A21377" w:rsidRDefault="00A21377">
      <w:r>
        <w:separator/>
      </w:r>
    </w:p>
  </w:endnote>
  <w:endnote w:type="continuationSeparator" w:id="0">
    <w:p w14:paraId="64710D2C" w14:textId="77777777" w:rsidR="00A21377" w:rsidRDefault="00A2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0CFC7233-B0D4-454C-B644-912A6735094F}"/>
    <w:embedBold r:id="rId2" w:fontKey="{122DC35E-D7E4-5140-923A-C1230B00D133}"/>
    <w:embedItalic r:id="rId3" w:fontKey="{62A43E05-5422-294C-B6B4-30E8A8F56797}"/>
  </w:font>
  <w:font w:name="Calibri">
    <w:panose1 w:val="020F0502020204030204"/>
    <w:charset w:val="00"/>
    <w:family w:val="modern"/>
    <w:pitch w:val="variable"/>
    <w:sig w:usb0="00000003" w:usb1="00000000" w:usb2="00000000" w:usb3="00000000" w:csb0="00000001" w:csb1="00000000"/>
    <w:embedRegular r:id="rId4" w:fontKey="{A950D9CE-0732-324B-9252-2708F16ACA24}"/>
  </w:font>
  <w:font w:name="Cambria">
    <w:panose1 w:val="02040503050406030204"/>
    <w:charset w:val="00"/>
    <w:family w:val="roman"/>
    <w:pitch w:val="variable"/>
    <w:sig w:usb0="E00002FF" w:usb1="400004FF" w:usb2="00000000" w:usb3="00000000" w:csb0="0000019F" w:csb1="00000000"/>
    <w:embedRegular r:id="rId5" w:fontKey="{F0E37D66-2559-3645-B288-EB7A26AD56CE}"/>
  </w:font>
  <w:font w:name="Georgia">
    <w:panose1 w:val="02040502050405020303"/>
    <w:charset w:val="00"/>
    <w:family w:val="roman"/>
    <w:pitch w:val="variable"/>
    <w:sig w:usb0="00000287" w:usb1="00000000" w:usb2="00000000" w:usb3="00000000" w:csb0="0000009F" w:csb1="00000000"/>
    <w:embedItalic r:id="rId6" w:fontKey="{825ED03A-2DDE-8643-B600-714222B3F93C}"/>
  </w:font>
  <w:font w:name="Century Gothic">
    <w:panose1 w:val="020B0502020202020204"/>
    <w:charset w:val="00"/>
    <w:family w:val="swiss"/>
    <w:pitch w:val="variable"/>
    <w:sig w:usb0="00000287" w:usb1="00000000" w:usb2="00000000" w:usb3="00000000" w:csb0="0000009F" w:csb1="00000000"/>
    <w:embedRegular r:id="rId7" w:fontKey="{D62B1F05-6214-8747-8BFA-47651B73C23F}"/>
    <w:embedBold r:id="rId8" w:fontKey="{4E2C59E4-DC61-894B-BB23-3569E837E372}"/>
    <w:embedItalic r:id="rId9" w:fontKey="{37F0485E-5B72-9042-A47B-B5993BD4E496}"/>
    <w:embedBoldItalic r:id="rId10" w:fontKey="{3D3A6DA1-7106-C744-B4CE-C1F3476DBE7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68AD60" w14:textId="77777777" w:rsidR="00A21377" w:rsidRDefault="00A21377">
      <w:r>
        <w:separator/>
      </w:r>
    </w:p>
  </w:footnote>
  <w:footnote w:type="continuationSeparator" w:id="0">
    <w:p w14:paraId="2FB26A13" w14:textId="77777777" w:rsidR="00A21377" w:rsidRDefault="00A21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F128A4" w14:textId="77777777" w:rsidR="002533CE"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0D9AF7F3" wp14:editId="0D26CF17">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DB0E42F" w14:textId="77777777" w:rsidR="002533CE" w:rsidRDefault="002533CE">
    <w:pPr>
      <w:pBdr>
        <w:top w:val="nil"/>
        <w:left w:val="nil"/>
        <w:bottom w:val="nil"/>
        <w:right w:val="nil"/>
        <w:between w:val="nil"/>
      </w:pBdr>
      <w:tabs>
        <w:tab w:val="right" w:pos="8478"/>
      </w:tabs>
      <w:spacing w:after="200"/>
      <w:rPr>
        <w:rFonts w:ascii="Cambria" w:eastAsia="Cambria" w:hAnsi="Cambria" w:cs="Cambria"/>
        <w:color w:val="000000"/>
      </w:rPr>
    </w:pPr>
  </w:p>
  <w:p w14:paraId="662EB949" w14:textId="77777777" w:rsidR="002533CE" w:rsidRDefault="002533CE">
    <w:pPr>
      <w:pBdr>
        <w:top w:val="nil"/>
        <w:left w:val="nil"/>
        <w:bottom w:val="nil"/>
        <w:right w:val="nil"/>
        <w:between w:val="nil"/>
      </w:pBdr>
      <w:tabs>
        <w:tab w:val="right" w:pos="8478"/>
      </w:tabs>
      <w:spacing w:after="200"/>
      <w:rPr>
        <w:rFonts w:ascii="Cambria" w:eastAsia="Cambria" w:hAnsi="Cambria" w:cs="Cambria"/>
        <w:color w:val="000000"/>
      </w:rPr>
    </w:pPr>
  </w:p>
  <w:p w14:paraId="29871A09" w14:textId="77777777" w:rsidR="002533CE" w:rsidRDefault="002533CE">
    <w:pPr>
      <w:pBdr>
        <w:top w:val="nil"/>
        <w:left w:val="nil"/>
        <w:bottom w:val="nil"/>
        <w:right w:val="nil"/>
        <w:between w:val="nil"/>
      </w:pBdr>
      <w:tabs>
        <w:tab w:val="right" w:pos="8478"/>
      </w:tabs>
      <w:spacing w:after="200"/>
      <w:rPr>
        <w:rFonts w:ascii="Cambria" w:eastAsia="Cambria" w:hAnsi="Cambria" w:cs="Cambria"/>
        <w:color w:val="000000"/>
      </w:rPr>
    </w:pPr>
  </w:p>
  <w:p w14:paraId="3EFE900E" w14:textId="77777777" w:rsidR="002533CE" w:rsidRDefault="002533CE">
    <w:pPr>
      <w:pBdr>
        <w:top w:val="nil"/>
        <w:left w:val="nil"/>
        <w:bottom w:val="nil"/>
        <w:right w:val="nil"/>
        <w:between w:val="nil"/>
      </w:pBdr>
      <w:tabs>
        <w:tab w:val="right" w:pos="8478"/>
      </w:tabs>
      <w:spacing w:after="200"/>
      <w:rPr>
        <w:rFonts w:ascii="Cambria" w:eastAsia="Cambria" w:hAnsi="Cambria" w:cs="Cambria"/>
        <w:color w:val="000000"/>
      </w:rPr>
    </w:pPr>
  </w:p>
  <w:p w14:paraId="46E9392F" w14:textId="77777777" w:rsidR="002533CE" w:rsidRDefault="002533CE">
    <w:pPr>
      <w:pBdr>
        <w:top w:val="nil"/>
        <w:left w:val="nil"/>
        <w:bottom w:val="nil"/>
        <w:right w:val="nil"/>
        <w:between w:val="nil"/>
      </w:pBdr>
      <w:tabs>
        <w:tab w:val="right" w:pos="8478"/>
      </w:tabs>
      <w:spacing w:after="200"/>
      <w:rPr>
        <w:rFonts w:ascii="Cambria" w:eastAsia="Cambria" w:hAnsi="Cambria" w:cs="Cambria"/>
        <w:color w:val="000000"/>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3CE"/>
    <w:rsid w:val="002533CE"/>
    <w:rsid w:val="004B23B9"/>
    <w:rsid w:val="006F0917"/>
    <w:rsid w:val="00A213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2DEDD83"/>
  <w15:docId w15:val="{86051D34-6E91-6A4C-BD1A-A58FCF64CC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Fuerte">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youtube.com/watch?v=4nNdSufevYc"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JOzSDgxbL9w2ni2TB2q/e7IKcA==">CgMxLjA4AGoiChRzdWdnZXN0Lnk0amNmYzc3NWU0dxIKQW5hIExsb3ZldGohChNzdWdnZXN0Lm9hNDIxYnhwOTUwEgpBbmEgTGxvdmV0ciExTlQ5Ukg5T0lUOVMtRTVzeXJpd1FXTUFscFJYbWx1T20=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4033</Characters>
  <Application>Microsoft Office Word</Application>
  <DocSecurity>0</DocSecurity>
  <Lines>68</Lines>
  <Paragraphs>17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4817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Andie</cp:lastModifiedBy>
  <cp:revision>2</cp:revision>
  <dcterms:created xsi:type="dcterms:W3CDTF">2026-08-06T11:03:00Z</dcterms:created>
  <dcterms:modified xsi:type="dcterms:W3CDTF">2026-08-07T07:46:00Z</dcterms:modified>
  <cp:category/>
</cp:coreProperties>
</file>