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FB3E38" w14:textId="77777777" w:rsidR="00100A70"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678ED530" w14:textId="77777777" w:rsidR="00100A70"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6D959363" w14:textId="77777777" w:rsidR="00100A70"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r>
        <w:rPr>
          <w:rFonts w:ascii="Century Gothic" w:eastAsia="Century Gothic" w:hAnsi="Century Gothic" w:cs="Century Gothic"/>
          <w:color w:val="000000"/>
          <w:sz w:val="18"/>
          <w:szCs w:val="18"/>
        </w:rPr>
        <w:t xml:space="preserve"> </w:t>
      </w:r>
    </w:p>
    <w:p w14:paraId="1E442DF6" w14:textId="77777777" w:rsidR="00100A70"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14:paraId="38A3E68C" w14:textId="77777777" w:rsidR="00100A70"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tbl>
      <w:tblPr>
        <w:tblStyle w:val="a0"/>
        <w:tblW w:w="5775" w:type="dxa"/>
        <w:jc w:val="center"/>
        <w:tblInd w:w="0" w:type="dxa"/>
        <w:tblLayout w:type="fixed"/>
        <w:tblLook w:val="0400" w:firstRow="0" w:lastRow="0" w:firstColumn="0" w:lastColumn="0" w:noHBand="0" w:noVBand="1"/>
      </w:tblPr>
      <w:tblGrid>
        <w:gridCol w:w="5775"/>
      </w:tblGrid>
      <w:tr w:rsidR="00100A70" w14:paraId="0E396C48" w14:textId="77777777">
        <w:trPr>
          <w:jc w:val="center"/>
        </w:trPr>
        <w:tc>
          <w:tcPr>
            <w:tcW w:w="5775" w:type="dxa"/>
            <w:vAlign w:val="center"/>
          </w:tcPr>
          <w:p w14:paraId="02D05AD6" w14:textId="77777777" w:rsidR="00100A70" w:rsidRDefault="00100A70">
            <w:pPr>
              <w:jc w:val="center"/>
              <w:rPr>
                <w:sz w:val="20"/>
                <w:szCs w:val="20"/>
              </w:rPr>
            </w:pPr>
          </w:p>
        </w:tc>
      </w:tr>
    </w:tbl>
    <w:p w14:paraId="4BFBC3E6" w14:textId="77777777" w:rsidR="00100A70" w:rsidRDefault="00000000">
      <w:pPr>
        <w:pBdr>
          <w:top w:val="nil"/>
          <w:left w:val="nil"/>
          <w:bottom w:val="nil"/>
          <w:right w:val="nil"/>
          <w:between w:val="nil"/>
        </w:pBdr>
        <w:spacing w:before="280" w:line="360" w:lineRule="auto"/>
        <w:jc w:val="center"/>
        <w:rPr>
          <w:rFonts w:ascii="Century Gothic" w:eastAsia="Century Gothic" w:hAnsi="Century Gothic" w:cs="Century Gothic"/>
          <w:b/>
          <w:bCs/>
        </w:rPr>
      </w:pPr>
      <w:r>
        <w:rPr>
          <w:rFonts w:ascii="Century Gothic" w:eastAsia="Century Gothic" w:hAnsi="Century Gothic" w:cs="Century Gothic"/>
          <w:b/>
          <w:bCs/>
        </w:rPr>
        <w:t xml:space="preserve">Emirates </w:t>
      </w:r>
      <w:proofErr w:type="spellStart"/>
      <w:r>
        <w:rPr>
          <w:rFonts w:ascii="Century Gothic" w:eastAsia="Century Gothic" w:hAnsi="Century Gothic" w:cs="Century Gothic"/>
          <w:b/>
          <w:bCs/>
        </w:rPr>
        <w:t>Skywards</w:t>
      </w:r>
      <w:proofErr w:type="spellEnd"/>
      <w:r>
        <w:rPr>
          <w:rFonts w:ascii="Century Gothic" w:eastAsia="Century Gothic" w:hAnsi="Century Gothic" w:cs="Century Gothic"/>
          <w:b/>
          <w:bCs/>
        </w:rPr>
        <w:t xml:space="preserve"> “descorcha” una exclusiva experiencia junto a Moët Hennessy</w:t>
      </w:r>
    </w:p>
    <w:p w14:paraId="149732D0" w14:textId="77777777" w:rsidR="00100A70" w:rsidRDefault="00100A70">
      <w:pPr>
        <w:pBdr>
          <w:top w:val="nil"/>
          <w:left w:val="nil"/>
          <w:bottom w:val="nil"/>
          <w:right w:val="nil"/>
          <w:between w:val="nil"/>
        </w:pBdr>
        <w:spacing w:line="360" w:lineRule="auto"/>
        <w:rPr>
          <w:rFonts w:ascii="Century Gothic" w:eastAsia="Century Gothic" w:hAnsi="Century Gothic" w:cs="Century Gothic"/>
          <w:i/>
          <w:iCs/>
          <w:sz w:val="22"/>
          <w:szCs w:val="22"/>
        </w:rPr>
      </w:pPr>
    </w:p>
    <w:p w14:paraId="07850A64" w14:textId="77777777" w:rsidR="00100A70" w:rsidRDefault="00000000">
      <w:pPr>
        <w:pBdr>
          <w:top w:val="nil"/>
          <w:left w:val="nil"/>
          <w:bottom w:val="nil"/>
          <w:right w:val="nil"/>
          <w:between w:val="nil"/>
        </w:pBdr>
        <w:spacing w:line="360" w:lineRule="auto"/>
        <w:jc w:val="center"/>
        <w:rPr>
          <w:rFonts w:ascii="Century Gothic" w:eastAsia="Century Gothic" w:hAnsi="Century Gothic" w:cs="Century Gothic"/>
          <w:i/>
          <w:iCs/>
          <w:sz w:val="22"/>
          <w:szCs w:val="22"/>
        </w:rPr>
      </w:pPr>
      <w:r>
        <w:rPr>
          <w:rFonts w:ascii="Century Gothic" w:eastAsia="Century Gothic" w:hAnsi="Century Gothic" w:cs="Century Gothic"/>
          <w:i/>
          <w:iCs/>
          <w:sz w:val="22"/>
          <w:szCs w:val="22"/>
        </w:rPr>
        <w:t xml:space="preserve">Los miembros de Emirates </w:t>
      </w:r>
      <w:proofErr w:type="spellStart"/>
      <w:r>
        <w:rPr>
          <w:rFonts w:ascii="Century Gothic" w:eastAsia="Century Gothic" w:hAnsi="Century Gothic" w:cs="Century Gothic"/>
          <w:i/>
          <w:iCs/>
          <w:sz w:val="22"/>
          <w:szCs w:val="22"/>
        </w:rPr>
        <w:t>Skywards</w:t>
      </w:r>
      <w:proofErr w:type="spellEnd"/>
      <w:r>
        <w:rPr>
          <w:rFonts w:ascii="Century Gothic" w:eastAsia="Century Gothic" w:hAnsi="Century Gothic" w:cs="Century Gothic"/>
          <w:i/>
          <w:iCs/>
          <w:sz w:val="22"/>
          <w:szCs w:val="22"/>
        </w:rPr>
        <w:t xml:space="preserve"> podrán pujar con millas para conseguir una inolvidable escapada de lujo de cuatro noches </w:t>
      </w:r>
    </w:p>
    <w:p w14:paraId="15EC53FB" w14:textId="77777777" w:rsidR="00100A70" w:rsidRDefault="00100A70">
      <w:pPr>
        <w:pBdr>
          <w:top w:val="nil"/>
          <w:left w:val="nil"/>
          <w:bottom w:val="nil"/>
          <w:right w:val="nil"/>
          <w:between w:val="nil"/>
        </w:pBdr>
        <w:spacing w:line="360" w:lineRule="auto"/>
        <w:jc w:val="center"/>
        <w:rPr>
          <w:rFonts w:ascii="Century Gothic" w:eastAsia="Century Gothic" w:hAnsi="Century Gothic" w:cs="Century Gothic"/>
          <w:i/>
          <w:iCs/>
          <w:sz w:val="22"/>
          <w:szCs w:val="22"/>
        </w:rPr>
      </w:pPr>
    </w:p>
    <w:p w14:paraId="265E79C2" w14:textId="77777777" w:rsidR="00100A70" w:rsidRDefault="00000000">
      <w:p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b/>
          <w:bCs/>
          <w:sz w:val="22"/>
          <w:szCs w:val="22"/>
        </w:rPr>
        <w:t>Dubái,</w:t>
      </w:r>
      <w:r>
        <w:t xml:space="preserve"> </w:t>
      </w:r>
      <w:r>
        <w:rPr>
          <w:rFonts w:ascii="Century Gothic" w:eastAsia="Century Gothic" w:hAnsi="Century Gothic" w:cs="Century Gothic"/>
          <w:b/>
          <w:bCs/>
          <w:sz w:val="22"/>
          <w:szCs w:val="22"/>
        </w:rPr>
        <w:t xml:space="preserve">EAU, 6 de agosto de 2026: </w:t>
      </w:r>
      <w:r>
        <w:rPr>
          <w:rFonts w:ascii="Century Gothic" w:eastAsia="Century Gothic" w:hAnsi="Century Gothic" w:cs="Century Gothic"/>
          <w:sz w:val="22"/>
          <w:szCs w:val="22"/>
        </w:rPr>
        <w:t xml:space="preserve">Emirates </w:t>
      </w:r>
      <w:proofErr w:type="spellStart"/>
      <w:r>
        <w:rPr>
          <w:rFonts w:ascii="Century Gothic" w:eastAsia="Century Gothic" w:hAnsi="Century Gothic" w:cs="Century Gothic"/>
          <w:sz w:val="22"/>
          <w:szCs w:val="22"/>
        </w:rPr>
        <w:t>Skywards</w:t>
      </w:r>
      <w:proofErr w:type="spellEnd"/>
      <w:r>
        <w:rPr>
          <w:rFonts w:ascii="Century Gothic" w:eastAsia="Century Gothic" w:hAnsi="Century Gothic" w:cs="Century Gothic"/>
          <w:sz w:val="22"/>
          <w:szCs w:val="22"/>
        </w:rPr>
        <w:t xml:space="preserve">, el galardonado programa de fidelización de Emirates y </w:t>
      </w:r>
      <w:proofErr w:type="spellStart"/>
      <w:r>
        <w:rPr>
          <w:rFonts w:ascii="Century Gothic" w:eastAsia="Century Gothic" w:hAnsi="Century Gothic" w:cs="Century Gothic"/>
          <w:sz w:val="22"/>
          <w:szCs w:val="22"/>
        </w:rPr>
        <w:t>flydubai</w:t>
      </w:r>
      <w:proofErr w:type="spellEnd"/>
      <w:r>
        <w:rPr>
          <w:rFonts w:ascii="Century Gothic" w:eastAsia="Century Gothic" w:hAnsi="Century Gothic" w:cs="Century Gothic"/>
          <w:sz w:val="22"/>
          <w:szCs w:val="22"/>
        </w:rPr>
        <w:t xml:space="preserve">, se ha asociado de nuevo con </w:t>
      </w:r>
      <w:proofErr w:type="spellStart"/>
      <w:r>
        <w:rPr>
          <w:rFonts w:ascii="Century Gothic" w:eastAsia="Century Gothic" w:hAnsi="Century Gothic" w:cs="Century Gothic"/>
          <w:sz w:val="22"/>
          <w:szCs w:val="22"/>
        </w:rPr>
        <w:t>Moët</w:t>
      </w:r>
      <w:proofErr w:type="spellEnd"/>
      <w:r>
        <w:rPr>
          <w:rFonts w:ascii="Century Gothic" w:eastAsia="Century Gothic" w:hAnsi="Century Gothic" w:cs="Century Gothic"/>
          <w:sz w:val="22"/>
          <w:szCs w:val="22"/>
        </w:rPr>
        <w:t xml:space="preserve"> Hennessy para ofrecer a sus miembros una experiencia incomparable a través de </w:t>
      </w:r>
      <w:proofErr w:type="spellStart"/>
      <w:r>
        <w:rPr>
          <w:rFonts w:ascii="Century Gothic" w:eastAsia="Century Gothic" w:hAnsi="Century Gothic" w:cs="Century Gothic"/>
          <w:sz w:val="22"/>
          <w:szCs w:val="22"/>
        </w:rPr>
        <w:t>Skywards</w:t>
      </w:r>
      <w:proofErr w:type="spellEnd"/>
      <w:r>
        <w:rPr>
          <w:rFonts w:ascii="Century Gothic" w:eastAsia="Century Gothic" w:hAnsi="Century Gothic" w:cs="Century Gothic"/>
          <w:sz w:val="22"/>
          <w:szCs w:val="22"/>
        </w:rPr>
        <w:t xml:space="preserve"> Exclusives. Este exclusivo viaje de cuatro noches por la aclamada región de Champaña y París permitirá descubrir lo mejor de la hospitalidad francesa, la alta gastronomía y el legado de algunas de las casas de champán más prestigiosas del mundo.</w:t>
      </w:r>
    </w:p>
    <w:p w14:paraId="1171DC73" w14:textId="77777777" w:rsidR="00100A70" w:rsidRDefault="00000000">
      <w:pPr>
        <w:spacing w:before="240" w:after="24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 partir de 275.000 millas </w:t>
      </w:r>
      <w:proofErr w:type="spellStart"/>
      <w:r>
        <w:rPr>
          <w:rFonts w:ascii="Century Gothic" w:eastAsia="Century Gothic" w:hAnsi="Century Gothic" w:cs="Century Gothic"/>
          <w:sz w:val="22"/>
          <w:szCs w:val="22"/>
        </w:rPr>
        <w:t>Skywards</w:t>
      </w:r>
      <w:proofErr w:type="spellEnd"/>
      <w:r>
        <w:rPr>
          <w:rFonts w:ascii="Century Gothic" w:eastAsia="Century Gothic" w:hAnsi="Century Gothic" w:cs="Century Gothic"/>
          <w:sz w:val="22"/>
          <w:szCs w:val="22"/>
        </w:rPr>
        <w:t xml:space="preserve">, los socios de Emirates </w:t>
      </w:r>
      <w:proofErr w:type="spellStart"/>
      <w:r>
        <w:rPr>
          <w:rFonts w:ascii="Century Gothic" w:eastAsia="Century Gothic" w:hAnsi="Century Gothic" w:cs="Century Gothic"/>
          <w:sz w:val="22"/>
          <w:szCs w:val="22"/>
        </w:rPr>
        <w:t>Skywards</w:t>
      </w:r>
      <w:proofErr w:type="spellEnd"/>
      <w:r>
        <w:rPr>
          <w:rFonts w:ascii="Century Gothic" w:eastAsia="Century Gothic" w:hAnsi="Century Gothic" w:cs="Century Gothic"/>
          <w:sz w:val="22"/>
          <w:szCs w:val="22"/>
        </w:rPr>
        <w:t xml:space="preserve"> podrán pujar por una experiencia inigualable con pensión completa para dos personas, del 7 al 10 de octubre de 2026, que incluye acceso a espacios privados, visitas a reconocidas casas de champán y experiencias gastronómicas únicas que no están disponibles para el público.</w:t>
      </w:r>
    </w:p>
    <w:p w14:paraId="5822DA81" w14:textId="77777777" w:rsidR="00100A70" w:rsidRDefault="00000000">
      <w:pPr>
        <w:spacing w:before="240" w:after="24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 itinerario comenzará en Reims, con una visita privada a las históricas bodegas de </w:t>
      </w:r>
      <w:proofErr w:type="spellStart"/>
      <w:r>
        <w:rPr>
          <w:rFonts w:ascii="Century Gothic" w:eastAsia="Century Gothic" w:hAnsi="Century Gothic" w:cs="Century Gothic"/>
          <w:sz w:val="22"/>
          <w:szCs w:val="22"/>
        </w:rPr>
        <w:t>Veuve</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Clicquot</w:t>
      </w:r>
      <w:proofErr w:type="spellEnd"/>
      <w:r>
        <w:rPr>
          <w:rFonts w:ascii="Century Gothic" w:eastAsia="Century Gothic" w:hAnsi="Century Gothic" w:cs="Century Gothic"/>
          <w:sz w:val="22"/>
          <w:szCs w:val="22"/>
        </w:rPr>
        <w:t xml:space="preserve">, guiada por el embajador de la </w:t>
      </w:r>
      <w:r>
        <w:rPr>
          <w:rFonts w:ascii="Century Gothic" w:eastAsia="Century Gothic" w:hAnsi="Century Gothic" w:cs="Century Gothic"/>
          <w:i/>
          <w:iCs/>
          <w:sz w:val="22"/>
          <w:szCs w:val="22"/>
        </w:rPr>
        <w:t>Maison</w:t>
      </w:r>
      <w:r>
        <w:rPr>
          <w:rFonts w:ascii="Century Gothic" w:eastAsia="Century Gothic" w:hAnsi="Century Gothic" w:cs="Century Gothic"/>
          <w:sz w:val="22"/>
          <w:szCs w:val="22"/>
        </w:rPr>
        <w:t xml:space="preserve">. La jornada continuará con una cena de maridaje y una noche de alojamiento en el </w:t>
      </w:r>
      <w:proofErr w:type="spellStart"/>
      <w:r>
        <w:rPr>
          <w:rFonts w:ascii="Century Gothic" w:eastAsia="Century Gothic" w:hAnsi="Century Gothic" w:cs="Century Gothic"/>
          <w:sz w:val="22"/>
          <w:szCs w:val="22"/>
        </w:rPr>
        <w:t>Hôtel</w:t>
      </w:r>
      <w:proofErr w:type="spellEnd"/>
      <w:r>
        <w:rPr>
          <w:rFonts w:ascii="Century Gothic" w:eastAsia="Century Gothic" w:hAnsi="Century Gothic" w:cs="Century Gothic"/>
          <w:sz w:val="22"/>
          <w:szCs w:val="22"/>
        </w:rPr>
        <w:t xml:space="preserve"> du Marc, la residencia privada de </w:t>
      </w:r>
      <w:proofErr w:type="spellStart"/>
      <w:r>
        <w:rPr>
          <w:rFonts w:ascii="Century Gothic" w:eastAsia="Century Gothic" w:hAnsi="Century Gothic" w:cs="Century Gothic"/>
          <w:sz w:val="22"/>
          <w:szCs w:val="22"/>
        </w:rPr>
        <w:t>Veuve</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Clicquot</w:t>
      </w:r>
      <w:proofErr w:type="spellEnd"/>
      <w:r>
        <w:rPr>
          <w:rFonts w:ascii="Century Gothic" w:eastAsia="Century Gothic" w:hAnsi="Century Gothic" w:cs="Century Gothic"/>
          <w:sz w:val="22"/>
          <w:szCs w:val="22"/>
        </w:rPr>
        <w:t xml:space="preserve">, reservada únicamente para invitados. Posteriormente, los participantes visitarán las legendarias bodegas de </w:t>
      </w:r>
      <w:proofErr w:type="spellStart"/>
      <w:r>
        <w:rPr>
          <w:rFonts w:ascii="Century Gothic" w:eastAsia="Century Gothic" w:hAnsi="Century Gothic" w:cs="Century Gothic"/>
          <w:sz w:val="22"/>
          <w:szCs w:val="22"/>
        </w:rPr>
        <w:t>Moët</w:t>
      </w:r>
      <w:proofErr w:type="spellEnd"/>
      <w:r>
        <w:rPr>
          <w:rFonts w:ascii="Century Gothic" w:eastAsia="Century Gothic" w:hAnsi="Century Gothic" w:cs="Century Gothic"/>
          <w:sz w:val="22"/>
          <w:szCs w:val="22"/>
        </w:rPr>
        <w:t xml:space="preserve"> &amp; Chandon, disfrutarán de un almuerzo maridado en la elegante </w:t>
      </w:r>
      <w:proofErr w:type="spellStart"/>
      <w:r>
        <w:rPr>
          <w:rFonts w:ascii="Century Gothic" w:eastAsia="Century Gothic" w:hAnsi="Century Gothic" w:cs="Century Gothic"/>
          <w:sz w:val="22"/>
          <w:szCs w:val="22"/>
        </w:rPr>
        <w:t>Residence</w:t>
      </w:r>
      <w:proofErr w:type="spellEnd"/>
      <w:r>
        <w:rPr>
          <w:rFonts w:ascii="Century Gothic" w:eastAsia="Century Gothic" w:hAnsi="Century Gothic" w:cs="Century Gothic"/>
          <w:sz w:val="22"/>
          <w:szCs w:val="22"/>
        </w:rPr>
        <w:t xml:space="preserve"> Trianon, en </w:t>
      </w:r>
      <w:proofErr w:type="spellStart"/>
      <w:r>
        <w:rPr>
          <w:rFonts w:ascii="Century Gothic" w:eastAsia="Century Gothic" w:hAnsi="Century Gothic" w:cs="Century Gothic"/>
          <w:sz w:val="22"/>
          <w:szCs w:val="22"/>
        </w:rPr>
        <w:t>Épernay</w:t>
      </w:r>
      <w:proofErr w:type="spellEnd"/>
      <w:r>
        <w:rPr>
          <w:rFonts w:ascii="Century Gothic" w:eastAsia="Century Gothic" w:hAnsi="Century Gothic" w:cs="Century Gothic"/>
          <w:sz w:val="22"/>
          <w:szCs w:val="22"/>
        </w:rPr>
        <w:t>, y recorrerán esta emblemática localidad.</w:t>
      </w:r>
    </w:p>
    <w:p w14:paraId="4C255F94" w14:textId="77777777" w:rsidR="00100A70" w:rsidRDefault="00000000">
      <w:pPr>
        <w:spacing w:before="240" w:after="24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La experiencia continuará con un recorrido inmersivo por el lugar de nacimiento de Dom Pérignon, que incluirá visitas a la Abadía de </w:t>
      </w:r>
      <w:proofErr w:type="spellStart"/>
      <w:r>
        <w:rPr>
          <w:rFonts w:ascii="Century Gothic" w:eastAsia="Century Gothic" w:hAnsi="Century Gothic" w:cs="Century Gothic"/>
          <w:sz w:val="22"/>
          <w:szCs w:val="22"/>
        </w:rPr>
        <w:t>Hautvillers</w:t>
      </w:r>
      <w:proofErr w:type="spellEnd"/>
      <w:r>
        <w:rPr>
          <w:rFonts w:ascii="Century Gothic" w:eastAsia="Century Gothic" w:hAnsi="Century Gothic" w:cs="Century Gothic"/>
          <w:sz w:val="22"/>
          <w:szCs w:val="22"/>
        </w:rPr>
        <w:t xml:space="preserve"> y a los viñedos de la zona, degustaciones de añadas de prestigio y una cena </w:t>
      </w:r>
      <w:r>
        <w:rPr>
          <w:rFonts w:ascii="Century Gothic" w:eastAsia="Century Gothic" w:hAnsi="Century Gothic" w:cs="Century Gothic"/>
          <w:i/>
          <w:iCs/>
          <w:sz w:val="22"/>
          <w:szCs w:val="22"/>
        </w:rPr>
        <w:t>gourmet</w:t>
      </w:r>
      <w:r>
        <w:rPr>
          <w:rFonts w:ascii="Century Gothic" w:eastAsia="Century Gothic" w:hAnsi="Century Gothic" w:cs="Century Gothic"/>
          <w:sz w:val="22"/>
          <w:szCs w:val="22"/>
        </w:rPr>
        <w:t xml:space="preserve"> con maridaje en el Château de Saran. Los invitados pasarán la noche en este histórico dominio privado con vistas a los viñedos de </w:t>
      </w:r>
      <w:proofErr w:type="spellStart"/>
      <w:r>
        <w:rPr>
          <w:rFonts w:ascii="Century Gothic" w:eastAsia="Century Gothic" w:hAnsi="Century Gothic" w:cs="Century Gothic"/>
          <w:sz w:val="22"/>
          <w:szCs w:val="22"/>
        </w:rPr>
        <w:t>Moët</w:t>
      </w:r>
      <w:proofErr w:type="spellEnd"/>
      <w:r>
        <w:rPr>
          <w:rFonts w:ascii="Century Gothic" w:eastAsia="Century Gothic" w:hAnsi="Century Gothic" w:cs="Century Gothic"/>
          <w:sz w:val="22"/>
          <w:szCs w:val="22"/>
        </w:rPr>
        <w:t xml:space="preserve"> Hennessy, considerado uno de los refugios más íntimos de LVMH.</w:t>
      </w:r>
    </w:p>
    <w:p w14:paraId="50D08D00" w14:textId="77777777" w:rsidR="00100A70" w:rsidRDefault="00000000">
      <w:pPr>
        <w:spacing w:before="240" w:after="24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dos últimos días del viaje se desarrollarán en París, donde la experiencia incluirá un almuerzo exclusivo en el apartamento privado de LVMH, una cena maridada con Dom Pérignon en el restaurante Le </w:t>
      </w:r>
      <w:proofErr w:type="spellStart"/>
      <w:r>
        <w:rPr>
          <w:rFonts w:ascii="Century Gothic" w:eastAsia="Century Gothic" w:hAnsi="Century Gothic" w:cs="Century Gothic"/>
          <w:sz w:val="22"/>
          <w:szCs w:val="22"/>
        </w:rPr>
        <w:t>Meurice</w:t>
      </w:r>
      <w:proofErr w:type="spellEnd"/>
      <w:r>
        <w:rPr>
          <w:rFonts w:ascii="Century Gothic" w:eastAsia="Century Gothic" w:hAnsi="Century Gothic" w:cs="Century Gothic"/>
          <w:sz w:val="22"/>
          <w:szCs w:val="22"/>
        </w:rPr>
        <w:t xml:space="preserve"> Alain Ducasse, una visita a la </w:t>
      </w:r>
      <w:proofErr w:type="spellStart"/>
      <w:r>
        <w:rPr>
          <w:rFonts w:ascii="Century Gothic" w:eastAsia="Century Gothic" w:hAnsi="Century Gothic" w:cs="Century Gothic"/>
          <w:sz w:val="22"/>
          <w:szCs w:val="22"/>
        </w:rPr>
        <w:t>Fondation</w:t>
      </w:r>
      <w:proofErr w:type="spellEnd"/>
      <w:r>
        <w:rPr>
          <w:rFonts w:ascii="Century Gothic" w:eastAsia="Century Gothic" w:hAnsi="Century Gothic" w:cs="Century Gothic"/>
          <w:sz w:val="22"/>
          <w:szCs w:val="22"/>
        </w:rPr>
        <w:t xml:space="preserve"> Louis Vuitton y un crucero de lujo al atardecer por el río Sena.</w:t>
      </w:r>
    </w:p>
    <w:p w14:paraId="6BBE29D7" w14:textId="77777777" w:rsidR="00100A70" w:rsidRDefault="00000000">
      <w:pPr>
        <w:pStyle w:val="Ttulo2"/>
        <w:keepNext w:val="0"/>
        <w:keepLines w:val="0"/>
        <w:spacing w:line="360" w:lineRule="auto"/>
        <w:jc w:val="both"/>
        <w:rPr>
          <w:rFonts w:ascii="Century Gothic" w:eastAsia="Century Gothic" w:hAnsi="Century Gothic" w:cs="Century Gothic"/>
          <w:sz w:val="34"/>
          <w:szCs w:val="34"/>
        </w:rPr>
      </w:pPr>
      <w:bookmarkStart w:id="0" w:name="_heading=h.eqfj7l6kkv7f" w:colFirst="0" w:colLast="0"/>
      <w:bookmarkEnd w:id="0"/>
      <w:r>
        <w:rPr>
          <w:rFonts w:ascii="Century Gothic" w:eastAsia="Century Gothic" w:hAnsi="Century Gothic" w:cs="Century Gothic"/>
          <w:sz w:val="22"/>
          <w:szCs w:val="22"/>
        </w:rPr>
        <w:t xml:space="preserve">Un legado de lujo: Emirates y </w:t>
      </w:r>
      <w:proofErr w:type="spellStart"/>
      <w:r>
        <w:rPr>
          <w:rFonts w:ascii="Century Gothic" w:eastAsia="Century Gothic" w:hAnsi="Century Gothic" w:cs="Century Gothic"/>
          <w:sz w:val="22"/>
          <w:szCs w:val="22"/>
        </w:rPr>
        <w:t>Moët</w:t>
      </w:r>
      <w:proofErr w:type="spellEnd"/>
      <w:r>
        <w:rPr>
          <w:rFonts w:ascii="Century Gothic" w:eastAsia="Century Gothic" w:hAnsi="Century Gothic" w:cs="Century Gothic"/>
          <w:sz w:val="22"/>
          <w:szCs w:val="22"/>
        </w:rPr>
        <w:t xml:space="preserve"> Hennessy</w:t>
      </w:r>
    </w:p>
    <w:p w14:paraId="79580C12" w14:textId="77777777" w:rsidR="00100A70" w:rsidRDefault="00000000">
      <w:pPr>
        <w:spacing w:before="240" w:after="24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Esta experiencia, cuidadosamente diseñada para Emirates, refleja una colaboración que ha definido la hospitalidad </w:t>
      </w:r>
      <w:r>
        <w:rPr>
          <w:rFonts w:ascii="Century Gothic" w:eastAsia="Century Gothic" w:hAnsi="Century Gothic" w:cs="Century Gothic"/>
          <w:i/>
          <w:iCs/>
          <w:sz w:val="22"/>
          <w:szCs w:val="22"/>
        </w:rPr>
        <w:t>premium</w:t>
      </w:r>
      <w:r>
        <w:rPr>
          <w:rFonts w:ascii="Century Gothic" w:eastAsia="Century Gothic" w:hAnsi="Century Gothic" w:cs="Century Gothic"/>
          <w:sz w:val="22"/>
          <w:szCs w:val="22"/>
        </w:rPr>
        <w:t xml:space="preserve"> durante más de tres décadas, ofreciendo un nivel de prestigio y lujo que va más allá de lo que el dinero puede comprar.</w:t>
      </w:r>
    </w:p>
    <w:p w14:paraId="41D40F31" w14:textId="77777777" w:rsidR="00100A70" w:rsidRDefault="00000000">
      <w:pPr>
        <w:spacing w:before="240" w:after="24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y </w:t>
      </w:r>
      <w:proofErr w:type="spellStart"/>
      <w:r>
        <w:rPr>
          <w:rFonts w:ascii="Century Gothic" w:eastAsia="Century Gothic" w:hAnsi="Century Gothic" w:cs="Century Gothic"/>
          <w:sz w:val="22"/>
          <w:szCs w:val="22"/>
        </w:rPr>
        <w:t>Moët</w:t>
      </w:r>
      <w:proofErr w:type="spellEnd"/>
      <w:r>
        <w:rPr>
          <w:rFonts w:ascii="Century Gothic" w:eastAsia="Century Gothic" w:hAnsi="Century Gothic" w:cs="Century Gothic"/>
          <w:sz w:val="22"/>
          <w:szCs w:val="22"/>
        </w:rPr>
        <w:t xml:space="preserve"> Hennessy colaboran desde hace más de 34 años para elevar la experiencia gastronómica tanto en las salas VIP de los aeropuertos como a bordo de sus vuelos, ofreciendo a sus clientes algunos de los champanes más prestigiosos del mundo en toda la red global de la aerolínea y en sus salas VIP.</w:t>
      </w:r>
    </w:p>
    <w:p w14:paraId="7F579FFE" w14:textId="77777777" w:rsidR="00100A70" w:rsidRDefault="00000000">
      <w:pPr>
        <w:spacing w:before="240" w:after="24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es el mayor socio aéreo mundial de Dom </w:t>
      </w:r>
      <w:proofErr w:type="spellStart"/>
      <w:r>
        <w:rPr>
          <w:rFonts w:ascii="Century Gothic" w:eastAsia="Century Gothic" w:hAnsi="Century Gothic" w:cs="Century Gothic"/>
          <w:sz w:val="22"/>
          <w:szCs w:val="22"/>
        </w:rPr>
        <w:t>Pérignon</w:t>
      </w:r>
      <w:proofErr w:type="spellEnd"/>
      <w:r>
        <w:rPr>
          <w:rFonts w:ascii="Century Gothic" w:eastAsia="Century Gothic" w:hAnsi="Century Gothic" w:cs="Century Gothic"/>
          <w:sz w:val="22"/>
          <w:szCs w:val="22"/>
        </w:rPr>
        <w:t xml:space="preserve"> y continúa siendo la única aerolínea comercial del mundo que sirve oficialmente a bordo </w:t>
      </w:r>
      <w:proofErr w:type="spellStart"/>
      <w:r>
        <w:rPr>
          <w:rFonts w:ascii="Century Gothic" w:eastAsia="Century Gothic" w:hAnsi="Century Gothic" w:cs="Century Gothic"/>
          <w:sz w:val="22"/>
          <w:szCs w:val="22"/>
        </w:rPr>
        <w:t>Moët</w:t>
      </w:r>
      <w:proofErr w:type="spellEnd"/>
      <w:r>
        <w:rPr>
          <w:rFonts w:ascii="Century Gothic" w:eastAsia="Century Gothic" w:hAnsi="Century Gothic" w:cs="Century Gothic"/>
          <w:sz w:val="22"/>
          <w:szCs w:val="22"/>
        </w:rPr>
        <w:t xml:space="preserve"> &amp; Chandon, </w:t>
      </w:r>
      <w:proofErr w:type="spellStart"/>
      <w:r>
        <w:rPr>
          <w:rFonts w:ascii="Century Gothic" w:eastAsia="Century Gothic" w:hAnsi="Century Gothic" w:cs="Century Gothic"/>
          <w:sz w:val="22"/>
          <w:szCs w:val="22"/>
        </w:rPr>
        <w:t>Veuve</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Clicquot</w:t>
      </w:r>
      <w:proofErr w:type="spellEnd"/>
      <w:r>
        <w:rPr>
          <w:rFonts w:ascii="Century Gothic" w:eastAsia="Century Gothic" w:hAnsi="Century Gothic" w:cs="Century Gothic"/>
          <w:sz w:val="22"/>
          <w:szCs w:val="22"/>
        </w:rPr>
        <w:t xml:space="preserve"> y Dom Pérignon.</w:t>
      </w:r>
    </w:p>
    <w:p w14:paraId="5FA1C144" w14:textId="77777777" w:rsidR="00100A70" w:rsidRDefault="00000000">
      <w:pPr>
        <w:spacing w:before="240" w:after="24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Las pujas para esta experiencia se abrirán en </w:t>
      </w:r>
      <w:proofErr w:type="spellStart"/>
      <w:r>
        <w:rPr>
          <w:rFonts w:ascii="Century Gothic" w:eastAsia="Century Gothic" w:hAnsi="Century Gothic" w:cs="Century Gothic"/>
          <w:sz w:val="22"/>
          <w:szCs w:val="22"/>
        </w:rPr>
        <w:t>Skywards</w:t>
      </w:r>
      <w:proofErr w:type="spellEnd"/>
      <w:r>
        <w:rPr>
          <w:rFonts w:ascii="Century Gothic" w:eastAsia="Century Gothic" w:hAnsi="Century Gothic" w:cs="Century Gothic"/>
          <w:sz w:val="22"/>
          <w:szCs w:val="22"/>
        </w:rPr>
        <w:t xml:space="preserve"> Exclusives el viernes 7 de agosto de 2026 a las 09:00 horas (GST) de forma escalonada. Los miembros de Emirates </w:t>
      </w:r>
      <w:proofErr w:type="spellStart"/>
      <w:r>
        <w:rPr>
          <w:rFonts w:ascii="Century Gothic" w:eastAsia="Century Gothic" w:hAnsi="Century Gothic" w:cs="Century Gothic"/>
          <w:sz w:val="22"/>
          <w:szCs w:val="22"/>
        </w:rPr>
        <w:t>Skywards</w:t>
      </w:r>
      <w:proofErr w:type="spellEnd"/>
      <w:r>
        <w:rPr>
          <w:rFonts w:ascii="Century Gothic" w:eastAsia="Century Gothic" w:hAnsi="Century Gothic" w:cs="Century Gothic"/>
          <w:sz w:val="22"/>
          <w:szCs w:val="22"/>
        </w:rPr>
        <w:t xml:space="preserve"> deberán disponer de suficientes millas en su cuenta al menos 24 horas antes del cierre de la subasta, que finalizará a medianoche del 30 de agosto.</w:t>
      </w:r>
    </w:p>
    <w:p w14:paraId="5B80406B" w14:textId="77777777" w:rsidR="00100A70" w:rsidRDefault="00000000">
      <w:pPr>
        <w:spacing w:before="240" w:after="24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clientes que viajen con Emirates podrán disfrutar del llamado “</w:t>
      </w:r>
      <w:proofErr w:type="spellStart"/>
      <w:r>
        <w:rPr>
          <w:rFonts w:ascii="Century Gothic" w:eastAsia="Century Gothic" w:hAnsi="Century Gothic" w:cs="Century Gothic"/>
          <w:sz w:val="22"/>
          <w:szCs w:val="22"/>
        </w:rPr>
        <w:t>perfect</w:t>
      </w:r>
      <w:proofErr w:type="spellEnd"/>
      <w:r>
        <w:rPr>
          <w:rFonts w:ascii="Century Gothic" w:eastAsia="Century Gothic" w:hAnsi="Century Gothic" w:cs="Century Gothic"/>
          <w:sz w:val="22"/>
          <w:szCs w:val="22"/>
        </w:rPr>
        <w:t xml:space="preserve"> serve”, mediante el cual cada copa de champán es servida por una tripulación de cabina </w:t>
      </w:r>
      <w:r>
        <w:rPr>
          <w:rFonts w:ascii="Century Gothic" w:eastAsia="Century Gothic" w:hAnsi="Century Gothic" w:cs="Century Gothic"/>
          <w:sz w:val="22"/>
          <w:szCs w:val="22"/>
        </w:rPr>
        <w:lastRenderedPageBreak/>
        <w:t>altamente cualificada a la temperatura ideal y en copas especialmente diseñadas para ello.</w:t>
      </w:r>
    </w:p>
    <w:p w14:paraId="6234263B" w14:textId="77777777" w:rsidR="00100A70" w:rsidRDefault="00000000">
      <w:pPr>
        <w:spacing w:before="240" w:after="24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Dom Pérignon se sirve en </w:t>
      </w:r>
      <w:r>
        <w:rPr>
          <w:rFonts w:ascii="Century Gothic" w:eastAsia="Century Gothic" w:hAnsi="Century Gothic" w:cs="Century Gothic"/>
          <w:i/>
          <w:iCs/>
          <w:sz w:val="22"/>
          <w:szCs w:val="22"/>
        </w:rPr>
        <w:t>First Class</w:t>
      </w:r>
      <w:r>
        <w:rPr>
          <w:rFonts w:ascii="Century Gothic" w:eastAsia="Century Gothic" w:hAnsi="Century Gothic" w:cs="Century Gothic"/>
          <w:sz w:val="22"/>
          <w:szCs w:val="22"/>
        </w:rPr>
        <w:t xml:space="preserve"> en toda la red global de Emirates, mientras que </w:t>
      </w:r>
      <w:proofErr w:type="spellStart"/>
      <w:r>
        <w:rPr>
          <w:rFonts w:ascii="Century Gothic" w:eastAsia="Century Gothic" w:hAnsi="Century Gothic" w:cs="Century Gothic"/>
          <w:sz w:val="22"/>
          <w:szCs w:val="22"/>
        </w:rPr>
        <w:t>Veuve</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Clicquot</w:t>
      </w:r>
      <w:proofErr w:type="spellEnd"/>
      <w:r>
        <w:rPr>
          <w:rFonts w:ascii="Century Gothic" w:eastAsia="Century Gothic" w:hAnsi="Century Gothic" w:cs="Century Gothic"/>
          <w:sz w:val="22"/>
          <w:szCs w:val="22"/>
        </w:rPr>
        <w:t xml:space="preserve"> está disponible en </w:t>
      </w:r>
      <w:r>
        <w:rPr>
          <w:rFonts w:ascii="Century Gothic" w:eastAsia="Century Gothic" w:hAnsi="Century Gothic" w:cs="Century Gothic"/>
          <w:i/>
          <w:iCs/>
          <w:sz w:val="22"/>
          <w:szCs w:val="22"/>
        </w:rPr>
        <w:t>Business Class</w:t>
      </w:r>
      <w:r>
        <w:rPr>
          <w:rFonts w:ascii="Century Gothic" w:eastAsia="Century Gothic" w:hAnsi="Century Gothic" w:cs="Century Gothic"/>
          <w:sz w:val="22"/>
          <w:szCs w:val="22"/>
        </w:rPr>
        <w:t xml:space="preserve"> en las rutas hacia América, Reino Unido y Europa. Por su parte, </w:t>
      </w:r>
      <w:proofErr w:type="spellStart"/>
      <w:r>
        <w:rPr>
          <w:rFonts w:ascii="Century Gothic" w:eastAsia="Century Gothic" w:hAnsi="Century Gothic" w:cs="Century Gothic"/>
          <w:sz w:val="22"/>
          <w:szCs w:val="22"/>
        </w:rPr>
        <w:t>Moët</w:t>
      </w:r>
      <w:proofErr w:type="spellEnd"/>
      <w:r>
        <w:rPr>
          <w:rFonts w:ascii="Century Gothic" w:eastAsia="Century Gothic" w:hAnsi="Century Gothic" w:cs="Century Gothic"/>
          <w:sz w:val="22"/>
          <w:szCs w:val="22"/>
        </w:rPr>
        <w:t xml:space="preserve"> &amp; Chandon se ofrece en </w:t>
      </w:r>
      <w:r>
        <w:rPr>
          <w:rFonts w:ascii="Century Gothic" w:eastAsia="Century Gothic" w:hAnsi="Century Gothic" w:cs="Century Gothic"/>
          <w:i/>
          <w:iCs/>
          <w:sz w:val="22"/>
          <w:szCs w:val="22"/>
        </w:rPr>
        <w:t>Business Class</w:t>
      </w:r>
      <w:r>
        <w:rPr>
          <w:rFonts w:ascii="Century Gothic" w:eastAsia="Century Gothic" w:hAnsi="Century Gothic" w:cs="Century Gothic"/>
          <w:sz w:val="22"/>
          <w:szCs w:val="22"/>
        </w:rPr>
        <w:t xml:space="preserve"> en los vuelos con destino a África, Oriente Medio, Asia-Pacífico y Australasia.</w:t>
      </w:r>
    </w:p>
    <w:p w14:paraId="05AB8BB7" w14:textId="77777777" w:rsidR="00100A70" w:rsidRDefault="00000000">
      <w:pPr>
        <w:spacing w:before="240" w:after="24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 través de </w:t>
      </w:r>
      <w:proofErr w:type="spellStart"/>
      <w:r>
        <w:rPr>
          <w:rFonts w:ascii="Century Gothic" w:eastAsia="Century Gothic" w:hAnsi="Century Gothic" w:cs="Century Gothic"/>
          <w:sz w:val="22"/>
          <w:szCs w:val="22"/>
        </w:rPr>
        <w:t>Skywards</w:t>
      </w:r>
      <w:proofErr w:type="spellEnd"/>
      <w:r>
        <w:rPr>
          <w:rFonts w:ascii="Century Gothic" w:eastAsia="Century Gothic" w:hAnsi="Century Gothic" w:cs="Century Gothic"/>
          <w:sz w:val="22"/>
          <w:szCs w:val="22"/>
        </w:rPr>
        <w:t xml:space="preserve"> Exclusives, Emirates </w:t>
      </w:r>
      <w:proofErr w:type="spellStart"/>
      <w:r>
        <w:rPr>
          <w:rFonts w:ascii="Century Gothic" w:eastAsia="Century Gothic" w:hAnsi="Century Gothic" w:cs="Century Gothic"/>
          <w:sz w:val="22"/>
          <w:szCs w:val="22"/>
        </w:rPr>
        <w:t>Skywards</w:t>
      </w:r>
      <w:proofErr w:type="spellEnd"/>
      <w:r>
        <w:rPr>
          <w:rFonts w:ascii="Century Gothic" w:eastAsia="Century Gothic" w:hAnsi="Century Gothic" w:cs="Century Gothic"/>
          <w:sz w:val="22"/>
          <w:szCs w:val="22"/>
        </w:rPr>
        <w:t xml:space="preserve"> continúa recompensando a sus más de 39 millones de miembros con acceso a experiencias excepcionales relacionadas con los viajes, el deporte, el entretenimiento, la cultura, la gastronomía y el estilo de vida de lujo.</w:t>
      </w:r>
    </w:p>
    <w:p w14:paraId="211B9CA3" w14:textId="77777777" w:rsidR="00100A70" w:rsidRDefault="00000000">
      <w:pPr>
        <w:pStyle w:val="Ttulo2"/>
        <w:keepNext w:val="0"/>
        <w:keepLines w:val="0"/>
        <w:spacing w:line="360" w:lineRule="auto"/>
        <w:jc w:val="both"/>
        <w:rPr>
          <w:rFonts w:ascii="Century Gothic" w:eastAsia="Century Gothic" w:hAnsi="Century Gothic" w:cs="Century Gothic"/>
          <w:sz w:val="34"/>
          <w:szCs w:val="34"/>
        </w:rPr>
      </w:pPr>
      <w:bookmarkStart w:id="1" w:name="_heading=h.2m1hbsp1oqaw" w:colFirst="0" w:colLast="0"/>
      <w:bookmarkEnd w:id="1"/>
      <w:r>
        <w:rPr>
          <w:rFonts w:ascii="Century Gothic" w:eastAsia="Century Gothic" w:hAnsi="Century Gothic" w:cs="Century Gothic"/>
          <w:sz w:val="22"/>
          <w:szCs w:val="22"/>
        </w:rPr>
        <w:t xml:space="preserve">Experiencia </w:t>
      </w:r>
      <w:proofErr w:type="spellStart"/>
      <w:r>
        <w:rPr>
          <w:rFonts w:ascii="Century Gothic" w:eastAsia="Century Gothic" w:hAnsi="Century Gothic" w:cs="Century Gothic"/>
          <w:sz w:val="22"/>
          <w:szCs w:val="22"/>
        </w:rPr>
        <w:t>Skywards</w:t>
      </w:r>
      <w:proofErr w:type="spellEnd"/>
      <w:r>
        <w:rPr>
          <w:rFonts w:ascii="Century Gothic" w:eastAsia="Century Gothic" w:hAnsi="Century Gothic" w:cs="Century Gothic"/>
          <w:sz w:val="22"/>
          <w:szCs w:val="22"/>
        </w:rPr>
        <w:t xml:space="preserve"> Exclusives Emirates &amp; </w:t>
      </w:r>
      <w:proofErr w:type="spellStart"/>
      <w:r>
        <w:rPr>
          <w:rFonts w:ascii="Century Gothic" w:eastAsia="Century Gothic" w:hAnsi="Century Gothic" w:cs="Century Gothic"/>
          <w:sz w:val="22"/>
          <w:szCs w:val="22"/>
        </w:rPr>
        <w:t>Moët</w:t>
      </w:r>
      <w:proofErr w:type="spellEnd"/>
      <w:r>
        <w:rPr>
          <w:rFonts w:ascii="Century Gothic" w:eastAsia="Century Gothic" w:hAnsi="Century Gothic" w:cs="Century Gothic"/>
          <w:sz w:val="22"/>
          <w:szCs w:val="22"/>
        </w:rPr>
        <w:t xml:space="preserve"> Hennessy: resumen del itinerario</w:t>
      </w:r>
    </w:p>
    <w:p w14:paraId="3B54D2AF" w14:textId="77777777" w:rsidR="00100A70" w:rsidRDefault="00000000">
      <w:pPr>
        <w:numPr>
          <w:ilvl w:val="0"/>
          <w:numId w:val="1"/>
        </w:numPr>
        <w:spacing w:before="24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Visitas privadas a las bodegas de </w:t>
      </w:r>
      <w:proofErr w:type="spellStart"/>
      <w:r>
        <w:rPr>
          <w:rFonts w:ascii="Century Gothic" w:eastAsia="Century Gothic" w:hAnsi="Century Gothic" w:cs="Century Gothic"/>
          <w:sz w:val="22"/>
          <w:szCs w:val="22"/>
        </w:rPr>
        <w:t>Veuve</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Clicquot</w:t>
      </w:r>
      <w:proofErr w:type="spellEnd"/>
      <w:r>
        <w:rPr>
          <w:rFonts w:ascii="Century Gothic" w:eastAsia="Century Gothic" w:hAnsi="Century Gothic" w:cs="Century Gothic"/>
          <w:sz w:val="22"/>
          <w:szCs w:val="22"/>
        </w:rPr>
        <w:t xml:space="preserve"> y </w:t>
      </w:r>
      <w:proofErr w:type="spellStart"/>
      <w:r>
        <w:rPr>
          <w:rFonts w:ascii="Century Gothic" w:eastAsia="Century Gothic" w:hAnsi="Century Gothic" w:cs="Century Gothic"/>
          <w:sz w:val="22"/>
          <w:szCs w:val="22"/>
        </w:rPr>
        <w:t>Moët</w:t>
      </w:r>
      <w:proofErr w:type="spellEnd"/>
      <w:r>
        <w:rPr>
          <w:rFonts w:ascii="Century Gothic" w:eastAsia="Century Gothic" w:hAnsi="Century Gothic" w:cs="Century Gothic"/>
          <w:sz w:val="22"/>
          <w:szCs w:val="22"/>
        </w:rPr>
        <w:t xml:space="preserve"> &amp; Chandon.</w:t>
      </w:r>
    </w:p>
    <w:p w14:paraId="402369A0" w14:textId="77777777" w:rsidR="00100A70" w:rsidRDefault="00000000">
      <w:pPr>
        <w:numPr>
          <w:ilvl w:val="0"/>
          <w:numId w:val="1"/>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Alojamiento en el </w:t>
      </w:r>
      <w:proofErr w:type="spellStart"/>
      <w:r>
        <w:rPr>
          <w:rFonts w:ascii="Century Gothic" w:eastAsia="Century Gothic" w:hAnsi="Century Gothic" w:cs="Century Gothic"/>
          <w:sz w:val="22"/>
          <w:szCs w:val="22"/>
        </w:rPr>
        <w:t>Hôtel</w:t>
      </w:r>
      <w:proofErr w:type="spellEnd"/>
      <w:r>
        <w:rPr>
          <w:rFonts w:ascii="Century Gothic" w:eastAsia="Century Gothic" w:hAnsi="Century Gothic" w:cs="Century Gothic"/>
          <w:sz w:val="22"/>
          <w:szCs w:val="22"/>
        </w:rPr>
        <w:t xml:space="preserve"> du Marc, la residencia privada de </w:t>
      </w:r>
      <w:proofErr w:type="spellStart"/>
      <w:r>
        <w:rPr>
          <w:rFonts w:ascii="Century Gothic" w:eastAsia="Century Gothic" w:hAnsi="Century Gothic" w:cs="Century Gothic"/>
          <w:sz w:val="22"/>
          <w:szCs w:val="22"/>
        </w:rPr>
        <w:t>Veuve</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Clicquot</w:t>
      </w:r>
      <w:proofErr w:type="spellEnd"/>
      <w:r>
        <w:rPr>
          <w:rFonts w:ascii="Century Gothic" w:eastAsia="Century Gothic" w:hAnsi="Century Gothic" w:cs="Century Gothic"/>
          <w:sz w:val="22"/>
          <w:szCs w:val="22"/>
        </w:rPr>
        <w:t xml:space="preserve"> en Reims, reservada únicamente para invitados.</w:t>
      </w:r>
    </w:p>
    <w:p w14:paraId="2998081A" w14:textId="77777777" w:rsidR="00100A70" w:rsidRDefault="00000000">
      <w:pPr>
        <w:numPr>
          <w:ilvl w:val="0"/>
          <w:numId w:val="1"/>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Almuerzo con maridaje en </w:t>
      </w:r>
      <w:proofErr w:type="spellStart"/>
      <w:r>
        <w:rPr>
          <w:rFonts w:ascii="Century Gothic" w:eastAsia="Century Gothic" w:hAnsi="Century Gothic" w:cs="Century Gothic"/>
          <w:sz w:val="22"/>
          <w:szCs w:val="22"/>
        </w:rPr>
        <w:t>Residence</w:t>
      </w:r>
      <w:proofErr w:type="spellEnd"/>
      <w:r>
        <w:rPr>
          <w:rFonts w:ascii="Century Gothic" w:eastAsia="Century Gothic" w:hAnsi="Century Gothic" w:cs="Century Gothic"/>
          <w:sz w:val="22"/>
          <w:szCs w:val="22"/>
        </w:rPr>
        <w:t xml:space="preserve"> Trianon, la finca privada de </w:t>
      </w:r>
      <w:proofErr w:type="spellStart"/>
      <w:r>
        <w:rPr>
          <w:rFonts w:ascii="Century Gothic" w:eastAsia="Century Gothic" w:hAnsi="Century Gothic" w:cs="Century Gothic"/>
          <w:sz w:val="22"/>
          <w:szCs w:val="22"/>
        </w:rPr>
        <w:t>Moët</w:t>
      </w:r>
      <w:proofErr w:type="spellEnd"/>
      <w:r>
        <w:rPr>
          <w:rFonts w:ascii="Century Gothic" w:eastAsia="Century Gothic" w:hAnsi="Century Gothic" w:cs="Century Gothic"/>
          <w:sz w:val="22"/>
          <w:szCs w:val="22"/>
        </w:rPr>
        <w:t xml:space="preserve"> &amp; Chandon.</w:t>
      </w:r>
    </w:p>
    <w:p w14:paraId="487B9347" w14:textId="77777777" w:rsidR="00100A70" w:rsidRDefault="00000000">
      <w:pPr>
        <w:numPr>
          <w:ilvl w:val="0"/>
          <w:numId w:val="1"/>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Visita a la Abadía de </w:t>
      </w:r>
      <w:proofErr w:type="spellStart"/>
      <w:r>
        <w:rPr>
          <w:rFonts w:ascii="Century Gothic" w:eastAsia="Century Gothic" w:hAnsi="Century Gothic" w:cs="Century Gothic"/>
          <w:sz w:val="22"/>
          <w:szCs w:val="22"/>
        </w:rPr>
        <w:t>Hautvillers</w:t>
      </w:r>
      <w:proofErr w:type="spellEnd"/>
      <w:r>
        <w:rPr>
          <w:rFonts w:ascii="Century Gothic" w:eastAsia="Century Gothic" w:hAnsi="Century Gothic" w:cs="Century Gothic"/>
          <w:sz w:val="22"/>
          <w:szCs w:val="22"/>
        </w:rPr>
        <w:t xml:space="preserve"> con degustaciones incluidas.</w:t>
      </w:r>
    </w:p>
    <w:p w14:paraId="47CDEFB9" w14:textId="77777777" w:rsidR="00100A70" w:rsidRDefault="00000000">
      <w:pPr>
        <w:numPr>
          <w:ilvl w:val="0"/>
          <w:numId w:val="1"/>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Cena con maridaje en el Château de Saran, la finca privada de Dom Pérignon.</w:t>
      </w:r>
    </w:p>
    <w:p w14:paraId="42725962" w14:textId="77777777" w:rsidR="00100A70" w:rsidRDefault="00000000">
      <w:pPr>
        <w:numPr>
          <w:ilvl w:val="0"/>
          <w:numId w:val="1"/>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Noche en el Château de Saran, la exclusiva propiedad privada de Dom </w:t>
      </w:r>
      <w:proofErr w:type="spellStart"/>
      <w:r>
        <w:rPr>
          <w:rFonts w:ascii="Century Gothic" w:eastAsia="Century Gothic" w:hAnsi="Century Gothic" w:cs="Century Gothic"/>
          <w:sz w:val="22"/>
          <w:szCs w:val="22"/>
        </w:rPr>
        <w:t>Pérignon</w:t>
      </w:r>
      <w:proofErr w:type="spellEnd"/>
      <w:r>
        <w:rPr>
          <w:rFonts w:ascii="Century Gothic" w:eastAsia="Century Gothic" w:hAnsi="Century Gothic" w:cs="Century Gothic"/>
          <w:sz w:val="22"/>
          <w:szCs w:val="22"/>
        </w:rPr>
        <w:t xml:space="preserve"> y </w:t>
      </w:r>
      <w:proofErr w:type="spellStart"/>
      <w:r>
        <w:rPr>
          <w:rFonts w:ascii="Century Gothic" w:eastAsia="Century Gothic" w:hAnsi="Century Gothic" w:cs="Century Gothic"/>
          <w:sz w:val="22"/>
          <w:szCs w:val="22"/>
        </w:rPr>
        <w:t>Moët</w:t>
      </w:r>
      <w:proofErr w:type="spellEnd"/>
      <w:r>
        <w:rPr>
          <w:rFonts w:ascii="Century Gothic" w:eastAsia="Century Gothic" w:hAnsi="Century Gothic" w:cs="Century Gothic"/>
          <w:sz w:val="22"/>
          <w:szCs w:val="22"/>
        </w:rPr>
        <w:t xml:space="preserve"> &amp; Chandon en </w:t>
      </w:r>
      <w:proofErr w:type="spellStart"/>
      <w:r>
        <w:rPr>
          <w:rFonts w:ascii="Century Gothic" w:eastAsia="Century Gothic" w:hAnsi="Century Gothic" w:cs="Century Gothic"/>
          <w:sz w:val="22"/>
          <w:szCs w:val="22"/>
        </w:rPr>
        <w:t>Chouilly</w:t>
      </w:r>
      <w:proofErr w:type="spellEnd"/>
      <w:r>
        <w:rPr>
          <w:rFonts w:ascii="Century Gothic" w:eastAsia="Century Gothic" w:hAnsi="Century Gothic" w:cs="Century Gothic"/>
          <w:sz w:val="22"/>
          <w:szCs w:val="22"/>
        </w:rPr>
        <w:t>.</w:t>
      </w:r>
    </w:p>
    <w:p w14:paraId="37DBE1E3" w14:textId="77777777" w:rsidR="00100A70" w:rsidRDefault="00000000">
      <w:pPr>
        <w:numPr>
          <w:ilvl w:val="0"/>
          <w:numId w:val="1"/>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Dos noches en un hotel de lujo en París.</w:t>
      </w:r>
    </w:p>
    <w:p w14:paraId="0975A0C7" w14:textId="77777777" w:rsidR="00100A70" w:rsidRDefault="00000000">
      <w:pPr>
        <w:numPr>
          <w:ilvl w:val="0"/>
          <w:numId w:val="1"/>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Almuerzo exclusivo en el apartamento privado de LVMH en París.</w:t>
      </w:r>
    </w:p>
    <w:p w14:paraId="00A5A792" w14:textId="77777777" w:rsidR="00100A70" w:rsidRDefault="00000000">
      <w:pPr>
        <w:numPr>
          <w:ilvl w:val="0"/>
          <w:numId w:val="1"/>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Cena maridada con Dom Pérignon en el restaurante Le </w:t>
      </w:r>
      <w:proofErr w:type="spellStart"/>
      <w:r>
        <w:rPr>
          <w:rFonts w:ascii="Century Gothic" w:eastAsia="Century Gothic" w:hAnsi="Century Gothic" w:cs="Century Gothic"/>
          <w:sz w:val="22"/>
          <w:szCs w:val="22"/>
        </w:rPr>
        <w:t>Meurice</w:t>
      </w:r>
      <w:proofErr w:type="spellEnd"/>
      <w:r>
        <w:rPr>
          <w:rFonts w:ascii="Century Gothic" w:eastAsia="Century Gothic" w:hAnsi="Century Gothic" w:cs="Century Gothic"/>
          <w:sz w:val="22"/>
          <w:szCs w:val="22"/>
        </w:rPr>
        <w:t xml:space="preserve"> Alain Ducasse, galardonado con dos estrellas Michelin.</w:t>
      </w:r>
    </w:p>
    <w:p w14:paraId="6E1A4522" w14:textId="77777777" w:rsidR="00100A70" w:rsidRDefault="00000000">
      <w:pPr>
        <w:numPr>
          <w:ilvl w:val="0"/>
          <w:numId w:val="1"/>
        </w:numP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Visita a la </w:t>
      </w:r>
      <w:proofErr w:type="spellStart"/>
      <w:r>
        <w:rPr>
          <w:rFonts w:ascii="Century Gothic" w:eastAsia="Century Gothic" w:hAnsi="Century Gothic" w:cs="Century Gothic"/>
          <w:sz w:val="22"/>
          <w:szCs w:val="22"/>
        </w:rPr>
        <w:t>Fondation</w:t>
      </w:r>
      <w:proofErr w:type="spellEnd"/>
      <w:r>
        <w:rPr>
          <w:rFonts w:ascii="Century Gothic" w:eastAsia="Century Gothic" w:hAnsi="Century Gothic" w:cs="Century Gothic"/>
          <w:sz w:val="22"/>
          <w:szCs w:val="22"/>
        </w:rPr>
        <w:t xml:space="preserve"> Louis Vuitton.</w:t>
      </w:r>
    </w:p>
    <w:p w14:paraId="00DB12EE" w14:textId="77777777" w:rsidR="00100A70" w:rsidRDefault="00000000">
      <w:pPr>
        <w:numPr>
          <w:ilvl w:val="0"/>
          <w:numId w:val="1"/>
        </w:numPr>
        <w:spacing w:after="24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Crucero de lujo al atardecer por el río Sena.</w:t>
      </w:r>
    </w:p>
    <w:p w14:paraId="6F71F0C7" w14:textId="77777777" w:rsidR="00100A70" w:rsidRDefault="00000000">
      <w:pPr>
        <w:spacing w:before="240" w:after="24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Las pujas para disfrutar de esta experiencia </w:t>
      </w:r>
      <w:proofErr w:type="spellStart"/>
      <w:r>
        <w:rPr>
          <w:rFonts w:ascii="Century Gothic" w:eastAsia="Century Gothic" w:hAnsi="Century Gothic" w:cs="Century Gothic"/>
          <w:sz w:val="22"/>
          <w:szCs w:val="22"/>
        </w:rPr>
        <w:t>Moët</w:t>
      </w:r>
      <w:proofErr w:type="spellEnd"/>
      <w:r>
        <w:rPr>
          <w:rFonts w:ascii="Century Gothic" w:eastAsia="Century Gothic" w:hAnsi="Century Gothic" w:cs="Century Gothic"/>
          <w:sz w:val="22"/>
          <w:szCs w:val="22"/>
        </w:rPr>
        <w:t xml:space="preserve"> Hennessy </w:t>
      </w:r>
      <w:proofErr w:type="spellStart"/>
      <w:r>
        <w:rPr>
          <w:rFonts w:ascii="Century Gothic" w:eastAsia="Century Gothic" w:hAnsi="Century Gothic" w:cs="Century Gothic"/>
          <w:sz w:val="22"/>
          <w:szCs w:val="22"/>
        </w:rPr>
        <w:t>Skywards</w:t>
      </w:r>
      <w:proofErr w:type="spellEnd"/>
      <w:r>
        <w:rPr>
          <w:rFonts w:ascii="Century Gothic" w:eastAsia="Century Gothic" w:hAnsi="Century Gothic" w:cs="Century Gothic"/>
          <w:sz w:val="22"/>
          <w:szCs w:val="22"/>
        </w:rPr>
        <w:t xml:space="preserve"> Exclusives se abrirán el viernes 7 de agosto de 2026 a las 09:00 horas (GST).</w:t>
      </w:r>
    </w:p>
    <w:p w14:paraId="012EE49B" w14:textId="77777777" w:rsidR="00100A70" w:rsidRDefault="00100A7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sectPr w:rsidR="00100A70">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BA6332" w14:textId="77777777" w:rsidR="00A71B10" w:rsidRDefault="00A71B10">
      <w:r>
        <w:separator/>
      </w:r>
    </w:p>
  </w:endnote>
  <w:endnote w:type="continuationSeparator" w:id="0">
    <w:p w14:paraId="0B342568" w14:textId="77777777" w:rsidR="00A71B10" w:rsidRDefault="00A71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7E8F11E-F86B-E44C-8D01-4055B869820D}"/>
    <w:embedBold r:id="rId2" w:fontKey="{3016911D-CF7A-BE43-B0F3-E28B6E09CC79}"/>
  </w:font>
  <w:font w:name="Georgia">
    <w:panose1 w:val="02040502050405020303"/>
    <w:charset w:val="00"/>
    <w:family w:val="roman"/>
    <w:pitch w:val="variable"/>
    <w:sig w:usb0="00000287" w:usb1="00000000" w:usb2="00000000" w:usb3="00000000" w:csb0="0000009F" w:csb1="00000000"/>
    <w:embedItalic r:id="rId3" w:fontKey="{1EF76F5C-7921-4F4E-B01B-63D162FA5E19}"/>
  </w:font>
  <w:font w:name="Century Gothic">
    <w:panose1 w:val="020B0502020202020204"/>
    <w:charset w:val="00"/>
    <w:family w:val="swiss"/>
    <w:pitch w:val="variable"/>
    <w:sig w:usb0="00000287" w:usb1="00000000" w:usb2="00000000" w:usb3="00000000" w:csb0="0000009F" w:csb1="00000000"/>
    <w:embedRegular r:id="rId4" w:fontKey="{577F9B42-5054-7149-B580-51DC6E08124A}"/>
    <w:embedBold r:id="rId5" w:fontKey="{6B77450B-33F6-7B49-8769-E4380E655047}"/>
    <w:embedItalic r:id="rId6" w:fontKey="{5FF92FB4-490D-E840-BE75-6488CB4FB1AC}"/>
  </w:font>
  <w:font w:name="Cambria">
    <w:panose1 w:val="02040503050406030204"/>
    <w:charset w:val="00"/>
    <w:family w:val="roman"/>
    <w:pitch w:val="variable"/>
    <w:sig w:usb0="E00002FF" w:usb1="400004FF" w:usb2="00000000" w:usb3="00000000" w:csb0="0000019F" w:csb1="00000000"/>
    <w:embedRegular r:id="rId7" w:fontKey="{3996FCDE-0828-0E47-9700-9B20604132BC}"/>
  </w:font>
  <w:font w:name="Calibri">
    <w:panose1 w:val="020F0502020204030204"/>
    <w:charset w:val="00"/>
    <w:family w:val="swiss"/>
    <w:pitch w:val="variable"/>
    <w:sig w:usb0="E0002AFF" w:usb1="C000247B" w:usb2="00000009" w:usb3="00000000" w:csb0="000001FF" w:csb1="00000000"/>
    <w:embedRegular r:id="rId8" w:fontKey="{FFB894D1-2930-B840-92C3-9B319EA9E1F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7430CA" w14:textId="77777777" w:rsidR="00A71B10" w:rsidRDefault="00A71B10">
      <w:r>
        <w:separator/>
      </w:r>
    </w:p>
  </w:footnote>
  <w:footnote w:type="continuationSeparator" w:id="0">
    <w:p w14:paraId="7EFA58BE" w14:textId="77777777" w:rsidR="00A71B10" w:rsidRDefault="00A71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65EC00" w14:textId="77777777" w:rsidR="00100A70"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5B6421A9" wp14:editId="2B6C44D6">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591BA3D9" w14:textId="77777777" w:rsidR="00100A70" w:rsidRDefault="00100A70">
    <w:pPr>
      <w:pBdr>
        <w:top w:val="nil"/>
        <w:left w:val="nil"/>
        <w:bottom w:val="nil"/>
        <w:right w:val="nil"/>
        <w:between w:val="nil"/>
      </w:pBdr>
      <w:tabs>
        <w:tab w:val="right" w:pos="8478"/>
      </w:tabs>
      <w:spacing w:after="200"/>
      <w:rPr>
        <w:rFonts w:ascii="Cambria" w:eastAsia="Cambria" w:hAnsi="Cambria" w:cs="Cambria"/>
        <w:color w:val="000000"/>
      </w:rPr>
    </w:pPr>
  </w:p>
  <w:p w14:paraId="1469B299" w14:textId="77777777" w:rsidR="00100A70" w:rsidRDefault="00100A70">
    <w:pPr>
      <w:pBdr>
        <w:top w:val="nil"/>
        <w:left w:val="nil"/>
        <w:bottom w:val="nil"/>
        <w:right w:val="nil"/>
        <w:between w:val="nil"/>
      </w:pBdr>
      <w:tabs>
        <w:tab w:val="right" w:pos="8478"/>
      </w:tabs>
      <w:spacing w:after="200"/>
      <w:rPr>
        <w:rFonts w:ascii="Cambria" w:eastAsia="Cambria" w:hAnsi="Cambria" w:cs="Cambria"/>
        <w:color w:val="000000"/>
      </w:rPr>
    </w:pPr>
  </w:p>
  <w:p w14:paraId="35F5473D" w14:textId="77777777" w:rsidR="00100A70" w:rsidRDefault="00100A70">
    <w:pPr>
      <w:pBdr>
        <w:top w:val="nil"/>
        <w:left w:val="nil"/>
        <w:bottom w:val="nil"/>
        <w:right w:val="nil"/>
        <w:between w:val="nil"/>
      </w:pBdr>
      <w:tabs>
        <w:tab w:val="right" w:pos="8478"/>
      </w:tabs>
      <w:spacing w:after="200"/>
      <w:rPr>
        <w:rFonts w:ascii="Cambria" w:eastAsia="Cambria" w:hAnsi="Cambria" w:cs="Cambria"/>
        <w:color w:val="000000"/>
      </w:rPr>
    </w:pPr>
  </w:p>
  <w:p w14:paraId="1DBAB6B8" w14:textId="77777777" w:rsidR="00100A70" w:rsidRDefault="00100A70">
    <w:pPr>
      <w:pBdr>
        <w:top w:val="nil"/>
        <w:left w:val="nil"/>
        <w:bottom w:val="nil"/>
        <w:right w:val="nil"/>
        <w:between w:val="nil"/>
      </w:pBdr>
      <w:tabs>
        <w:tab w:val="right" w:pos="8478"/>
      </w:tabs>
      <w:spacing w:after="200"/>
      <w:rPr>
        <w:rFonts w:ascii="Cambria" w:eastAsia="Cambria" w:hAnsi="Cambria" w:cs="Cambria"/>
        <w:color w:val="000000"/>
      </w:rPr>
    </w:pPr>
  </w:p>
  <w:p w14:paraId="1F00763B" w14:textId="77777777" w:rsidR="00100A70" w:rsidRDefault="00100A70">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F9D71A1"/>
    <w:multiLevelType w:val="multilevel"/>
    <w:tmpl w:val="FFAAD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540687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A70"/>
    <w:rsid w:val="000730AC"/>
    <w:rsid w:val="00100A70"/>
    <w:rsid w:val="0043231A"/>
    <w:rsid w:val="00A71B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358D92B"/>
  <w15:docId w15:val="{A331EDF2-858B-104A-B4C8-9CE609A17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bCs/>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bCs/>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0">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wo/z+H1ItRkIugJDOSgGYaVgxw==">CgMxLjAyDmguZXFmajdsNmtrdjdmMg5oLjJtMWhic3Axb3FhdzgAaiIKFHN1Z2dlc3QuMXFraWQ4aHI3emQ4EgpBbmEgTGxvdmV0aiIKFHN1Z2dlc3Qud281bHk1OXRvdW81EgpBbmEgTGxvdmV0ciExWkZPRWtsc2JrUEhsdGt2SFNIYjhDMHM2V0FlY2lCQ3E=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884</Words>
  <Characters>4508</Characters>
  <Application>Microsoft Office Word</Application>
  <DocSecurity>0</DocSecurity>
  <Lines>83</Lines>
  <Paragraphs>33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5365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Andie</cp:lastModifiedBy>
  <cp:revision>2</cp:revision>
  <dcterms:created xsi:type="dcterms:W3CDTF">2026-08-06T10:55:00Z</dcterms:created>
  <dcterms:modified xsi:type="dcterms:W3CDTF">2026-08-06T10:56:00Z</dcterms:modified>
  <cp:category/>
</cp:coreProperties>
</file>