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59F8806" w14:textId="0DD16CC1" w:rsidR="00210EDC" w:rsidRDefault="00000000">
      <w:pPr>
        <w:spacing w:before="240" w:after="240" w:line="360" w:lineRule="auto"/>
        <w:jc w:val="center"/>
      </w:pPr>
      <w:r>
        <w:rPr>
          <w:rFonts w:ascii="Verdana" w:eastAsia="Verdana" w:hAnsi="Verdana" w:cs="Verdana"/>
          <w:b/>
          <w:bCs/>
        </w:rPr>
        <w:t>Los viajes de larga distancia se disparan un 50% este verano: Madrid y Barcelona concentran dos de cada cinco vuelos, y Asia lidera el crecimiento</w:t>
      </w:r>
    </w:p>
    <w:p w14:paraId="34323E59" w14:textId="77777777" w:rsidR="00210EDC" w:rsidRDefault="00000000">
      <w:pPr>
        <w:spacing w:before="240" w:after="240" w:line="360" w:lineRule="auto"/>
        <w:jc w:val="center"/>
        <w:rPr>
          <w:rFonts w:ascii="Verdana" w:eastAsia="Verdana" w:hAnsi="Verdana" w:cs="Verdana"/>
          <w:i/>
          <w:iCs/>
          <w:sz w:val="20"/>
          <w:szCs w:val="20"/>
        </w:rPr>
      </w:pPr>
      <w:r>
        <w:rPr>
          <w:rFonts w:ascii="Verdana" w:eastAsia="Verdana" w:hAnsi="Verdana" w:cs="Verdana"/>
          <w:i/>
          <w:iCs/>
          <w:sz w:val="20"/>
          <w:szCs w:val="20"/>
        </w:rPr>
        <w:t>Los pasajeros españoles con billete para rutas de más de 4.000 kilómetros crecen un 50,7 % respecto al verano de 2025, con destinos como China (+294 %), Brasil (+144 %) o Japón (+73 %) como grandes protagonistas</w:t>
      </w:r>
    </w:p>
    <w:p w14:paraId="068EB2F4" w14:textId="77777777" w:rsidR="00210EDC" w:rsidRDefault="00000000">
      <w:pPr>
        <w:spacing w:before="240" w:after="240" w:line="360" w:lineRule="auto"/>
        <w:jc w:val="center"/>
        <w:rPr>
          <w:rFonts w:ascii="Verdana" w:eastAsia="Verdana" w:hAnsi="Verdana" w:cs="Verdana"/>
          <w:i/>
          <w:iCs/>
          <w:sz w:val="20"/>
          <w:szCs w:val="20"/>
        </w:rPr>
      </w:pPr>
      <w:r>
        <w:rPr>
          <w:rFonts w:ascii="Verdana" w:eastAsia="Verdana" w:hAnsi="Verdana" w:cs="Verdana"/>
          <w:i/>
          <w:iCs/>
          <w:sz w:val="20"/>
          <w:szCs w:val="20"/>
        </w:rPr>
        <w:t>El precio medio se mantiene estable (647,81 euros) mientras el otoño ya apunta a un crecimiento del 71% en reservas anticipadas</w:t>
      </w:r>
    </w:p>
    <w:p w14:paraId="2B73ED38" w14:textId="77088C47" w:rsidR="00210EDC" w:rsidRDefault="00000000">
      <w:pPr>
        <w:spacing w:before="240" w:after="240" w:line="360" w:lineRule="auto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bCs/>
          <w:sz w:val="20"/>
          <w:szCs w:val="20"/>
        </w:rPr>
        <w:t>Barcelona, 19 de agosto de 2026:</w:t>
      </w:r>
      <w:r>
        <w:rPr>
          <w:rFonts w:ascii="Verdana" w:eastAsia="Verdana" w:hAnsi="Verdana" w:cs="Verdana"/>
          <w:sz w:val="20"/>
          <w:szCs w:val="20"/>
        </w:rPr>
        <w:t xml:space="preserve"> El viajero español mira cada vez más lejos. Según los datos de</w:t>
      </w:r>
      <w:hyperlink r:id="rId7">
        <w:r>
          <w:rPr>
            <w:rFonts w:ascii="Verdana" w:eastAsia="Verdana" w:hAnsi="Verdana" w:cs="Verdana"/>
            <w:sz w:val="20"/>
            <w:szCs w:val="20"/>
          </w:rPr>
          <w:t xml:space="preserve"> </w:t>
        </w:r>
      </w:hyperlink>
      <w:hyperlink r:id="rId8">
        <w:r>
          <w:rPr>
            <w:rFonts w:ascii="Verdana" w:eastAsia="Verdana" w:hAnsi="Verdana" w:cs="Verdana"/>
            <w:color w:val="1155CC"/>
            <w:sz w:val="20"/>
            <w:szCs w:val="20"/>
            <w:u w:val="single"/>
          </w:rPr>
          <w:t>Kiwi.com</w:t>
        </w:r>
      </w:hyperlink>
      <w:r>
        <w:rPr>
          <w:rFonts w:ascii="Verdana" w:eastAsia="Verdana" w:hAnsi="Verdana" w:cs="Verdana"/>
          <w:sz w:val="20"/>
          <w:szCs w:val="20"/>
        </w:rPr>
        <w:t xml:space="preserve">, empresa líder en tecnología de viajes, los pasajeros </w:t>
      </w:r>
      <w:r w:rsidR="004C4AAA">
        <w:rPr>
          <w:rFonts w:ascii="Verdana" w:eastAsia="Verdana" w:hAnsi="Verdana" w:cs="Verdana"/>
          <w:sz w:val="20"/>
          <w:szCs w:val="20"/>
        </w:rPr>
        <w:t>nacionales</w:t>
      </w:r>
      <w:r>
        <w:rPr>
          <w:rFonts w:ascii="Verdana" w:eastAsia="Verdana" w:hAnsi="Verdana" w:cs="Verdana"/>
          <w:sz w:val="20"/>
          <w:szCs w:val="20"/>
        </w:rPr>
        <w:t xml:space="preserve"> que han reservado vuelos de larga distancia (más de 4.000 kilómetros) para viajar entre junio y agosto de 2026 han crecido un 50,7 % respecto al mismo periodo del año anterior*. Las reservas, por su parte, aumentaron un 53,1 %, lo que confirma un cambio de tendencia en los hábitos vacacionales de los españoles.</w:t>
      </w:r>
    </w:p>
    <w:p w14:paraId="19604820" w14:textId="77777777" w:rsidR="00210EDC" w:rsidRDefault="00000000">
      <w:pPr>
        <w:spacing w:before="240" w:after="240" w:line="360" w:lineRule="auto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Madrid y Barcelona se consolidan como los grandes nodos de salida para estas rutas. Entre ambos aeropuertos se concentran cerca del 40 % de los vuelos de larga distancia con origen en España, con un crecimiento interanual del 58,6 % en el caso de la capital y del 23,2 % en el de la ciudad condal. Bilbao, por su parte, se convierte en el origen con la evolución más llamativa, con un aumento del 194,9 % en el número de pasajeros que viajan a destinos lejanos.</w:t>
      </w:r>
    </w:p>
    <w:p w14:paraId="1DBBB1BE" w14:textId="77777777" w:rsidR="00210EDC" w:rsidRDefault="00000000">
      <w:pPr>
        <w:spacing w:before="240" w:after="240" w:line="360" w:lineRule="auto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El precio medio del billete se mantiene prácticamente estable en 647,81 euros por pasajero, apenas un 1,8 % por encima del verano anterior, mientras que la media sube un 5,3 %, lo que apunta a un ligero cambio en la elección de destinos hacia tarifas algo más altas, más que a una subida generalizada de precios.</w:t>
      </w:r>
    </w:p>
    <w:p w14:paraId="449E8FC1" w14:textId="77777777" w:rsidR="00210EDC" w:rsidRDefault="00000000">
      <w:pPr>
        <w:spacing w:before="240" w:after="240" w:line="360" w:lineRule="auto"/>
        <w:jc w:val="both"/>
        <w:rPr>
          <w:rFonts w:ascii="Verdana" w:eastAsia="Verdana" w:hAnsi="Verdana" w:cs="Verdana"/>
          <w:b/>
          <w:bCs/>
          <w:sz w:val="20"/>
          <w:szCs w:val="20"/>
        </w:rPr>
      </w:pPr>
      <w:r>
        <w:rPr>
          <w:rFonts w:ascii="Verdana" w:eastAsia="Verdana" w:hAnsi="Verdana" w:cs="Verdana"/>
          <w:b/>
          <w:bCs/>
          <w:sz w:val="20"/>
          <w:szCs w:val="20"/>
        </w:rPr>
        <w:t>Asia, el gran motor del crecimiento</w:t>
      </w:r>
    </w:p>
    <w:p w14:paraId="11FDAEC4" w14:textId="2C07C2AA" w:rsidR="00210EDC" w:rsidRDefault="00000000">
      <w:pPr>
        <w:spacing w:before="240" w:after="240" w:line="360" w:lineRule="auto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El mapa de los destinos de larga distancia revela un interés creciente por Asia y América Latina. China encabeza la tabla de crecimiento con un espectacular 294 % más de pasajeros, seguida de Brasil (+144 %), Perú (+166 %), Corea del Sur (+156 %) y Vietnam (+76 %). Destaca también el caso de Kirguistán que</w:t>
      </w:r>
      <w:r w:rsidR="004C4AAA">
        <w:rPr>
          <w:rFonts w:ascii="Verdana" w:eastAsia="Verdana" w:hAnsi="Verdana" w:cs="Verdana"/>
          <w:sz w:val="20"/>
          <w:szCs w:val="20"/>
        </w:rPr>
        <w:t>,</w:t>
      </w:r>
      <w:r>
        <w:rPr>
          <w:rFonts w:ascii="Verdana" w:eastAsia="Verdana" w:hAnsi="Verdana" w:cs="Verdana"/>
          <w:sz w:val="20"/>
          <w:szCs w:val="20"/>
        </w:rPr>
        <w:t xml:space="preserve"> aunque parte de una base reducida, multiplica por casi cinco su número de viajeros (+448 %).</w:t>
      </w:r>
    </w:p>
    <w:p w14:paraId="4C264BE6" w14:textId="77777777" w:rsidR="00210EDC" w:rsidRDefault="00000000">
      <w:pPr>
        <w:spacing w:before="240" w:after="240" w:line="360" w:lineRule="auto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lastRenderedPageBreak/>
        <w:t>Entre las ciudades elegidas, Bangkok se sitúa como la favorita para los viajeros españoles que recorren más de 4.000 kilómetros, seguida de Nueva York, Colombo, Denpasar (Bali) y Kuala Lumpur. Nueva York, además, es el principal destino dentro Estados Unidos, que crece un 68,8 % y se mantiene como el segundo país más demandado por los españoles en larga distancia, sólo por detrás de Tailandia.</w:t>
      </w:r>
    </w:p>
    <w:p w14:paraId="743AA752" w14:textId="3778BE29" w:rsidR="00210EDC" w:rsidRDefault="00000000">
      <w:pPr>
        <w:spacing w:before="240" w:after="240" w:line="360" w:lineRule="auto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El viajero </w:t>
      </w:r>
      <w:r w:rsidR="004C4AAA">
        <w:rPr>
          <w:rFonts w:ascii="Verdana" w:eastAsia="Verdana" w:hAnsi="Verdana" w:cs="Verdana"/>
          <w:sz w:val="20"/>
          <w:szCs w:val="20"/>
        </w:rPr>
        <w:t>nacional</w:t>
      </w:r>
      <w:r>
        <w:rPr>
          <w:rFonts w:ascii="Verdana" w:eastAsia="Verdana" w:hAnsi="Verdana" w:cs="Verdana"/>
          <w:sz w:val="20"/>
          <w:szCs w:val="20"/>
        </w:rPr>
        <w:t xml:space="preserve"> que se aventura a cruzar el océano planifica su viaje con algo menos de antelación que el año pasado. La ventana media de reserva ha pasado de 72,3 a 70,8 días, y la media ha caído de 52 a 47 días, lo que sugiere una mayor flexibilidad o confianza a la hora de tomar decisiones sobre viajes de largo recorrido. La estancia media, por su parte, se mantiene en torno a las dos semanas, con una ligera bajada de 18 a 17 días.</w:t>
      </w:r>
    </w:p>
    <w:p w14:paraId="0931DCCB" w14:textId="77777777" w:rsidR="00210EDC" w:rsidRDefault="00000000">
      <w:pPr>
        <w:spacing w:before="240" w:after="240" w:line="360" w:lineRule="auto"/>
        <w:jc w:val="both"/>
        <w:rPr>
          <w:rFonts w:ascii="Verdana" w:eastAsia="Verdana" w:hAnsi="Verdana" w:cs="Verdana"/>
          <w:b/>
          <w:bCs/>
          <w:sz w:val="20"/>
          <w:szCs w:val="20"/>
        </w:rPr>
      </w:pPr>
      <w:r>
        <w:rPr>
          <w:rFonts w:ascii="Verdana" w:eastAsia="Verdana" w:hAnsi="Verdana" w:cs="Verdana"/>
          <w:b/>
          <w:bCs/>
          <w:sz w:val="20"/>
          <w:szCs w:val="20"/>
        </w:rPr>
        <w:t>El otoño se perfila como una oportunidad para el largo radio</w:t>
      </w:r>
    </w:p>
    <w:p w14:paraId="58F00FB7" w14:textId="77777777" w:rsidR="00210EDC" w:rsidRDefault="00000000">
      <w:pPr>
        <w:spacing w:before="240" w:after="240" w:line="360" w:lineRule="auto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Las reservas ya confirmadas para viajar entre septiembre y noviembre apuntan en la misma dirección. A fecha de 14 de agosto, los pasajeros españoles con billete para rutas largas en otoño crecen un 71,2 % respecto al mismo momento del año anterior, con noviembre como el mes más dinámico, duplicando con creces (+115,1 %) las cifras de 2025. Aunque estos datos corresponden a reservas anticipadas y no a la demanda final, dibujan un escenario en el que el interés por los destinos lejanos no se detiene con el fin del verano.</w:t>
      </w:r>
    </w:p>
    <w:p w14:paraId="0C97D39F" w14:textId="77777777" w:rsidR="00210EDC" w:rsidRDefault="00000000">
      <w:pPr>
        <w:spacing w:before="240" w:after="240" w:line="360" w:lineRule="auto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“Lo que vemos es un viajero español que se atreve con distancias mayores y que ya no reserva el largo radio como un evento único en la vida, sino como una opción más en su abanico de vacaciones. El precio se mantiene contenido y destinos que hace unos años eran impensables para el turista español, como Kirguistán o Vietnam, están ganando terreno rápidamente”, señala Daniela Chovanková, PR Manager en Kiwi.com.</w:t>
      </w:r>
    </w:p>
    <w:p w14:paraId="379E4312" w14:textId="77777777" w:rsidR="00210EDC" w:rsidRDefault="00000000">
      <w:pPr>
        <w:spacing w:before="240" w:after="240" w:line="360" w:lineRule="auto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Los datos reflejan también un cambio de perfil en el viajero de larga distancia. Quienes vuelan al norte de España para ver el eclipse o quienes reservan a última hora una escapada a Ibiza representan un tipo de turismo muy distinto al que ahora elige recorrer más de 4.000 kilómetros para descubrir el sudeste asiático, Brasil o Japón. Es un fenómeno que, aunque todavía minoritario en volumen, crece a un ritmo que pocos segmentos turísticos igualan.</w:t>
      </w:r>
    </w:p>
    <w:p w14:paraId="4D7FC7E1" w14:textId="77777777" w:rsidR="00210EDC" w:rsidRDefault="00000000">
      <w:pPr>
        <w:spacing w:before="240" w:after="240" w:line="360" w:lineRule="auto"/>
        <w:jc w:val="both"/>
        <w:rPr>
          <w:rFonts w:ascii="Verdana" w:eastAsia="Verdana" w:hAnsi="Verdana" w:cs="Verdana"/>
          <w:b/>
          <w:bCs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*</w:t>
      </w:r>
      <w:r>
        <w:rPr>
          <w:rFonts w:ascii="Verdana" w:eastAsia="Verdana" w:hAnsi="Verdana" w:cs="Verdana"/>
          <w:i/>
          <w:iCs/>
          <w:sz w:val="20"/>
          <w:szCs w:val="20"/>
        </w:rPr>
        <w:t>Datos de</w:t>
      </w:r>
      <w:hyperlink r:id="rId9">
        <w:r>
          <w:rPr>
            <w:rFonts w:ascii="Verdana" w:eastAsia="Verdana" w:hAnsi="Verdana" w:cs="Verdana"/>
            <w:i/>
            <w:iCs/>
            <w:sz w:val="20"/>
            <w:szCs w:val="20"/>
          </w:rPr>
          <w:t xml:space="preserve"> </w:t>
        </w:r>
      </w:hyperlink>
      <w:hyperlink r:id="rId10">
        <w:r>
          <w:rPr>
            <w:rFonts w:ascii="Verdana" w:eastAsia="Verdana" w:hAnsi="Verdana" w:cs="Verdana"/>
            <w:i/>
            <w:iCs/>
            <w:color w:val="1155CC"/>
            <w:sz w:val="20"/>
            <w:szCs w:val="20"/>
            <w:u w:val="single"/>
          </w:rPr>
          <w:t>Kiwi.com</w:t>
        </w:r>
      </w:hyperlink>
      <w:r>
        <w:rPr>
          <w:rFonts w:ascii="Verdana" w:eastAsia="Verdana" w:hAnsi="Verdana" w:cs="Verdana"/>
          <w:i/>
          <w:iCs/>
          <w:sz w:val="20"/>
          <w:szCs w:val="20"/>
        </w:rPr>
        <w:t xml:space="preserve"> sobre reservas confirmadas por clientes españoles para rutas de más de 4.000 kilómetros, con salida entre junio y agosto de 2026, comparadas con el mismo </w:t>
      </w:r>
      <w:r>
        <w:rPr>
          <w:rFonts w:ascii="Verdana" w:eastAsia="Verdana" w:hAnsi="Verdana" w:cs="Verdana"/>
          <w:i/>
          <w:iCs/>
          <w:sz w:val="20"/>
          <w:szCs w:val="20"/>
        </w:rPr>
        <w:lastRenderedPageBreak/>
        <w:t>periodo de 2025. Los datos de otoño (septiembre-noviembre) corresponden a reservas acumuladas a fecha de 14 de agosto de cada año, y no a demanda final. Los precios se expresan en euros por pasajero.</w:t>
      </w:r>
    </w:p>
    <w:p w14:paraId="3A23E160" w14:textId="77777777" w:rsidR="00210EDC" w:rsidRDefault="00000000">
      <w:pPr>
        <w:jc w:val="both"/>
        <w:rPr>
          <w:rFonts w:ascii="Verdana" w:eastAsia="Verdana" w:hAnsi="Verdana" w:cs="Verdana"/>
          <w:b/>
          <w:bCs/>
          <w:sz w:val="20"/>
          <w:szCs w:val="20"/>
        </w:rPr>
      </w:pPr>
      <w:r>
        <w:rPr>
          <w:rFonts w:ascii="Verdana" w:eastAsia="Verdana" w:hAnsi="Verdana" w:cs="Verdana"/>
          <w:b/>
          <w:bCs/>
          <w:sz w:val="20"/>
          <w:szCs w:val="20"/>
        </w:rPr>
        <w:t>Acerca de Kiwi.com</w:t>
      </w:r>
    </w:p>
    <w:p w14:paraId="0D89E32A" w14:textId="77777777" w:rsidR="00210EDC" w:rsidRDefault="00000000">
      <w:pPr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Kiwi.com es una empresa líder en tecnología de viajes y una agencia de viajes online que ayuda a los viajeros a encontrar las mejores ofertas de vuelos entre millones de rutas. Ofrece una combinación única de tarifas económicas y tranquilidad gracias a la Garantía Kiwi.com, que proporciona asistencia y protección cuando cambian los planes de viaje.</w:t>
      </w:r>
    </w:p>
    <w:p w14:paraId="7DDC7A13" w14:textId="77777777" w:rsidR="00210EDC" w:rsidRDefault="00210EDC">
      <w:pPr>
        <w:spacing w:line="360" w:lineRule="auto"/>
        <w:jc w:val="both"/>
        <w:rPr>
          <w:rFonts w:ascii="Verdana" w:eastAsia="Verdana" w:hAnsi="Verdana" w:cs="Verdana"/>
          <w:sz w:val="20"/>
          <w:szCs w:val="20"/>
        </w:rPr>
      </w:pPr>
    </w:p>
    <w:p w14:paraId="0E443779" w14:textId="77777777" w:rsidR="00210EDC" w:rsidRDefault="00000000">
      <w:pPr>
        <w:jc w:val="both"/>
        <w:rPr>
          <w:rFonts w:ascii="Verdana" w:eastAsia="Verdana" w:hAnsi="Verdana" w:cs="Verdana"/>
          <w:b/>
          <w:bCs/>
          <w:sz w:val="20"/>
          <w:szCs w:val="20"/>
        </w:rPr>
      </w:pPr>
      <w:r>
        <w:rPr>
          <w:rFonts w:ascii="Verdana" w:eastAsia="Verdana" w:hAnsi="Verdana" w:cs="Verdana"/>
          <w:b/>
          <w:bCs/>
          <w:sz w:val="20"/>
          <w:szCs w:val="20"/>
        </w:rPr>
        <w:t>Contacto de prensa:</w:t>
      </w:r>
    </w:p>
    <w:p w14:paraId="6A10C724" w14:textId="77777777" w:rsidR="00210EDC" w:rsidRDefault="00000000">
      <w:pPr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SERGAT, agencia de comunicación</w:t>
      </w:r>
    </w:p>
    <w:p w14:paraId="20B49409" w14:textId="77777777" w:rsidR="00210EDC" w:rsidRDefault="00000000">
      <w:pPr>
        <w:jc w:val="both"/>
        <w:rPr>
          <w:rFonts w:ascii="Verdana" w:eastAsia="Verdana" w:hAnsi="Verdana" w:cs="Verdana"/>
          <w:color w:val="006699"/>
          <w:sz w:val="20"/>
          <w:szCs w:val="20"/>
        </w:rPr>
      </w:pPr>
      <w:hyperlink r:id="rId11">
        <w:r>
          <w:rPr>
            <w:rFonts w:ascii="Verdana" w:eastAsia="Verdana" w:hAnsi="Verdana" w:cs="Verdana"/>
            <w:color w:val="0000FF"/>
            <w:sz w:val="20"/>
            <w:szCs w:val="20"/>
            <w:u w:val="single"/>
          </w:rPr>
          <w:t>prensa@sergat.com</w:t>
        </w:r>
      </w:hyperlink>
      <w:r>
        <w:rPr>
          <w:rFonts w:ascii="Verdana" w:eastAsia="Verdana" w:hAnsi="Verdana" w:cs="Verdana"/>
          <w:color w:val="006699"/>
          <w:sz w:val="20"/>
          <w:szCs w:val="20"/>
        </w:rPr>
        <w:t xml:space="preserve">  </w:t>
      </w:r>
    </w:p>
    <w:p w14:paraId="4A9FDC95" w14:textId="77777777" w:rsidR="00210EDC" w:rsidRDefault="00210EDC">
      <w:pPr>
        <w:spacing w:line="331" w:lineRule="auto"/>
        <w:jc w:val="both"/>
        <w:rPr>
          <w:rFonts w:ascii="Verdana" w:eastAsia="Verdana" w:hAnsi="Verdana" w:cs="Verdana"/>
          <w:sz w:val="20"/>
          <w:szCs w:val="20"/>
        </w:rPr>
      </w:pPr>
    </w:p>
    <w:p w14:paraId="71DE2C9F" w14:textId="77777777" w:rsidR="00210EDC" w:rsidRDefault="00210EDC">
      <w:pPr>
        <w:spacing w:line="331" w:lineRule="auto"/>
        <w:jc w:val="both"/>
        <w:rPr>
          <w:rFonts w:ascii="Verdana" w:eastAsia="Verdana" w:hAnsi="Verdana" w:cs="Verdana"/>
          <w:b/>
          <w:bCs/>
          <w:sz w:val="20"/>
          <w:szCs w:val="20"/>
        </w:rPr>
      </w:pPr>
    </w:p>
    <w:sectPr w:rsidR="00210EDC">
      <w:headerReference w:type="default" r:id="rId12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AC90561" w14:textId="77777777" w:rsidR="00BD1623" w:rsidRDefault="00BD1623">
      <w:pPr>
        <w:spacing w:line="240" w:lineRule="auto"/>
      </w:pPr>
      <w:r>
        <w:separator/>
      </w:r>
    </w:p>
  </w:endnote>
  <w:endnote w:type="continuationSeparator" w:id="0">
    <w:p w14:paraId="6009D722" w14:textId="77777777" w:rsidR="00BD1623" w:rsidRDefault="00BD162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" w:fontKey="{C46F9D32-C195-3242-B3DA-962F884E8A06}"/>
    <w:embedItalic r:id="rId2" w:fontKey="{24DBE36B-3914-2041-B81B-70925E0F446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E433D002-C3E6-5C42-B88C-5EEB09844B2D}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  <w:embedRegular r:id="rId4" w:fontKey="{3D3F60B7-C225-1D45-9E6F-BC80AA34A639}"/>
    <w:embedBold r:id="rId5" w:fontKey="{93C9E879-62E1-F044-B87D-71EF04ECC09E}"/>
    <w:embedItalic r:id="rId6" w:fontKey="{FF6ADCFD-9ED8-8540-BE85-0A8B362E64AD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fontKey="{09D81662-1097-834C-A585-3069753CABDD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8" w:fontKey="{9B6CC9C0-5165-1C45-94EC-1FD6208AE7F0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1592B02" w14:textId="77777777" w:rsidR="00BD1623" w:rsidRDefault="00BD1623">
      <w:pPr>
        <w:spacing w:line="240" w:lineRule="auto"/>
      </w:pPr>
      <w:r>
        <w:separator/>
      </w:r>
    </w:p>
  </w:footnote>
  <w:footnote w:type="continuationSeparator" w:id="0">
    <w:p w14:paraId="506822B5" w14:textId="77777777" w:rsidR="00BD1623" w:rsidRDefault="00BD162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B007EE2" w14:textId="77777777" w:rsidR="00210EDC" w:rsidRDefault="00000000">
    <w:r>
      <w:rPr>
        <w:noProof/>
      </w:rPr>
      <w:drawing>
        <wp:anchor distT="0" distB="0" distL="114300" distR="114300" simplePos="0" relativeHeight="251658240" behindDoc="0" locked="0" layoutInCell="1" hidden="0" allowOverlap="1" wp14:anchorId="3768148B" wp14:editId="2EE8FBA1">
          <wp:simplePos x="0" y="0"/>
          <wp:positionH relativeFrom="column">
            <wp:posOffset>64</wp:posOffset>
          </wp:positionH>
          <wp:positionV relativeFrom="paragraph">
            <wp:posOffset>180975</wp:posOffset>
          </wp:positionV>
          <wp:extent cx="1381125" cy="681990"/>
          <wp:effectExtent l="0" t="0" r="0" b="0"/>
          <wp:wrapSquare wrapText="bothSides" distT="0" distB="0" distL="114300" distR="114300"/>
          <wp:docPr id="3" name="image2.png" descr="Logo-6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Logo-63"/>
                  <pic:cNvPicPr preferRelativeResize="0"/>
                </pic:nvPicPr>
                <pic:blipFill>
                  <a:blip r:embed="rId1"/>
                  <a:srcRect t="116" b="114"/>
                  <a:stretch>
                    <a:fillRect/>
                  </a:stretch>
                </pic:blipFill>
                <pic:spPr>
                  <a:xfrm>
                    <a:off x="0" y="0"/>
                    <a:ext cx="1381125" cy="6819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7D106656" w14:textId="77777777" w:rsidR="00210EDC" w:rsidRDefault="00000000">
    <w:r>
      <w:rPr>
        <w:noProof/>
      </w:rPr>
      <w:drawing>
        <wp:anchor distT="114300" distB="114300" distL="114300" distR="114300" simplePos="0" relativeHeight="251659264" behindDoc="0" locked="0" layoutInCell="1" hidden="0" allowOverlap="1" wp14:anchorId="3B0A0EE1" wp14:editId="0BE99AD8">
          <wp:simplePos x="0" y="0"/>
          <wp:positionH relativeFrom="column">
            <wp:posOffset>4339118</wp:posOffset>
          </wp:positionH>
          <wp:positionV relativeFrom="paragraph">
            <wp:posOffset>142236</wp:posOffset>
          </wp:positionV>
          <wp:extent cx="1381125" cy="427990"/>
          <wp:effectExtent l="0" t="0" r="0" b="0"/>
          <wp:wrapSquare wrapText="bothSides" distT="114300" distB="114300" distL="114300" distR="114300"/>
          <wp:docPr id="4" name="image1.png" descr="Texto, Logotipo&#10;&#10;Descripción generada automá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Texto, Logotipo&#10;&#10;Descripción generada automáticamente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81125" cy="4279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7932E0F5" w14:textId="77777777" w:rsidR="00210EDC" w:rsidRDefault="00210EDC"/>
  <w:p w14:paraId="2FED109D" w14:textId="77777777" w:rsidR="00210EDC" w:rsidRDefault="00210EDC"/>
  <w:p w14:paraId="34A32962" w14:textId="77777777" w:rsidR="00210EDC" w:rsidRDefault="00210EDC"/>
  <w:p w14:paraId="72775FFA" w14:textId="77777777" w:rsidR="00210EDC" w:rsidRDefault="00210EDC"/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1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0EDC"/>
    <w:rsid w:val="00210EDC"/>
    <w:rsid w:val="004C4AAA"/>
    <w:rsid w:val="00A4587C"/>
    <w:rsid w:val="00BD1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233A5CD"/>
  <w15:docId w15:val="{77925E6C-D8CA-E04F-A691-79C13D353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" w:eastAsia="es-ES_tradn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iwi.co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kiwi.com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prensa@sergat.com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kiwi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iwi.com" TargetMode="Externa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hABL0VWB+DKBmaU8ILtpmtuAC2Q==">CgMxLjA4AHIhMVp5OGs2WG5qMzZCeTExR2tPcnRDRnk3NXVUNnltSk9k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912</Words>
  <Characters>4377</Characters>
  <Application>Microsoft Office Word</Application>
  <DocSecurity>0</DocSecurity>
  <Lines>74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5271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Sergat</dc:creator>
  <cp:keywords/>
  <dc:description/>
  <cp:lastModifiedBy>Ana</cp:lastModifiedBy>
  <cp:revision>2</cp:revision>
  <dcterms:created xsi:type="dcterms:W3CDTF">2026-08-19T07:30:00Z</dcterms:created>
  <dcterms:modified xsi:type="dcterms:W3CDTF">2026-08-19T07:32:00Z</dcterms:modified>
  <cp:category/>
</cp:coreProperties>
</file>