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Contacto: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EMIRATES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Sergat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entury Gothic" w:cs="Century Gothic" w:eastAsia="Century Gothic" w:hAnsi="Century Gothic"/>
          <w:color w:val="00000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Teléfono: 93 414 02 10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18"/>
          <w:szCs w:val="18"/>
          <w:rtl w:val="0"/>
        </w:rPr>
        <w:t xml:space="preserve">Correo electrónico: </w:t>
      </w:r>
      <w:r w:rsidDel="00000000" w:rsidR="00000000" w:rsidRPr="00000000">
        <w:rPr>
          <w:rFonts w:ascii="Century Gothic" w:cs="Century Gothic" w:eastAsia="Century Gothic" w:hAnsi="Century Gothic"/>
          <w:color w:val="0000ff"/>
          <w:sz w:val="18"/>
          <w:szCs w:val="18"/>
          <w:rtl w:val="0"/>
        </w:rPr>
        <w:t xml:space="preserve">prensa@sergat.com   </w:t>
      </w:r>
      <w:r w:rsidDel="00000000" w:rsidR="00000000" w:rsidRPr="00000000">
        <w:rPr>
          <w:rtl w:val="0"/>
        </w:rPr>
      </w:r>
    </w:p>
    <w:tbl>
      <w:tblPr>
        <w:tblStyle w:val="Table1"/>
        <w:tblW w:w="5775.0" w:type="dxa"/>
        <w:jc w:val="center"/>
        <w:tblLayout w:type="fixed"/>
        <w:tblLook w:val="0400"/>
      </w:tblPr>
      <w:tblGrid>
        <w:gridCol w:w="5775"/>
        <w:tblGridChange w:id="0">
          <w:tblGrid>
            <w:gridCol w:w="577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center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Emirates Skywards duplica las millas en los vuelos de Emirates y flydubai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Dubái,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EAU, 15 de septiembre de 2026: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el galardonado programa de fidelización de Emirates y flydubai, ofrece a sus miembros más motivos para planificar su próxima escapada, con la posibilidad de obtener el doble de millas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en vuelos en sus respectivas redes globales. Del 15 al 30 de septiembre de 2026, los miembros que se registren y reserven un vuelo de Emirates o flydubai para viajar hasta el 30 de noviembre de 2026, podr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án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obtener un 100 % de millas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adicionales.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oferta abarca las amplias redes de ambas aerolíneas y está disponible en todas las cabinas, incluida la popular experiencia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Premium Economy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de Emirates, así como en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Economy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Business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y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First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 En flydubai, los miembros tambi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én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pueden obtener el doble de millas al viajar en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Economy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o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Business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El doble de millas, más posibilidades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Ya sea para planificar una escapada urbana de otoño, visitar a amigos y familiares, viajar por negocios o disfrutar de unas merecidas vacaciones, los miembros pueden aumentar su saldo de millas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simplemente registrándose, reservando y volando durante el periodo promocional. Las millas adicionales pueden acercar a los miembros a su próxima recompensa, ya que se pueden canjear por una amplia variedad de recompensas de vuelos y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lifestyle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Para aprovechar la oferta, los miembros de Emirates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deben registrarse entre el 15 y el 30 de septiembre de 2026 y reservar un billete de Emirates o flydubai durante el mismo periodo. El viaje debe completarse entre el 15 de septiembre y el 30 de noviembre de 2026. Los clientes que todavía no sean miembros también pueden unirse a Emirates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durante el periodo promocional, registrarse para la oferta y comenzar a acumular millas para obtener m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ás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beneficios.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bCs w:val="1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2"/>
          <w:szCs w:val="22"/>
          <w:rtl w:val="0"/>
        </w:rPr>
        <w:t xml:space="preserve">Explorar el mundo con Emirates y flydubai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Emirates y flydubai ofrecen a sus clientes una amplia conectividad desde Dubái hacia destinos en seis continentes, proporcionando a los miembros de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aún más oportunidades para conseguir y canjear millas mientras viajan.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oferta del doble de millas se aplica a las tarifas elegibles de Emirates ‘Special’, ‘Saver’, ‘Flex’ y ‘Flex Plus’ en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Economy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Premium Economy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Business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y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First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 En flydubai, están incluidas las tarifas elegibles ‘Lite’, ‘Value’ y ‘Flex’ de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Economy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, así como las tarifas de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Business Class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Los miembros pueden registrarse en la oferta a través de los canales digitales de Emirates o flydubai. Los billetes pueden adquirirse tanto online como en agencias de viajes.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Los miembros de Emirates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Skywards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pueden utilizar sus millas para obtener recompensas de vuelos y </w:t>
      </w: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2"/>
          <w:szCs w:val="22"/>
          <w:rtl w:val="0"/>
        </w:rPr>
        <w:t xml:space="preserve">upgrades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 con Emirates y flydubai, así como una amplia variedad de recompensas con los socios globales del programa.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360" w:lineRule="auto"/>
        <w:jc w:val="both"/>
        <w:rPr>
          <w:rFonts w:ascii="Century Gothic" w:cs="Century Gothic" w:eastAsia="Century Gothic" w:hAnsi="Century Gothic"/>
          <w:b w:val="1"/>
          <w:bCs w:val="1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rtl w:val="0"/>
        </w:rPr>
        <w:t xml:space="preserve">La oferta está disponible para reservas del 15 al 30 de septiembre de 2026, para viajar hasta el 30 de noviembre de 2026. Se aplican términos y condiciones.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734" w:top="1417" w:left="1276" w:right="126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b="0" l="0" r="0" t="0"/>
          <wp:wrapSquare wrapText="bothSides" distB="0" distT="0" distL="0" distR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8478"/>
      </w:tabs>
      <w:spacing w:after="200" w:lineRule="auto"/>
      <w:rPr>
        <w:rFonts w:ascii="Cambria" w:cs="Cambria" w:eastAsia="Cambria" w:hAnsi="Cambria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 w:val="1"/>
    <w:rsid w:val="004348AD"/>
    <w:pPr>
      <w:ind w:left="720"/>
      <w:contextualSpacing w:val="1"/>
    </w:pPr>
  </w:style>
  <w:style w:type="character" w:styleId="Hipervnculo">
    <w:name w:val="Hyperlink"/>
    <w:basedOn w:val="Fuentedeprrafopredeter"/>
    <w:uiPriority w:val="99"/>
    <w:unhideWhenUsed w:val="1"/>
    <w:rsid w:val="00D15796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7E7562"/>
    <w:rPr>
      <w:color w:val="605e5c"/>
      <w:shd w:color="auto" w:fill="e1dfdd" w:val="clear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 w:val="1"/>
    <w:rsid w:val="003E7D4F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 w:val="1"/>
    <w:rsid w:val="003E7D4F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 w:val="1"/>
    <w:rsid w:val="001863FF"/>
    <w:pPr>
      <w:spacing w:after="100" w:afterAutospacing="1" w:before="100" w:beforeAutospacing="1"/>
    </w:pPr>
    <w:rPr>
      <w:rFonts w:ascii="Calibri" w:cs="Calibri" w:hAnsi="Calibri" w:eastAsiaTheme="minorHAnsi"/>
      <w:sz w:val="22"/>
      <w:szCs w:val="22"/>
      <w:lang w:val="en-GB"/>
    </w:rPr>
  </w:style>
  <w:style w:type="character" w:styleId="Fuerte">
    <w:name w:val="Strong"/>
    <w:basedOn w:val="Fuentedeprrafopredeter"/>
    <w:uiPriority w:val="22"/>
    <w:qFormat w:val="1"/>
    <w:rsid w:val="009368A3"/>
    <w:rPr>
      <w:b w:val="1"/>
      <w:bCs w:val="1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5647D6"/>
    <w:rPr>
      <w:color w:val="605e5c"/>
      <w:shd w:color="auto" w:fill="e1dfdd" w:val="clear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647D6"/>
    <w:pPr>
      <w:spacing w:after="160"/>
    </w:pPr>
    <w:rPr>
      <w:rFonts w:asciiTheme="minorHAnsi" w:cstheme="minorBidi" w:eastAsiaTheme="minorEastAsia" w:hAnsiTheme="minorHAnsi"/>
      <w:sz w:val="20"/>
      <w:szCs w:val="20"/>
      <w:lang w:eastAsia="zh-CN" w:val="en-GB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647D6"/>
    <w:rPr>
      <w:rFonts w:asciiTheme="minorHAnsi" w:cstheme="minorBidi" w:eastAsiaTheme="minorEastAsia" w:hAnsiTheme="minorHAnsi"/>
      <w:sz w:val="20"/>
      <w:szCs w:val="20"/>
      <w:lang w:eastAsia="zh-CN" w:val="en-GB"/>
    </w:rPr>
  </w:style>
  <w:style w:type="character" w:styleId="PrrafodelistaCar" w:customStyle="1">
    <w:name w:val="Párrafo de lista Car"/>
    <w:aliases w:val="numbered Car,Paragraphe de liste1 Car,Bullet List Car,FooterText Car"/>
    <w:basedOn w:val="Fuentedeprrafopredeter"/>
    <w:link w:val="Prrafodelista"/>
    <w:uiPriority w:val="34"/>
    <w:locked w:val="1"/>
    <w:rsid w:val="005647D6"/>
  </w:style>
  <w:style w:type="character" w:styleId="wordsection1Char" w:customStyle="1">
    <w:name w:val="wordsection1 Char"/>
    <w:basedOn w:val="Fuentedeprrafopredeter"/>
    <w:link w:val="wordsection1"/>
    <w:uiPriority w:val="99"/>
    <w:locked w:val="1"/>
    <w:rsid w:val="005647D6"/>
    <w:rPr>
      <w:rFonts w:ascii="Calibri" w:cs="Calibri" w:hAnsi="Calibri"/>
    </w:rPr>
  </w:style>
  <w:style w:type="paragraph" w:styleId="wordsection1" w:customStyle="1">
    <w:name w:val="wordsection1"/>
    <w:basedOn w:val="Normal"/>
    <w:link w:val="wordsection1Char"/>
    <w:uiPriority w:val="99"/>
    <w:rsid w:val="005647D6"/>
    <w:rPr>
      <w:rFonts w:ascii="Calibri" w:cs="Calibri" w:hAnsi="Calibri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647D6"/>
    <w:rPr>
      <w:sz w:val="16"/>
      <w:szCs w:val="16"/>
    </w:rPr>
  </w:style>
  <w:style w:type="character" w:styleId="normaltextrun" w:customStyle="1">
    <w:name w:val="normaltextrun"/>
    <w:basedOn w:val="Fuentedeprrafopredeter"/>
    <w:rsid w:val="005647D6"/>
  </w:style>
  <w:style w:type="table" w:styleId="a0" w:customStyle="1">
    <w:basedOn w:val="TableNormal0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 w:val="1"/>
    <w:rsid w:val="000D6301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vxta0mtR8iFMaaVXRZV3EfZ8AA==">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2026-09-15T08:13:00Z</dcterms:created>
  <dc:creator>Usuario</dc:creator>
</cp:coreProperties>
</file>