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A80F4F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>Contacto:</w:t>
      </w:r>
    </w:p>
    <w:p w14:paraId="7A602FAC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EMIRATES </w:t>
      </w:r>
    </w:p>
    <w:p w14:paraId="5711E1ED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entury Gothic" w:eastAsia="Century Gothic" w:hAnsi="Century Gothic" w:cs="Century Gothic"/>
          <w:color w:val="000000"/>
          <w:sz w:val="18"/>
          <w:szCs w:val="18"/>
        </w:rPr>
      </w:pPr>
      <w:proofErr w:type="spellStart"/>
      <w:r>
        <w:rPr>
          <w:rFonts w:ascii="Century Gothic" w:eastAsia="Century Gothic" w:hAnsi="Century Gothic" w:cs="Century Gothic"/>
          <w:color w:val="000000"/>
          <w:sz w:val="18"/>
          <w:szCs w:val="18"/>
        </w:rPr>
        <w:t>Sergat</w:t>
      </w:r>
      <w:proofErr w:type="spellEnd"/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 </w:t>
      </w:r>
    </w:p>
    <w:p w14:paraId="64153875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>Teléfono: 93 414 02 10</w:t>
      </w:r>
    </w:p>
    <w:p w14:paraId="1D23C7E8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Correo electrónico: </w:t>
      </w:r>
      <w:r>
        <w:rPr>
          <w:rFonts w:ascii="Century Gothic" w:eastAsia="Century Gothic" w:hAnsi="Century Gothic" w:cs="Century Gothic"/>
          <w:color w:val="0000FF"/>
          <w:sz w:val="18"/>
          <w:szCs w:val="18"/>
        </w:rPr>
        <w:t xml:space="preserve">prensa@sergat.com   </w:t>
      </w:r>
    </w:p>
    <w:tbl>
      <w:tblPr>
        <w:tblStyle w:val="a1"/>
        <w:tblW w:w="577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775"/>
      </w:tblGrid>
      <w:tr w:rsidR="00E93C7A" w14:paraId="4EE5B22D" w14:textId="77777777">
        <w:trPr>
          <w:jc w:val="center"/>
        </w:trPr>
        <w:tc>
          <w:tcPr>
            <w:tcW w:w="5775" w:type="dxa"/>
            <w:vAlign w:val="center"/>
          </w:tcPr>
          <w:p w14:paraId="00B8DC3D" w14:textId="77777777" w:rsidR="00E93C7A" w:rsidRDefault="00E93C7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CF15405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center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Una nueva temporada en ICE: Emirates lleva las historias de Dubái y nuevo entretenimiento a cada viaje</w:t>
      </w:r>
    </w:p>
    <w:p w14:paraId="313129CC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center"/>
        <w:rPr>
          <w:rFonts w:ascii="Century Gothic" w:eastAsia="Century Gothic" w:hAnsi="Century Gothic" w:cs="Century Gothic"/>
          <w:i/>
          <w:iCs/>
          <w:color w:val="000000"/>
          <w:sz w:val="22"/>
          <w:szCs w:val="22"/>
        </w:rPr>
      </w:pPr>
      <w:r>
        <w:rPr>
          <w:rFonts w:ascii="Century Gothic" w:eastAsia="Century Gothic" w:hAnsi="Century Gothic" w:cs="Century Gothic"/>
          <w:i/>
          <w:iCs/>
          <w:color w:val="000000"/>
          <w:sz w:val="22"/>
          <w:szCs w:val="22"/>
        </w:rPr>
        <w:t xml:space="preserve">Dubái+ se estrena en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‘</w:t>
      </w:r>
      <w:r>
        <w:rPr>
          <w:rFonts w:ascii="Century Gothic" w:eastAsia="Century Gothic" w:hAnsi="Century Gothic" w:cs="Century Gothic"/>
          <w:i/>
          <w:iCs/>
          <w:color w:val="000000"/>
          <w:sz w:val="22"/>
          <w:szCs w:val="22"/>
        </w:rPr>
        <w:t>ice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’</w:t>
      </w:r>
      <w:r>
        <w:rPr>
          <w:rFonts w:ascii="Century Gothic" w:eastAsia="Century Gothic" w:hAnsi="Century Gothic" w:cs="Century Gothic"/>
          <w:i/>
          <w:iCs/>
          <w:color w:val="000000"/>
          <w:sz w:val="22"/>
          <w:szCs w:val="22"/>
        </w:rPr>
        <w:t xml:space="preserve">, junto a Opera House, nuevos estrenos de Hollywood,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‘</w:t>
      </w:r>
      <w:r>
        <w:rPr>
          <w:rFonts w:ascii="Century Gothic" w:eastAsia="Century Gothic" w:hAnsi="Century Gothic" w:cs="Century Gothic"/>
          <w:i/>
          <w:iCs/>
          <w:color w:val="000000"/>
          <w:sz w:val="22"/>
          <w:szCs w:val="22"/>
        </w:rPr>
        <w:t>box sets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’</w:t>
      </w:r>
      <w:r>
        <w:rPr>
          <w:rFonts w:ascii="Century Gothic" w:eastAsia="Century Gothic" w:hAnsi="Century Gothic" w:cs="Century Gothic"/>
          <w:i/>
          <w:iCs/>
          <w:color w:val="000000"/>
          <w:sz w:val="22"/>
          <w:szCs w:val="22"/>
        </w:rPr>
        <w:t xml:space="preserve"> completos y un mundo de entretenimiento en expansión</w:t>
      </w:r>
    </w:p>
    <w:p w14:paraId="461D32C1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sz w:val="22"/>
          <w:szCs w:val="22"/>
        </w:rPr>
        <w:t>Dubái,</w:t>
      </w:r>
      <w:r>
        <w:t xml:space="preserve"> </w:t>
      </w:r>
      <w:r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EAU, 29 de septiembre de 2026: 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Emirates da la bienvenida a una nueva temporada de entretenimiento en su galardonado sistema de entretenimiento a bordo,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ice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, con el estreno de Dubái+, el primer canal de entretenimiento emiratí a bordo, junto a una nueva selección de películas,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box sets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 completos y nuevas y diferenciadas colecciones de contenidos.</w:t>
      </w:r>
    </w:p>
    <w:p w14:paraId="6930E011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Dubái lleva a la audiencia global de Emirates producciones dramáticas, comedia, documentales, entretenimiento familiar y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podcasts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 producidos en EAU. Se suma a más de 20 grandes marcas de entretenimiento ya disponibles en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ice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, entre ellas HBO Max, Paramount+, Disney+, Bloomberg, Spotify,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CBeebies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Nickelodeon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>, BBC, BBC Earth, BBC News, Sport 24, Sky News Arabia y CNN.</w:t>
      </w:r>
    </w:p>
    <w:p w14:paraId="1310D0BC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La nueva temporada también incorpora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ice Opera House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, una colección especialmente seleccionada de representaciones completas de ópera, </w:t>
      </w:r>
      <w:proofErr w:type="gramStart"/>
      <w:r>
        <w:rPr>
          <w:rFonts w:ascii="Century Gothic" w:eastAsia="Century Gothic" w:hAnsi="Century Gothic" w:cs="Century Gothic"/>
          <w:sz w:val="22"/>
          <w:szCs w:val="22"/>
        </w:rPr>
        <w:t>ballet</w:t>
      </w:r>
      <w:proofErr w:type="gramEnd"/>
      <w:r>
        <w:rPr>
          <w:rFonts w:ascii="Century Gothic" w:eastAsia="Century Gothic" w:hAnsi="Century Gothic" w:cs="Century Gothic"/>
          <w:sz w:val="22"/>
          <w:szCs w:val="22"/>
        </w:rPr>
        <w:t xml:space="preserve"> y sinfonías, junto a una amplia selección de nuevos estrenos cinematográficos y televisivos. Los clientes de Emirates pueden explorar una biblioteca de más de 3.000 películas, incluidos títulos en árabe, y más de 4.500 episodios de televisión. Estas incorporaciones forman parte de una extensa biblioteca de entretenimiento que ofrece hasta 6.500 canales de contenido bajo demanda en más de 40 idiomas, </w:t>
      </w:r>
      <w:r>
        <w:rPr>
          <w:rFonts w:ascii="Century Gothic" w:eastAsia="Century Gothic" w:hAnsi="Century Gothic" w:cs="Century Gothic"/>
          <w:sz w:val="22"/>
          <w:szCs w:val="22"/>
        </w:rPr>
        <w:lastRenderedPageBreak/>
        <w:t>proporcionando a los clientes de todas las clases de cabina aún más opciones durante su viaje.</w:t>
      </w:r>
    </w:p>
    <w:p w14:paraId="072466A3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b/>
          <w:bCs/>
          <w:i/>
          <w:iCs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Las historias de Dubái despegan con Dubái+ en </w:t>
      </w:r>
      <w:r>
        <w:rPr>
          <w:rFonts w:ascii="Century Gothic" w:eastAsia="Century Gothic" w:hAnsi="Century Gothic" w:cs="Century Gothic"/>
          <w:b/>
          <w:bCs/>
          <w:i/>
          <w:iCs/>
          <w:sz w:val="22"/>
          <w:szCs w:val="22"/>
        </w:rPr>
        <w:t>ice</w:t>
      </w:r>
    </w:p>
    <w:p w14:paraId="1A822062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Dubái+ es una plataforma digital de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streaming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 local que ofrece entretenimiento familiar bajo demanda, televisión en directo, deportes y producciones originales, combinando contenidos locales, árabes e internacionales. Dubái+ se estrenará en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ice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 con 10 programas, 35 episodios y más de 20 horas de contenido, incluidos Dara,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Wadima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w Halema y Dannoun. Con Dubái+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Originals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y programas de Dubái TV y Sama Dubái, la colección seguirá ampliándose con nuevos títulos y episodios, mostrando historias emiratíes y regionales a la audiencia global de Emirates.</w:t>
      </w:r>
    </w:p>
    <w:p w14:paraId="0D2106AD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i/>
          <w:iCs/>
          <w:sz w:val="22"/>
          <w:szCs w:val="22"/>
        </w:rPr>
        <w:t>ice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 también cuenta con una categoría dedicada a Dubái y EAU, que ofrece a los clientes historias culturales de todo el país. Entre los contenidos destacados se encuentran ‘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My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Story’, de HH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Sheikh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Mohammed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bin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Rashid Al Maktoum, y el cortometraje documental ‘Officer Cadet Mohammed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bin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Rashid’, que explora la etapa de Su Alteza como cadete. Los contenidos de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Wasl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y Dubái Post también exploran la cultura y el patrimonio emiratí, abarcando tradiciones como la henna, la agricultura tradicional, el arte y la gastronomía, además de guías de viaje y mucho más.</w:t>
      </w:r>
    </w:p>
    <w:p w14:paraId="4709E1BB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b/>
          <w:bCs/>
          <w:i/>
          <w:iCs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Representaciones de categoría mundial cobran protagonismo con </w:t>
      </w:r>
      <w:r>
        <w:rPr>
          <w:rFonts w:ascii="Century Gothic" w:eastAsia="Century Gothic" w:hAnsi="Century Gothic" w:cs="Century Gothic"/>
          <w:b/>
          <w:bCs/>
          <w:i/>
          <w:iCs/>
          <w:sz w:val="22"/>
          <w:szCs w:val="22"/>
        </w:rPr>
        <w:t>ice Opera House</w:t>
      </w:r>
    </w:p>
    <w:p w14:paraId="61259654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La colección incluye producciones aclamadas como Carmen, Don Giovanni, Madama Butterfly, Swan Lake y Cinderella, junto a The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Four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Seasons, de Vivaldi, Mass in B Minor, de Bach, y John Williams: A Tribute. Con la participación de compañías y orquestas de renombre como The Royal Opera, The Royal Ballet y New York City Ballet,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ice Opera House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 se actualizará periódicamente con nuevas representaciones, mientras que determinadas óperas estarán disponibles con subtítulos en varios idiomas.</w:t>
      </w:r>
    </w:p>
    <w:p w14:paraId="7A04F4B8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b/>
          <w:bCs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sz w:val="22"/>
          <w:szCs w:val="22"/>
        </w:rPr>
        <w:t>Una nueva temporada de películas y ‘box sets’</w:t>
      </w:r>
    </w:p>
    <w:p w14:paraId="2B2D3FBD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lastRenderedPageBreak/>
        <w:t xml:space="preserve">A partir de octubre, los amantes del cine podrán disfrutar de nuevas películas de Hollywood en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ice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, entre ellas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Disclosure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Day, The Sheep Detectives, Tom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Clancy’s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Jack Ryan: Ghost War, Moana y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Pressure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, además de muchas otras producciones de todo el mundo y documentales cinematográficos. Los clientes que viajen con Emirates también tendrán acceso a 43 nuevos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box sets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, que se sumarán a la biblioteca existente de 356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box sets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 e incluirán títulos favoritos como Friends, The Big Bang Theory, Young Sheldon, The Night Manager,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Bluey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y Planet Earth. Actualmente, los clientes pueden descubrir alrededor de 40 series premiadas y nominadas en toda la flota, con títulos reconocidos por los Emmy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Awards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,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BAFTAs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, Golden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Globes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y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Critics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Choice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Awards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>.</w:t>
      </w:r>
    </w:p>
    <w:p w14:paraId="01F30A1C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También cobrará protagonismo en octubre una amplia colección de algunas de las películas más celebradas de la historia del cine, cuidadosamente remasterizadas en 4K y HD para que los clientes puedan redescubrirlas en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ice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. La colección incluye clásicos cinematográficos como la trilogía de The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Godfather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, Citizen Kane, Lawrence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Arabia, The Lord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Rings, The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Sound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of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Music y Kill Bill.</w:t>
      </w:r>
    </w:p>
    <w:p w14:paraId="63D77C7B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b/>
          <w:bCs/>
          <w:i/>
          <w:iCs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Más formas de descubrir, ver y aprender en </w:t>
      </w:r>
      <w:r>
        <w:rPr>
          <w:rFonts w:ascii="Century Gothic" w:eastAsia="Century Gothic" w:hAnsi="Century Gothic" w:cs="Century Gothic"/>
          <w:b/>
          <w:bCs/>
          <w:i/>
          <w:iCs/>
          <w:sz w:val="22"/>
          <w:szCs w:val="22"/>
        </w:rPr>
        <w:t>ice</w:t>
      </w:r>
    </w:p>
    <w:p w14:paraId="5CCF703F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Más allá de las películas y la televisión,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ice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 ofrece una amplia variedad de experiencias de entretenimiento y aprendizaje, incluido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uTalk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, con clases en 15 idiomas como árabe, mandarín, español y francés. Los amantes de la música y la cultura también pueden descubrir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The Emirates Guide </w:t>
      </w:r>
      <w:proofErr w:type="spellStart"/>
      <w:r>
        <w:rPr>
          <w:rFonts w:ascii="Century Gothic" w:eastAsia="Century Gothic" w:hAnsi="Century Gothic" w:cs="Century Gothic"/>
          <w:i/>
          <w:iCs/>
          <w:sz w:val="22"/>
          <w:szCs w:val="22"/>
        </w:rPr>
        <w:t>to</w:t>
      </w:r>
      <w:proofErr w:type="spellEnd"/>
      <w:r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iCs/>
          <w:sz w:val="22"/>
          <w:szCs w:val="22"/>
        </w:rPr>
        <w:t>the</w:t>
      </w:r>
      <w:proofErr w:type="spellEnd"/>
      <w:r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iCs/>
          <w:sz w:val="22"/>
          <w:szCs w:val="22"/>
        </w:rPr>
        <w:t>Organ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, una producción exclusiva de dos horas y media de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ice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 que recorre la evolución histórica del instrumento.</w:t>
      </w:r>
    </w:p>
    <w:p w14:paraId="1D121182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Los clientes también pueden mantenerse al día de los grandes acontecimientos deportivos en directo a bordo de gran parte de la flota de Emirates, con destacados como Premier League, US Open, Formula 1, UEFA Champions League y DP World Tour.</w:t>
      </w:r>
    </w:p>
    <w:p w14:paraId="59365BED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En todas las clases de cabina de la mayoría de los vuelos, los clientes pueden explorar películas, televisión, música,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podcasts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, noticias y deportes en directo en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ice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, junto con una amplia programación infantil y hasta 100 videojuegos. Los viajeros más jóvenes </w:t>
      </w:r>
      <w:r>
        <w:rPr>
          <w:rFonts w:ascii="Century Gothic" w:eastAsia="Century Gothic" w:hAnsi="Century Gothic" w:cs="Century Gothic"/>
          <w:sz w:val="22"/>
          <w:szCs w:val="22"/>
        </w:rPr>
        <w:lastRenderedPageBreak/>
        <w:t>también disponen de auriculares infantiles especialmente diseñados para disfrutar de una experiencia de entretenimiento más cómoda.</w:t>
      </w:r>
    </w:p>
    <w:p w14:paraId="157179AD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b/>
          <w:bCs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La nueva generación de </w:t>
      </w:r>
      <w:r>
        <w:rPr>
          <w:rFonts w:ascii="Century Gothic" w:eastAsia="Century Gothic" w:hAnsi="Century Gothic" w:cs="Century Gothic"/>
          <w:b/>
          <w:bCs/>
          <w:i/>
          <w:iCs/>
          <w:sz w:val="22"/>
          <w:szCs w:val="22"/>
        </w:rPr>
        <w:t>ice</w:t>
      </w:r>
    </w:p>
    <w:p w14:paraId="3D55AEE0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Emirates continúa mejorando la tecnología de su entretenimiento a bordo, incorporando la nueva generación de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ice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, con pantallas 4K y 4K HDR,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iceMoments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para descubrir contenidos en formato de vídeo corto, </w:t>
      </w:r>
      <w:proofErr w:type="spellStart"/>
      <w:r>
        <w:rPr>
          <w:rFonts w:ascii="Century Gothic" w:eastAsia="Century Gothic" w:hAnsi="Century Gothic" w:cs="Century Gothic"/>
          <w:i/>
          <w:iCs/>
          <w:sz w:val="22"/>
          <w:szCs w:val="22"/>
        </w:rPr>
        <w:t>eye</w:t>
      </w:r>
      <w:proofErr w:type="spellEnd"/>
      <w:r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iCs/>
          <w:sz w:val="22"/>
          <w:szCs w:val="22"/>
        </w:rPr>
        <w:t>comfort</w:t>
      </w:r>
      <w:proofErr w:type="spellEnd"/>
      <w:r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iCs/>
          <w:sz w:val="22"/>
          <w:szCs w:val="22"/>
        </w:rPr>
        <w:t>mode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>, televisión en directo mejorada, audio espacial y funciones específicas para niños.</w:t>
      </w:r>
    </w:p>
    <w:p w14:paraId="1B2296BA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Como complemento a la experiencia de entretenimiento, Emirates está desplegando wifi de alta velocidad Starlink en toda su flota, con 55 aviones equipados actualmente con el servicio. El despliegue permite a los clientes mantenerse conectados durante todo el viaje, junto a la extensa oferta de entretenimiento disponible en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ice</w:t>
      </w:r>
      <w:r>
        <w:rPr>
          <w:rFonts w:ascii="Century Gothic" w:eastAsia="Century Gothic" w:hAnsi="Century Gothic" w:cs="Century Gothic"/>
          <w:sz w:val="22"/>
          <w:szCs w:val="22"/>
        </w:rPr>
        <w:t>.</w:t>
      </w:r>
    </w:p>
    <w:p w14:paraId="18FD1EC3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Emirates también está introduciendo progresivamente sus nuevos auriculares con cancelación de ruido de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First Class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 de Bowers &amp; Wilkins, cuya disponibilidad está prevista en la mayoría de la flota para finales de 2026.</w:t>
      </w:r>
    </w:p>
    <w:p w14:paraId="4191D35D" w14:textId="77777777" w:rsidR="00E93C7A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La inversión continua de Emirates en entretenimiento ha permitido a </w:t>
      </w:r>
      <w:r>
        <w:rPr>
          <w:rFonts w:ascii="Century Gothic" w:eastAsia="Century Gothic" w:hAnsi="Century Gothic" w:cs="Century Gothic"/>
          <w:i/>
          <w:iCs/>
          <w:sz w:val="22"/>
          <w:szCs w:val="22"/>
        </w:rPr>
        <w:t>ice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 recibir múltiples reconocimientos internacionales, entre ellos el 2026 APEX Best™ Global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Entertainment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Award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y los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Skytrax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z w:val="22"/>
          <w:szCs w:val="22"/>
        </w:rPr>
        <w:t>Awards</w:t>
      </w:r>
      <w:proofErr w:type="spellEnd"/>
      <w:r>
        <w:rPr>
          <w:rFonts w:ascii="Century Gothic" w:eastAsia="Century Gothic" w:hAnsi="Century Gothic" w:cs="Century Gothic"/>
          <w:sz w:val="22"/>
          <w:szCs w:val="22"/>
        </w:rPr>
        <w:t xml:space="preserve"> al Mejor Entretenimiento a bordo 2026 por decimonovena vez.</w:t>
      </w:r>
    </w:p>
    <w:p w14:paraId="12667D4A" w14:textId="77777777" w:rsidR="00E93C7A" w:rsidRDefault="00E93C7A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b/>
          <w:bCs/>
          <w:i/>
          <w:iCs/>
          <w:color w:val="000000"/>
          <w:sz w:val="18"/>
          <w:szCs w:val="18"/>
        </w:rPr>
      </w:pPr>
    </w:p>
    <w:p w14:paraId="00E145F2" w14:textId="77777777" w:rsidR="00E93C7A" w:rsidRDefault="00E93C7A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sectPr w:rsidR="00E93C7A">
      <w:headerReference w:type="default" r:id="rId7"/>
      <w:pgSz w:w="11900" w:h="16840"/>
      <w:pgMar w:top="1417" w:right="1268" w:bottom="734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3F1E43" w14:textId="77777777" w:rsidR="00F11FE5" w:rsidRDefault="00F11FE5">
      <w:r>
        <w:separator/>
      </w:r>
    </w:p>
  </w:endnote>
  <w:endnote w:type="continuationSeparator" w:id="0">
    <w:p w14:paraId="68C8832C" w14:textId="77777777" w:rsidR="00F11FE5" w:rsidRDefault="00F11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1188332-A8F6-9C49-A0F4-C15711F0C151}"/>
    <w:embedBold r:id="rId2" w:fontKey="{953F2EF2-26FE-1B47-8CBA-F8F959415BB8}"/>
    <w:embedItalic r:id="rId3" w:fontKey="{068BD729-467D-B24B-9914-179FD8D5C0D7}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4" w:fontKey="{0D74C5E1-3026-1744-82CC-EB8473643C5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9F02A45D-6B0A-C64B-82A8-6D662B711AD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A89C173-01E7-384F-8D5E-782B01E3C066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7" w:fontKey="{CF9DA090-EAAA-5641-8353-833539F4B336}"/>
    <w:embedBold r:id="rId8" w:fontKey="{135B68BA-7B9B-9945-A71A-F53711CAA7E5}"/>
    <w:embedItalic r:id="rId9" w:fontKey="{E66C53C0-6B9D-DE42-9FD1-DA07059A439C}"/>
    <w:embedBoldItalic r:id="rId10" w:fontKey="{1E11062F-036D-2F42-83DD-711622334F2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7F0D68" w14:textId="77777777" w:rsidR="00F11FE5" w:rsidRDefault="00F11FE5">
      <w:r>
        <w:separator/>
      </w:r>
    </w:p>
  </w:footnote>
  <w:footnote w:type="continuationSeparator" w:id="0">
    <w:p w14:paraId="29814221" w14:textId="77777777" w:rsidR="00F11FE5" w:rsidRDefault="00F11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4C33A" w14:textId="77777777" w:rsidR="00E93C7A" w:rsidRDefault="00000000">
    <w:pPr>
      <w:pBdr>
        <w:top w:val="nil"/>
        <w:left w:val="nil"/>
        <w:bottom w:val="nil"/>
        <w:right w:val="nil"/>
        <w:between w:val="nil"/>
      </w:pBdr>
      <w:tabs>
        <w:tab w:val="right" w:pos="8478"/>
      </w:tabs>
      <w:spacing w:after="200"/>
      <w:rPr>
        <w:rFonts w:ascii="Cambria" w:eastAsia="Cambria" w:hAnsi="Cambria" w:cs="Cambria"/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19A66796" wp14:editId="1FE097E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073275" cy="1430655"/>
          <wp:effectExtent l="0" t="0" r="0" b="0"/>
          <wp:wrapSquare wrapText="bothSides" distT="0" distB="0" distL="0" distR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3275" cy="1430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E8239E6" w14:textId="77777777" w:rsidR="00E93C7A" w:rsidRDefault="00E93C7A">
    <w:pPr>
      <w:pBdr>
        <w:top w:val="nil"/>
        <w:left w:val="nil"/>
        <w:bottom w:val="nil"/>
        <w:right w:val="nil"/>
        <w:between w:val="nil"/>
      </w:pBdr>
      <w:tabs>
        <w:tab w:val="right" w:pos="8478"/>
      </w:tabs>
      <w:spacing w:after="200"/>
      <w:rPr>
        <w:rFonts w:ascii="Cambria" w:eastAsia="Cambria" w:hAnsi="Cambria" w:cs="Cambria"/>
        <w:color w:val="000000"/>
      </w:rPr>
    </w:pPr>
  </w:p>
  <w:p w14:paraId="54F3FE60" w14:textId="77777777" w:rsidR="00E93C7A" w:rsidRDefault="00E93C7A">
    <w:pPr>
      <w:pBdr>
        <w:top w:val="nil"/>
        <w:left w:val="nil"/>
        <w:bottom w:val="nil"/>
        <w:right w:val="nil"/>
        <w:between w:val="nil"/>
      </w:pBdr>
      <w:tabs>
        <w:tab w:val="right" w:pos="8478"/>
      </w:tabs>
      <w:spacing w:after="200"/>
      <w:rPr>
        <w:rFonts w:ascii="Cambria" w:eastAsia="Cambria" w:hAnsi="Cambria" w:cs="Cambria"/>
        <w:color w:val="000000"/>
      </w:rPr>
    </w:pPr>
  </w:p>
  <w:p w14:paraId="2F729034" w14:textId="77777777" w:rsidR="00E93C7A" w:rsidRDefault="00E93C7A">
    <w:pPr>
      <w:pBdr>
        <w:top w:val="nil"/>
        <w:left w:val="nil"/>
        <w:bottom w:val="nil"/>
        <w:right w:val="nil"/>
        <w:between w:val="nil"/>
      </w:pBdr>
      <w:tabs>
        <w:tab w:val="right" w:pos="8478"/>
      </w:tabs>
      <w:spacing w:after="200"/>
      <w:rPr>
        <w:rFonts w:ascii="Cambria" w:eastAsia="Cambria" w:hAnsi="Cambria" w:cs="Cambria"/>
        <w:color w:val="000000"/>
      </w:rPr>
    </w:pPr>
  </w:p>
  <w:p w14:paraId="5912E0DF" w14:textId="77777777" w:rsidR="00E93C7A" w:rsidRDefault="00E93C7A">
    <w:pPr>
      <w:pBdr>
        <w:top w:val="nil"/>
        <w:left w:val="nil"/>
        <w:bottom w:val="nil"/>
        <w:right w:val="nil"/>
        <w:between w:val="nil"/>
      </w:pBdr>
      <w:tabs>
        <w:tab w:val="right" w:pos="8478"/>
      </w:tabs>
      <w:spacing w:after="200"/>
      <w:rPr>
        <w:rFonts w:ascii="Cambria" w:eastAsia="Cambria" w:hAnsi="Cambria" w:cs="Cambria"/>
        <w:color w:val="000000"/>
      </w:rPr>
    </w:pPr>
  </w:p>
  <w:p w14:paraId="4449BDE0" w14:textId="77777777" w:rsidR="00E93C7A" w:rsidRDefault="00E93C7A">
    <w:pPr>
      <w:pBdr>
        <w:top w:val="nil"/>
        <w:left w:val="nil"/>
        <w:bottom w:val="nil"/>
        <w:right w:val="nil"/>
        <w:between w:val="nil"/>
      </w:pBdr>
      <w:tabs>
        <w:tab w:val="right" w:pos="8478"/>
      </w:tabs>
      <w:spacing w:after="200"/>
      <w:rPr>
        <w:rFonts w:ascii="Cambria" w:eastAsia="Cambria" w:hAnsi="Cambria" w:cs="Cambria"/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C7A"/>
    <w:rsid w:val="00954788"/>
    <w:rsid w:val="00C20A90"/>
    <w:rsid w:val="00E93C7A"/>
    <w:rsid w:val="00F1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713201"/>
  <w15:docId w15:val="{C117A56E-3320-2949-8FC0-006A323A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paragraph" w:styleId="Prrafodelista">
    <w:name w:val="List Paragraph"/>
    <w:aliases w:val="numbered,Paragraphe de liste1,Bullet List,FooterText"/>
    <w:basedOn w:val="Normal"/>
    <w:link w:val="PrrafodelistaCar"/>
    <w:uiPriority w:val="34"/>
    <w:qFormat/>
    <w:rsid w:val="004348A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15796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E756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E7562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E7D4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E7D4F"/>
  </w:style>
  <w:style w:type="paragraph" w:styleId="Piedepgina">
    <w:name w:val="footer"/>
    <w:basedOn w:val="Normal"/>
    <w:link w:val="PiedepginaCar"/>
    <w:uiPriority w:val="99"/>
    <w:unhideWhenUsed/>
    <w:rsid w:val="003E7D4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E7D4F"/>
  </w:style>
  <w:style w:type="paragraph" w:styleId="NormalWeb">
    <w:name w:val="Normal (Web)"/>
    <w:basedOn w:val="Normal"/>
    <w:uiPriority w:val="99"/>
    <w:unhideWhenUsed/>
    <w:rsid w:val="001863F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GB"/>
    </w:rPr>
  </w:style>
  <w:style w:type="character" w:styleId="Fuerte">
    <w:name w:val="Strong"/>
    <w:basedOn w:val="Fuentedeprrafopredeter"/>
    <w:uiPriority w:val="22"/>
    <w:qFormat/>
    <w:rsid w:val="009368A3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647D6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647D6"/>
    <w:pPr>
      <w:spacing w:after="160"/>
    </w:pPr>
    <w:rPr>
      <w:rFonts w:asciiTheme="minorHAnsi" w:eastAsiaTheme="minorEastAsia" w:hAnsiTheme="minorHAnsi" w:cstheme="minorBidi"/>
      <w:sz w:val="20"/>
      <w:szCs w:val="20"/>
      <w:lang w:val="en-GB" w:eastAsia="zh-CN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647D6"/>
    <w:rPr>
      <w:rFonts w:asciiTheme="minorHAnsi" w:eastAsiaTheme="minorEastAsia" w:hAnsiTheme="minorHAnsi" w:cstheme="minorBidi"/>
      <w:sz w:val="20"/>
      <w:szCs w:val="20"/>
      <w:lang w:val="en-GB" w:eastAsia="zh-CN"/>
    </w:rPr>
  </w:style>
  <w:style w:type="character" w:customStyle="1" w:styleId="PrrafodelistaCar">
    <w:name w:val="Párrafo de lista Car"/>
    <w:aliases w:val="numbered Car,Paragraphe de liste1 Car,Bullet List Car,FooterText Car"/>
    <w:basedOn w:val="Fuentedeprrafopredeter"/>
    <w:link w:val="Prrafodelista"/>
    <w:uiPriority w:val="34"/>
    <w:locked/>
    <w:rsid w:val="005647D6"/>
  </w:style>
  <w:style w:type="character" w:customStyle="1" w:styleId="wordsection1Char">
    <w:name w:val="wordsection1 Char"/>
    <w:basedOn w:val="Fuentedeprrafopredeter"/>
    <w:link w:val="wordsection1"/>
    <w:uiPriority w:val="99"/>
    <w:locked/>
    <w:rsid w:val="005647D6"/>
    <w:rPr>
      <w:rFonts w:ascii="Calibri" w:hAnsi="Calibri" w:cs="Calibri"/>
    </w:rPr>
  </w:style>
  <w:style w:type="paragraph" w:customStyle="1" w:styleId="wordsection1">
    <w:name w:val="wordsection1"/>
    <w:basedOn w:val="Normal"/>
    <w:link w:val="wordsection1Char"/>
    <w:uiPriority w:val="99"/>
    <w:rsid w:val="005647D6"/>
    <w:rPr>
      <w:rFonts w:ascii="Calibri" w:hAnsi="Calibri" w:cs="Calibri"/>
    </w:rPr>
  </w:style>
  <w:style w:type="character" w:styleId="Refdecomentario">
    <w:name w:val="annotation reference"/>
    <w:basedOn w:val="Fuentedeprrafopredeter"/>
    <w:uiPriority w:val="99"/>
    <w:semiHidden/>
    <w:unhideWhenUsed/>
    <w:rsid w:val="005647D6"/>
    <w:rPr>
      <w:sz w:val="16"/>
      <w:szCs w:val="16"/>
    </w:rPr>
  </w:style>
  <w:style w:type="character" w:customStyle="1" w:styleId="normaltextrun">
    <w:name w:val="normaltextrun"/>
    <w:basedOn w:val="Fuentedeprrafopredeter"/>
    <w:rsid w:val="005647D6"/>
  </w:style>
  <w:style w:type="table" w:customStyle="1" w:styleId="a0">
    <w:basedOn w:val="TableNormal1"/>
    <w:tblPr>
      <w:tblStyleRowBandSize w:val="1"/>
      <w:tblStyleColBandSize w:val="1"/>
    </w:tblPr>
  </w:style>
  <w:style w:type="character" w:styleId="nfasis">
    <w:name w:val="Emphasis"/>
    <w:basedOn w:val="Fuentedeprrafopredeter"/>
    <w:uiPriority w:val="20"/>
    <w:qFormat/>
    <w:rsid w:val="000D6301"/>
    <w:rPr>
      <w:i/>
      <w:i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ZAQO4u2U3r3VjwPh6arnOGuuMw==">CgMxLjA4AHIhMUpYZUI1UXp4aUtZbm5XNG1HVnRIRW1ON3VkSU80dkhC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1054</Words>
  <Characters>5789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Andie</cp:lastModifiedBy>
  <cp:revision>2</cp:revision>
  <dcterms:created xsi:type="dcterms:W3CDTF">2026-09-28T16:26:00Z</dcterms:created>
  <dcterms:modified xsi:type="dcterms:W3CDTF">2026-09-29T06:36:00Z</dcterms:modified>
  <cp:category/>
</cp:coreProperties>
</file>