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DC5ABB" w14:textId="77777777" w:rsidR="003A22F9" w:rsidRDefault="003A22F9">
      <w:pPr>
        <w:spacing w:line="360" w:lineRule="auto"/>
        <w:jc w:val="center"/>
        <w:rPr>
          <w:rFonts w:ascii="Verdana" w:eastAsia="Verdana" w:hAnsi="Verdana" w:cs="Verdana"/>
          <w:b/>
          <w:bCs/>
        </w:rPr>
      </w:pPr>
    </w:p>
    <w:p w14:paraId="439CA2B1" w14:textId="012A395F" w:rsidR="008E18FB" w:rsidRPr="008E18FB" w:rsidRDefault="008E18FB" w:rsidP="008E18FB">
      <w:pPr>
        <w:spacing w:before="240" w:after="240" w:line="360" w:lineRule="auto"/>
        <w:jc w:val="center"/>
        <w:rPr>
          <w:rFonts w:ascii="Verdana" w:eastAsia="Verdana" w:hAnsi="Verdana" w:cs="Verdana"/>
          <w:b/>
          <w:bCs/>
          <w:lang w:val="es-ES"/>
        </w:rPr>
      </w:pPr>
      <w:r w:rsidRPr="008E18FB">
        <w:rPr>
          <w:rFonts w:ascii="Verdana" w:eastAsia="Verdana" w:hAnsi="Verdana" w:cs="Verdana"/>
          <w:b/>
          <w:bCs/>
          <w:lang w:val="es-ES"/>
        </w:rPr>
        <w:t>El otoño deja de ser temporada baja: los españoles reservan un 88% más de vuelos</w:t>
      </w:r>
      <w:r>
        <w:rPr>
          <w:rFonts w:ascii="Verdana" w:eastAsia="Verdana" w:hAnsi="Verdana" w:cs="Verdana"/>
          <w:b/>
          <w:bCs/>
          <w:lang w:val="es-ES"/>
        </w:rPr>
        <w:t>, con precios muy contenidos</w:t>
      </w:r>
    </w:p>
    <w:p w14:paraId="61925E32" w14:textId="5D79D5BC" w:rsidR="00011344" w:rsidRDefault="00011344" w:rsidP="00011344">
      <w:pPr>
        <w:spacing w:before="240" w:after="240" w:line="360" w:lineRule="auto"/>
        <w:jc w:val="center"/>
      </w:pPr>
      <w:r>
        <w:rPr>
          <w:rFonts w:ascii="Verdana" w:eastAsia="Verdana" w:hAnsi="Verdana" w:cs="Verdana"/>
          <w:i/>
          <w:iCs/>
          <w:sz w:val="20"/>
          <w:szCs w:val="20"/>
          <w:lang w:val="es-ES"/>
        </w:rPr>
        <w:t xml:space="preserve">El precio </w:t>
      </w:r>
      <w:r w:rsidR="00604F9E">
        <w:rPr>
          <w:rFonts w:ascii="Verdana" w:eastAsia="Verdana" w:hAnsi="Verdana" w:cs="Verdana"/>
          <w:i/>
          <w:iCs/>
          <w:sz w:val="20"/>
          <w:szCs w:val="20"/>
          <w:lang w:val="es-ES"/>
        </w:rPr>
        <w:t>intermedio</w:t>
      </w:r>
      <w:r>
        <w:rPr>
          <w:rFonts w:ascii="Verdana" w:eastAsia="Verdana" w:hAnsi="Verdana" w:cs="Verdana"/>
          <w:i/>
          <w:iCs/>
          <w:sz w:val="20"/>
          <w:szCs w:val="20"/>
          <w:lang w:val="es-ES"/>
        </w:rPr>
        <w:t xml:space="preserve"> del billete incluso baja un 1,5 %, hasta los 106 euros, y solo el largo radio se encarece de forma apreciable (+13,9 %)</w:t>
      </w:r>
    </w:p>
    <w:p w14:paraId="47348199" w14:textId="77777777" w:rsidR="00011344" w:rsidRDefault="00011344" w:rsidP="00011344">
      <w:pPr>
        <w:spacing w:before="240" w:after="240" w:line="360" w:lineRule="auto"/>
        <w:jc w:val="center"/>
      </w:pPr>
      <w:r>
        <w:rPr>
          <w:rFonts w:ascii="Verdana" w:eastAsia="Verdana" w:hAnsi="Verdana" w:cs="Verdana"/>
          <w:i/>
          <w:iCs/>
          <w:sz w:val="20"/>
          <w:szCs w:val="20"/>
          <w:lang w:val="es-ES"/>
        </w:rPr>
        <w:t>España es el primer destino del otoño (+126,9 %), con Ibiza (+224,5 %), Lanzarote (+196,0 %) y Menorca (+183,8 %) en cabeza</w:t>
      </w:r>
    </w:p>
    <w:p w14:paraId="445CB7D4" w14:textId="77777777" w:rsidR="00011344" w:rsidRDefault="00011344" w:rsidP="00011344">
      <w:pPr>
        <w:spacing w:before="240" w:after="240" w:line="360" w:lineRule="auto"/>
        <w:jc w:val="center"/>
      </w:pPr>
      <w:r>
        <w:rPr>
          <w:rFonts w:ascii="Verdana" w:eastAsia="Verdana" w:hAnsi="Verdana" w:cs="Verdana"/>
          <w:i/>
          <w:iCs/>
          <w:sz w:val="20"/>
          <w:szCs w:val="20"/>
          <w:lang w:val="es-ES"/>
        </w:rPr>
        <w:t>Bratislava (+790,7 %), Belgrado (+325,9 %) y Tirana (+281,0 %) lideran los destinos que más crecen, y Bilbao (+151,2 %) es el aeropuerto de salida más dinámico</w:t>
      </w:r>
    </w:p>
    <w:p w14:paraId="34051369" w14:textId="11AA74D0" w:rsidR="00011344" w:rsidRDefault="00011344" w:rsidP="00011344">
      <w:pPr>
        <w:spacing w:before="240" w:after="240" w:line="360" w:lineRule="auto"/>
        <w:jc w:val="both"/>
      </w:pPr>
      <w:r>
        <w:rPr>
          <w:rFonts w:ascii="Verdana" w:eastAsia="Verdana" w:hAnsi="Verdana" w:cs="Verdana"/>
          <w:b/>
          <w:bCs/>
          <w:sz w:val="20"/>
          <w:szCs w:val="20"/>
          <w:lang w:val="es-ES"/>
        </w:rPr>
        <w:br/>
        <w:t>Barcelona, 1</w:t>
      </w:r>
      <w:r w:rsidR="0044468A">
        <w:rPr>
          <w:rFonts w:ascii="Verdana" w:eastAsia="Verdana" w:hAnsi="Verdana" w:cs="Verdana"/>
          <w:b/>
          <w:bCs/>
          <w:sz w:val="20"/>
          <w:szCs w:val="20"/>
          <w:lang w:val="es-ES"/>
        </w:rPr>
        <w:t>6</w:t>
      </w:r>
      <w:r>
        <w:rPr>
          <w:rFonts w:ascii="Verdana" w:eastAsia="Verdana" w:hAnsi="Verdana" w:cs="Verdana"/>
          <w:b/>
          <w:bCs/>
          <w:sz w:val="20"/>
          <w:szCs w:val="20"/>
          <w:lang w:val="es-ES"/>
        </w:rPr>
        <w:t xml:space="preserve"> de septiembre de 2026:</w:t>
      </w:r>
      <w:r>
        <w:rPr>
          <w:rFonts w:ascii="Verdana" w:eastAsia="Verdana" w:hAnsi="Verdana" w:cs="Verdana"/>
          <w:sz w:val="20"/>
          <w:szCs w:val="20"/>
          <w:lang w:val="es-ES"/>
        </w:rPr>
        <w:t xml:space="preserve"> Volar este otoño </w:t>
      </w:r>
      <w:r w:rsidR="008E18FB">
        <w:rPr>
          <w:rFonts w:ascii="Verdana" w:eastAsia="Verdana" w:hAnsi="Verdana" w:cs="Verdana"/>
          <w:sz w:val="20"/>
          <w:szCs w:val="20"/>
          <w:lang w:val="es-ES"/>
        </w:rPr>
        <w:t>les</w:t>
      </w:r>
      <w:r w:rsidR="00DD2E2A">
        <w:rPr>
          <w:rFonts w:ascii="Verdana" w:eastAsia="Verdana" w:hAnsi="Verdana" w:cs="Verdana"/>
          <w:sz w:val="20"/>
          <w:szCs w:val="20"/>
          <w:lang w:val="es-ES"/>
        </w:rPr>
        <w:t xml:space="preserve"> </w:t>
      </w:r>
      <w:r>
        <w:rPr>
          <w:rFonts w:ascii="Verdana" w:eastAsia="Verdana" w:hAnsi="Verdana" w:cs="Verdana"/>
          <w:sz w:val="20"/>
          <w:szCs w:val="20"/>
          <w:lang w:val="es-ES"/>
        </w:rPr>
        <w:t>cuesta a los viajeros españoles prácticamente lo mismo que hace un año</w:t>
      </w:r>
      <w:r w:rsidR="00DD2E2A">
        <w:rPr>
          <w:rFonts w:ascii="Verdana" w:eastAsia="Verdana" w:hAnsi="Verdana" w:cs="Verdana"/>
          <w:sz w:val="20"/>
          <w:szCs w:val="20"/>
          <w:lang w:val="es-ES"/>
        </w:rPr>
        <w:t>, según datos de Kiwi.com</w:t>
      </w:r>
      <w:r>
        <w:rPr>
          <w:rFonts w:ascii="Verdana" w:eastAsia="Verdana" w:hAnsi="Verdana" w:cs="Verdana"/>
          <w:sz w:val="20"/>
          <w:szCs w:val="20"/>
          <w:lang w:val="es-ES"/>
        </w:rPr>
        <w:t xml:space="preserve">. El precio medio del billete por pasajero se sitúa en 137,66 euros, apenas un 1,1 % por encima del otoño de 2025, y el precio </w:t>
      </w:r>
      <w:r w:rsidR="00604F9E">
        <w:rPr>
          <w:rFonts w:ascii="Verdana" w:eastAsia="Verdana" w:hAnsi="Verdana" w:cs="Verdana"/>
          <w:sz w:val="20"/>
          <w:szCs w:val="20"/>
          <w:lang w:val="es-ES"/>
        </w:rPr>
        <w:t>intermedio</w:t>
      </w:r>
      <w:r>
        <w:rPr>
          <w:rFonts w:ascii="Verdana" w:eastAsia="Verdana" w:hAnsi="Verdana" w:cs="Verdana"/>
          <w:sz w:val="20"/>
          <w:szCs w:val="20"/>
          <w:lang w:val="es-ES"/>
        </w:rPr>
        <w:t xml:space="preserve"> incluso cede un 1,5 %, hasta los 106 euros. Con ese telón de fondo, las reservas realizadas en </w:t>
      </w:r>
      <w:hyperlink r:id="rId7" w:history="1">
        <w:r w:rsidRPr="005459FA">
          <w:rPr>
            <w:rStyle w:val="Hipervnculo"/>
            <w:rFonts w:ascii="Verdana" w:eastAsia="Verdana" w:hAnsi="Verdana" w:cs="Verdana"/>
            <w:sz w:val="20"/>
            <w:szCs w:val="20"/>
            <w:lang w:val="es-ES"/>
          </w:rPr>
          <w:t>Kiwi.com</w:t>
        </w:r>
      </w:hyperlink>
      <w:r>
        <w:rPr>
          <w:rFonts w:ascii="Verdana" w:eastAsia="Verdana" w:hAnsi="Verdana" w:cs="Verdana"/>
          <w:sz w:val="20"/>
          <w:szCs w:val="20"/>
          <w:lang w:val="es-ES"/>
        </w:rPr>
        <w:t>, empresa líder en tecnología de viajes, por clientes de nacionalidad española para salidas entre el 1 de septiembre y el 30 de noviembre crecen un 93,6 %, y los pasajeros un 87,8 %</w:t>
      </w:r>
      <w:r w:rsidR="008E18FB">
        <w:rPr>
          <w:rFonts w:ascii="Verdana" w:eastAsia="Verdana" w:hAnsi="Verdana" w:cs="Verdana"/>
          <w:sz w:val="20"/>
          <w:szCs w:val="20"/>
          <w:lang w:val="es-ES"/>
        </w:rPr>
        <w:t>*</w:t>
      </w:r>
      <w:r>
        <w:rPr>
          <w:rFonts w:ascii="Verdana" w:eastAsia="Verdana" w:hAnsi="Verdana" w:cs="Verdana"/>
          <w:sz w:val="20"/>
          <w:szCs w:val="20"/>
          <w:lang w:val="es-ES"/>
        </w:rPr>
        <w:t>.</w:t>
      </w:r>
    </w:p>
    <w:p w14:paraId="41C6835A" w14:textId="77777777" w:rsidR="00011344" w:rsidRDefault="00011344" w:rsidP="00011344">
      <w:pPr>
        <w:spacing w:before="240" w:after="240" w:line="360" w:lineRule="auto"/>
        <w:jc w:val="both"/>
      </w:pPr>
      <w:r>
        <w:rPr>
          <w:rFonts w:ascii="Verdana" w:eastAsia="Verdana" w:hAnsi="Verdana" w:cs="Verdana"/>
          <w:sz w:val="20"/>
          <w:szCs w:val="20"/>
          <w:lang w:val="es-ES"/>
        </w:rPr>
        <w:t>El desglose por distancia confirma la calma en las tarifas. El corto radio sube un 1,6 %, hasta 98,68 euros de media por pasajero, y el medio radio se abarata un 1,4 %, hasta 150,50 euros. La única subida reseñable está en el largo radio, un 13,9 % más caro, con una media de 547,95 euros, aunque es también el segmento con menos peso en el otoño español.</w:t>
      </w:r>
    </w:p>
    <w:p w14:paraId="77A9F639" w14:textId="77777777" w:rsidR="00011344" w:rsidRDefault="00011344" w:rsidP="00011344">
      <w:pPr>
        <w:spacing w:before="240" w:after="240" w:line="360" w:lineRule="auto"/>
        <w:jc w:val="both"/>
      </w:pPr>
      <w:r>
        <w:rPr>
          <w:rFonts w:ascii="Verdana" w:eastAsia="Verdana" w:hAnsi="Verdana" w:cs="Verdana"/>
          <w:sz w:val="20"/>
          <w:szCs w:val="20"/>
          <w:lang w:val="es-ES"/>
        </w:rPr>
        <w:t>Donde más se nota el empuje es dentro de las propias fronteras. España encabeza el ranking de destinos con un 126,9 % más de pasajeros, por delante de Italia (+81,1 %), Reino Unido (+64,8 %), Alemania (+99,9 %), Portugal (+61,6 %) y Francia (+91,0 %). Ninguno de los veinte primeros destinos retrocede.</w:t>
      </w:r>
    </w:p>
    <w:p w14:paraId="4E57E370" w14:textId="7F0F72F7" w:rsidR="00011344" w:rsidRDefault="00011344" w:rsidP="00011344">
      <w:pPr>
        <w:spacing w:before="240" w:after="240" w:line="360" w:lineRule="auto"/>
        <w:jc w:val="both"/>
      </w:pPr>
      <w:r>
        <w:rPr>
          <w:rFonts w:ascii="Verdana" w:eastAsia="Verdana" w:hAnsi="Verdana" w:cs="Verdana"/>
          <w:sz w:val="20"/>
          <w:szCs w:val="20"/>
          <w:lang w:val="es-ES"/>
        </w:rPr>
        <w:t xml:space="preserve">El otoño confirma además su condición de temporada isleña. Ibiza crece un 224,5 %, Lanzarote un 196,0 %, Menorca un 183,8 %, Palma de Mallorca un 163,0 % y Las Palmas un 127,6 %, un comportamiento que apunta a viajeros que esquivan agosto y aprovechan el buen tiempo tardío. En el interior, Sevilla suma un 162,9 %, Bilbao un 155,6 %, Alicante </w:t>
      </w:r>
      <w:r>
        <w:rPr>
          <w:rFonts w:ascii="Verdana" w:eastAsia="Verdana" w:hAnsi="Verdana" w:cs="Verdana"/>
          <w:sz w:val="20"/>
          <w:szCs w:val="20"/>
          <w:lang w:val="es-ES"/>
        </w:rPr>
        <w:br/>
      </w:r>
      <w:r>
        <w:rPr>
          <w:rFonts w:ascii="Verdana" w:eastAsia="Verdana" w:hAnsi="Verdana" w:cs="Verdana"/>
          <w:sz w:val="20"/>
          <w:szCs w:val="20"/>
          <w:lang w:val="es-ES"/>
        </w:rPr>
        <w:lastRenderedPageBreak/>
        <w:br/>
        <w:t>un 145,3 %, Málaga un 143,7 % y Valencia un 137,0 %. Madrid (+120,0 %) y Barcelona (+106,1 %) siguen siendo las dos ciudades más reservadas.</w:t>
      </w:r>
    </w:p>
    <w:p w14:paraId="1CBD2DE9" w14:textId="77777777" w:rsidR="00011344" w:rsidRDefault="00011344" w:rsidP="00011344">
      <w:pPr>
        <w:spacing w:before="240" w:after="240" w:line="360" w:lineRule="auto"/>
        <w:jc w:val="both"/>
      </w:pPr>
      <w:r>
        <w:rPr>
          <w:rFonts w:ascii="Verdana" w:eastAsia="Verdana" w:hAnsi="Verdana" w:cs="Verdana"/>
          <w:sz w:val="20"/>
          <w:szCs w:val="20"/>
          <w:lang w:val="es-ES"/>
        </w:rPr>
        <w:t>Fuera de los grandes nombres aparece un grupo de destinos que crece a otra escala. Eslovaquia multiplica sus pasajeros con un 725,0 %, seguida de China (+705,8 %), Montenegro (+513,2 %), Serbia (+323,2 %) y Albania (+281,0 %). Los nórdicos también tiran: Finlandia sube un 219,5 % e Islandia un 192,6 %. Por ciudades, Bratislava lidera con un 790,7 %, y detrás aparecen Belgrado (+325,9 %), Tirana (+281,0 %), Heraklion (+262,1 %) y Rovaniemi (+260,0 %), esta última en plena temporada de auroras boreales.</w:t>
      </w:r>
    </w:p>
    <w:p w14:paraId="2096FE8A" w14:textId="77777777" w:rsidR="00011344" w:rsidRDefault="00011344" w:rsidP="00011344">
      <w:pPr>
        <w:spacing w:before="240" w:after="240" w:line="360" w:lineRule="auto"/>
        <w:jc w:val="both"/>
      </w:pPr>
      <w:r>
        <w:rPr>
          <w:rFonts w:ascii="Verdana" w:eastAsia="Verdana" w:hAnsi="Verdana" w:cs="Verdana"/>
          <w:sz w:val="20"/>
          <w:szCs w:val="20"/>
          <w:lang w:val="es-ES"/>
        </w:rPr>
        <w:t>Cambia poco, en cambio, la forma de viajar. Los españoles reservan un poco antes que el año pasado, con una ventana mediana de 55 días frente a los 52 de 2025, y mantienen escapadas cortas: cuatro días de mediana, la misma cifra que el otoño anterior. El tamaño medio del grupo baja un 3,0 %.</w:t>
      </w:r>
    </w:p>
    <w:p w14:paraId="5BAFC521" w14:textId="766E523A" w:rsidR="00011344" w:rsidRDefault="00011344" w:rsidP="00011344">
      <w:pPr>
        <w:spacing w:before="240" w:after="240" w:line="360" w:lineRule="auto"/>
        <w:jc w:val="both"/>
      </w:pPr>
      <w:r>
        <w:rPr>
          <w:rFonts w:ascii="Verdana" w:eastAsia="Verdana" w:hAnsi="Verdana" w:cs="Verdana"/>
          <w:sz w:val="20"/>
          <w:szCs w:val="20"/>
          <w:lang w:val="es-ES"/>
        </w:rPr>
        <w:t>"El precio no está siendo el freno este otoño, y eso se nota en cómo se comporta</w:t>
      </w:r>
      <w:r w:rsidR="00604F9E">
        <w:rPr>
          <w:rFonts w:ascii="Verdana" w:eastAsia="Verdana" w:hAnsi="Verdana" w:cs="Verdana"/>
          <w:sz w:val="20"/>
          <w:szCs w:val="20"/>
          <w:lang w:val="es-ES"/>
        </w:rPr>
        <w:t>n los viajeros</w:t>
      </w:r>
      <w:r>
        <w:rPr>
          <w:rFonts w:ascii="Verdana" w:eastAsia="Verdana" w:hAnsi="Verdana" w:cs="Verdana"/>
          <w:sz w:val="20"/>
          <w:szCs w:val="20"/>
          <w:lang w:val="es-ES"/>
        </w:rPr>
        <w:t>", explica Daniela Chovancová, PR Manager de Kiwi.com. "Los viajeros españoles reservan unos días antes que el año pasado y siguen haciendo escapadas de unos cuatro días, así que lo que vemos no son viajes más largos, sino más viajes. El otoño ha dejado de funcionar como temporada baja."</w:t>
      </w:r>
    </w:p>
    <w:p w14:paraId="012A6A65" w14:textId="77777777" w:rsidR="00011344" w:rsidRDefault="00011344" w:rsidP="00011344">
      <w:pPr>
        <w:spacing w:before="240" w:after="240" w:line="360" w:lineRule="auto"/>
        <w:jc w:val="both"/>
      </w:pPr>
      <w:r>
        <w:rPr>
          <w:rFonts w:ascii="Verdana" w:eastAsia="Verdana" w:hAnsi="Verdana" w:cs="Verdana"/>
          <w:sz w:val="20"/>
          <w:szCs w:val="20"/>
          <w:lang w:val="es-ES"/>
        </w:rPr>
        <w:t>Por aeropuertos de salida, Madrid-Barajas concentra el 18,0 % de los pasajeros españoles del otoño y Barcelona-El Prat el 12,1 %, de modo que entre ambos reúnen cerca de un tercio del total. El crecimiento más rápido, sin embargo, viene de fuera de los dos grandes: Bilbao avanza un 151,2 %, Asturias un 118,7 %, Palma de Mallorca un 107,8 %, Alicante-Elche un 104,0 % y Sevilla un 101,8 %.</w:t>
      </w:r>
    </w:p>
    <w:p w14:paraId="53404B47" w14:textId="77777777" w:rsidR="00011344" w:rsidRDefault="00011344" w:rsidP="00011344">
      <w:pPr>
        <w:spacing w:before="240" w:after="240" w:line="360" w:lineRule="auto"/>
        <w:jc w:val="both"/>
      </w:pPr>
      <w:r>
        <w:rPr>
          <w:rFonts w:ascii="Verdana" w:eastAsia="Verdana" w:hAnsi="Verdana" w:cs="Verdana"/>
          <w:i/>
          <w:iCs/>
          <w:sz w:val="20"/>
          <w:szCs w:val="20"/>
          <w:lang w:val="es-ES"/>
        </w:rPr>
        <w:t>*Datos analizados: reservas finalizadas realizadas en Kiwi.com por clientes de nacionalidad española con fecha de salida entre el 1 de septiembre y el 30 de noviembre de 2026, comparadas con el mismo período de 2025. Para asegurar una madurez de reserva equivalente, cada año contabiliza únicamente las reservas confirmadas hasta el 9 de septiembre. Los precios corresponden a la tarifa aérea por pasajero y no incluyen extras. Los rankings de destinos de mayor crecimiento aplican un umbral mínimo de pasajeros para descartar bases estadísticas pequeñas. La duración del viaje se calcula solo sobre reservas de ida y vuelta.</w:t>
      </w:r>
    </w:p>
    <w:p w14:paraId="3D64BA7E" w14:textId="77777777" w:rsidR="003A22F9" w:rsidRDefault="003A22F9">
      <w:pPr>
        <w:spacing w:line="240" w:lineRule="auto"/>
        <w:jc w:val="both"/>
        <w:rPr>
          <w:rFonts w:ascii="Verdana" w:eastAsia="Verdana" w:hAnsi="Verdana" w:cs="Verdana"/>
          <w:i/>
          <w:iCs/>
          <w:sz w:val="20"/>
          <w:szCs w:val="20"/>
        </w:rPr>
      </w:pPr>
    </w:p>
    <w:p w14:paraId="5C5336D5" w14:textId="77777777" w:rsidR="003A22F9" w:rsidRDefault="003A22F9">
      <w:pPr>
        <w:spacing w:line="240" w:lineRule="auto"/>
        <w:rPr>
          <w:rFonts w:ascii="Times New Roman" w:eastAsia="Times New Roman" w:hAnsi="Times New Roman" w:cs="Times New Roman"/>
          <w:sz w:val="24"/>
          <w:szCs w:val="24"/>
        </w:rPr>
      </w:pPr>
    </w:p>
    <w:p w14:paraId="7F6B7905" w14:textId="0EBA5C67" w:rsidR="003A22F9" w:rsidRDefault="00011344">
      <w:pPr>
        <w:jc w:val="both"/>
        <w:rPr>
          <w:rFonts w:ascii="Verdana" w:eastAsia="Verdana" w:hAnsi="Verdana" w:cs="Verdana"/>
          <w:b/>
          <w:bCs/>
          <w:sz w:val="20"/>
          <w:szCs w:val="20"/>
        </w:rPr>
      </w:pPr>
      <w:r>
        <w:rPr>
          <w:rFonts w:ascii="Verdana" w:eastAsia="Verdana" w:hAnsi="Verdana" w:cs="Verdana"/>
          <w:b/>
          <w:bCs/>
          <w:sz w:val="20"/>
          <w:szCs w:val="20"/>
        </w:rPr>
        <w:br/>
        <w:t>Acerca de Kiwi.com</w:t>
      </w:r>
    </w:p>
    <w:p w14:paraId="590EA761" w14:textId="77777777" w:rsidR="003A22F9" w:rsidRDefault="00000000">
      <w:pPr>
        <w:jc w:val="both"/>
        <w:rPr>
          <w:rFonts w:ascii="Verdana" w:eastAsia="Verdana" w:hAnsi="Verdana" w:cs="Verdana"/>
          <w:sz w:val="20"/>
          <w:szCs w:val="20"/>
        </w:rPr>
      </w:pPr>
      <w:r>
        <w:rPr>
          <w:rFonts w:ascii="Verdana" w:eastAsia="Verdana" w:hAnsi="Verdana" w:cs="Verdana"/>
          <w:sz w:val="20"/>
          <w:szCs w:val="20"/>
        </w:rPr>
        <w:t>Kiwi.com es una empresa líder en tecnología de viajes y una agencia de viajes online que ayuda a los viajeros a encontrar las mejores ofertas de vuelos entre millones de rutas. Ofrece una combinación única de tarifas económicas y tranquilidad gracias a la Garantía Kiwi.com, que proporciona asistencia y protección cuando cambian los planes de viaje.</w:t>
      </w:r>
    </w:p>
    <w:p w14:paraId="22382A1A" w14:textId="77777777" w:rsidR="003A22F9" w:rsidRDefault="003A22F9">
      <w:pPr>
        <w:spacing w:line="360" w:lineRule="auto"/>
        <w:jc w:val="both"/>
        <w:rPr>
          <w:rFonts w:ascii="Verdana" w:eastAsia="Verdana" w:hAnsi="Verdana" w:cs="Verdana"/>
          <w:sz w:val="20"/>
          <w:szCs w:val="20"/>
        </w:rPr>
      </w:pPr>
    </w:p>
    <w:p w14:paraId="5FB3F691" w14:textId="77777777" w:rsidR="003A22F9" w:rsidRDefault="00000000">
      <w:pPr>
        <w:jc w:val="both"/>
        <w:rPr>
          <w:rFonts w:ascii="Verdana" w:eastAsia="Verdana" w:hAnsi="Verdana" w:cs="Verdana"/>
          <w:b/>
          <w:bCs/>
          <w:sz w:val="20"/>
          <w:szCs w:val="20"/>
        </w:rPr>
      </w:pPr>
      <w:r>
        <w:rPr>
          <w:rFonts w:ascii="Verdana" w:eastAsia="Verdana" w:hAnsi="Verdana" w:cs="Verdana"/>
          <w:b/>
          <w:bCs/>
          <w:sz w:val="20"/>
          <w:szCs w:val="20"/>
        </w:rPr>
        <w:t>Contacto de prensa:</w:t>
      </w:r>
    </w:p>
    <w:p w14:paraId="160711B0" w14:textId="77777777" w:rsidR="003A22F9" w:rsidRDefault="00000000">
      <w:pPr>
        <w:jc w:val="both"/>
        <w:rPr>
          <w:rFonts w:ascii="Verdana" w:eastAsia="Verdana" w:hAnsi="Verdana" w:cs="Verdana"/>
          <w:sz w:val="20"/>
          <w:szCs w:val="20"/>
        </w:rPr>
      </w:pPr>
      <w:r>
        <w:rPr>
          <w:rFonts w:ascii="Verdana" w:eastAsia="Verdana" w:hAnsi="Verdana" w:cs="Verdana"/>
          <w:sz w:val="20"/>
          <w:szCs w:val="20"/>
        </w:rPr>
        <w:t>SERGAT, agencia de comunicación</w:t>
      </w:r>
    </w:p>
    <w:p w14:paraId="283E4DD4" w14:textId="77777777" w:rsidR="003A22F9" w:rsidRDefault="003A22F9">
      <w:pPr>
        <w:jc w:val="both"/>
        <w:rPr>
          <w:rFonts w:ascii="Verdana" w:eastAsia="Verdana" w:hAnsi="Verdana" w:cs="Verdana"/>
          <w:color w:val="006699"/>
          <w:sz w:val="20"/>
          <w:szCs w:val="20"/>
        </w:rPr>
      </w:pPr>
      <w:hyperlink r:id="rId8">
        <w:r>
          <w:rPr>
            <w:rFonts w:ascii="Verdana" w:eastAsia="Verdana" w:hAnsi="Verdana" w:cs="Verdana"/>
            <w:color w:val="0000FF"/>
            <w:sz w:val="20"/>
            <w:szCs w:val="20"/>
            <w:u w:val="single"/>
          </w:rPr>
          <w:t>prensa@sergat.com</w:t>
        </w:r>
      </w:hyperlink>
      <w:r>
        <w:rPr>
          <w:rFonts w:ascii="Verdana" w:eastAsia="Verdana" w:hAnsi="Verdana" w:cs="Verdana"/>
          <w:color w:val="006699"/>
          <w:sz w:val="20"/>
          <w:szCs w:val="20"/>
        </w:rPr>
        <w:t xml:space="preserve">  </w:t>
      </w:r>
    </w:p>
    <w:p w14:paraId="793C7D07" w14:textId="77777777" w:rsidR="003A22F9" w:rsidRDefault="003A22F9">
      <w:pPr>
        <w:spacing w:line="331" w:lineRule="auto"/>
        <w:jc w:val="both"/>
        <w:rPr>
          <w:rFonts w:ascii="Verdana" w:eastAsia="Verdana" w:hAnsi="Verdana" w:cs="Verdana"/>
          <w:sz w:val="20"/>
          <w:szCs w:val="20"/>
        </w:rPr>
      </w:pPr>
    </w:p>
    <w:p w14:paraId="0A5FBE60" w14:textId="77777777" w:rsidR="0092422E" w:rsidRDefault="0092422E">
      <w:pPr>
        <w:spacing w:line="331" w:lineRule="auto"/>
        <w:jc w:val="both"/>
        <w:rPr>
          <w:rFonts w:ascii="Verdana" w:eastAsia="Verdana" w:hAnsi="Verdana" w:cs="Verdana"/>
          <w:b/>
          <w:bCs/>
          <w:sz w:val="20"/>
          <w:szCs w:val="20"/>
        </w:rPr>
      </w:pPr>
    </w:p>
    <w:sectPr w:rsidR="0092422E">
      <w:head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CF06D07" w14:textId="77777777" w:rsidR="00A34171" w:rsidRDefault="00A34171">
      <w:pPr>
        <w:spacing w:line="240" w:lineRule="auto"/>
      </w:pPr>
      <w:r>
        <w:separator/>
      </w:r>
    </w:p>
  </w:endnote>
  <w:endnote w:type="continuationSeparator" w:id="0">
    <w:p w14:paraId="3A17D4F5" w14:textId="77777777" w:rsidR="00A34171" w:rsidRDefault="00A341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0EA25D98-1559-A644-95D9-F7DE8FCFC2B2}"/>
    <w:embedItalic r:id="rId2" w:fontKey="{614EC1F8-EB5B-6F4A-911F-9F5ED5758D89}"/>
  </w:font>
  <w:font w:name="Times New Roman">
    <w:panose1 w:val="02020603050405020304"/>
    <w:charset w:val="00"/>
    <w:family w:val="roman"/>
    <w:pitch w:val="variable"/>
    <w:sig w:usb0="E0002EFF" w:usb1="C000785B" w:usb2="00000009" w:usb3="00000000" w:csb0="000001FF" w:csb1="00000000"/>
    <w:embedRegular r:id="rId3" w:fontKey="{1A6E8647-00EC-E24E-A058-E4B3EC29BEFF}"/>
    <w:embedBold r:id="rId4" w:fontKey="{83D51C13-0237-5D4C-9C70-7B2A6165EB91}"/>
    <w:embedItalic r:id="rId5" w:fontKey="{E5A26C18-9818-E94A-9C21-5223DDBF1CF0}"/>
  </w:font>
  <w:font w:name="Verdana">
    <w:panose1 w:val="020B0604030504040204"/>
    <w:charset w:val="00"/>
    <w:family w:val="swiss"/>
    <w:pitch w:val="variable"/>
    <w:sig w:usb0="A10006FF" w:usb1="4000205B" w:usb2="00000010" w:usb3="00000000" w:csb0="0000019F" w:csb1="00000000"/>
    <w:embedRegular r:id="rId6" w:fontKey="{083DEA7E-1AAD-3E48-B041-6A58980C78A3}"/>
    <w:embedBold r:id="rId7" w:fontKey="{D2A6456C-2B3F-0C49-AABC-8339BCD01E11}"/>
    <w:embedItalic r:id="rId8" w:fontKey="{2A7CB35B-2B67-E54B-B9E4-35A910AF7BD6}"/>
  </w:font>
  <w:font w:name="Calibri">
    <w:panose1 w:val="020F0502020204030204"/>
    <w:charset w:val="00"/>
    <w:family w:val="swiss"/>
    <w:pitch w:val="variable"/>
    <w:sig w:usb0="E4002EFF" w:usb1="C200247B" w:usb2="00000009" w:usb3="00000000" w:csb0="000001FF" w:csb1="00000000"/>
    <w:embedRegular r:id="rId9" w:fontKey="{8CBEA8E7-B5E4-754D-9343-A74534195901}"/>
  </w:font>
  <w:font w:name="Cambria">
    <w:panose1 w:val="02040503050406030204"/>
    <w:charset w:val="00"/>
    <w:family w:val="roman"/>
    <w:pitch w:val="variable"/>
    <w:sig w:usb0="E00002FF" w:usb1="400004FF" w:usb2="00000000" w:usb3="00000000" w:csb0="0000019F" w:csb1="00000000"/>
    <w:embedRegular r:id="rId10" w:fontKey="{A013FFDF-1FB0-AF4E-99B7-2AD35290A5E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92BEF5" w14:textId="77777777" w:rsidR="00A34171" w:rsidRDefault="00A34171">
      <w:pPr>
        <w:spacing w:line="240" w:lineRule="auto"/>
      </w:pPr>
      <w:r>
        <w:separator/>
      </w:r>
    </w:p>
  </w:footnote>
  <w:footnote w:type="continuationSeparator" w:id="0">
    <w:p w14:paraId="0DE34472" w14:textId="77777777" w:rsidR="00A34171" w:rsidRDefault="00A341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711F6C" w14:textId="77777777" w:rsidR="003A22F9" w:rsidRDefault="00000000">
    <w:r>
      <w:rPr>
        <w:noProof/>
      </w:rPr>
      <w:drawing>
        <wp:anchor distT="0" distB="0" distL="114300" distR="114300" simplePos="0" relativeHeight="251658240" behindDoc="0" locked="0" layoutInCell="1" hidden="0" allowOverlap="1" wp14:anchorId="2D72DF5A" wp14:editId="2AEF380B">
          <wp:simplePos x="0" y="0"/>
          <wp:positionH relativeFrom="column">
            <wp:posOffset>66</wp:posOffset>
          </wp:positionH>
          <wp:positionV relativeFrom="paragraph">
            <wp:posOffset>180975</wp:posOffset>
          </wp:positionV>
          <wp:extent cx="1381125" cy="681990"/>
          <wp:effectExtent l="0" t="0" r="0" b="0"/>
          <wp:wrapSquare wrapText="bothSides" distT="0" distB="0" distL="114300" distR="114300"/>
          <wp:docPr id="5" name="image2.png" descr="Logo-63"/>
          <wp:cNvGraphicFramePr/>
          <a:graphic xmlns:a="http://schemas.openxmlformats.org/drawingml/2006/main">
            <a:graphicData uri="http://schemas.openxmlformats.org/drawingml/2006/picture">
              <pic:pic xmlns:pic="http://schemas.openxmlformats.org/drawingml/2006/picture">
                <pic:nvPicPr>
                  <pic:cNvPr id="0" name="image2.png" descr="Logo-63"/>
                  <pic:cNvPicPr preferRelativeResize="0"/>
                </pic:nvPicPr>
                <pic:blipFill>
                  <a:blip r:embed="rId1"/>
                  <a:srcRect t="116" b="114"/>
                  <a:stretch>
                    <a:fillRect/>
                  </a:stretch>
                </pic:blipFill>
                <pic:spPr>
                  <a:xfrm>
                    <a:off x="0" y="0"/>
                    <a:ext cx="1381125" cy="681990"/>
                  </a:xfrm>
                  <a:prstGeom prst="rect">
                    <a:avLst/>
                  </a:prstGeom>
                  <a:ln/>
                </pic:spPr>
              </pic:pic>
            </a:graphicData>
          </a:graphic>
        </wp:anchor>
      </w:drawing>
    </w:r>
  </w:p>
  <w:p w14:paraId="4FCF42EE" w14:textId="77777777" w:rsidR="003A22F9" w:rsidRDefault="00000000">
    <w:r>
      <w:rPr>
        <w:noProof/>
      </w:rPr>
      <w:drawing>
        <wp:anchor distT="114300" distB="114300" distL="114300" distR="114300" simplePos="0" relativeHeight="251659264" behindDoc="0" locked="0" layoutInCell="1" hidden="0" allowOverlap="1" wp14:anchorId="3645C840" wp14:editId="447F5AD0">
          <wp:simplePos x="0" y="0"/>
          <wp:positionH relativeFrom="column">
            <wp:posOffset>4334933</wp:posOffset>
          </wp:positionH>
          <wp:positionV relativeFrom="paragraph">
            <wp:posOffset>153968</wp:posOffset>
          </wp:positionV>
          <wp:extent cx="1381125" cy="410884"/>
          <wp:effectExtent l="0" t="0" r="3175" b="0"/>
          <wp:wrapSquare wrapText="bothSides" distT="114300" distB="114300" distL="114300" distR="114300"/>
          <wp:docPr id="6" name="image1.png"/>
          <wp:cNvGraphicFramePr/>
          <a:graphic xmlns:a="http://schemas.openxmlformats.org/drawingml/2006/main">
            <a:graphicData uri="http://schemas.openxmlformats.org/drawingml/2006/picture">
              <pic:pic xmlns:pic="http://schemas.openxmlformats.org/drawingml/2006/picture">
                <pic:nvPicPr>
                  <pic:cNvPr id="6" name="image1.png"/>
                  <pic:cNvPicPr preferRelativeResize="0"/>
                </pic:nvPicPr>
                <pic:blipFill>
                  <a:blip r:embed="rId2">
                    <a:extLst>
                      <a:ext uri="{28A0092B-C50C-407E-A947-70E740481C1C}">
                        <a14:useLocalDpi xmlns:a14="http://schemas.microsoft.com/office/drawing/2010/main" val="0"/>
                      </a:ext>
                    </a:extLst>
                  </a:blip>
                  <a:stretch>
                    <a:fillRect/>
                  </a:stretch>
                </pic:blipFill>
                <pic:spPr>
                  <a:xfrm>
                    <a:off x="0" y="0"/>
                    <a:ext cx="1381125" cy="410884"/>
                  </a:xfrm>
                  <a:prstGeom prst="rect">
                    <a:avLst/>
                  </a:prstGeom>
                  <a:ln/>
                </pic:spPr>
              </pic:pic>
            </a:graphicData>
          </a:graphic>
          <wp14:sizeRelV relativeFrom="margin">
            <wp14:pctHeight>0</wp14:pctHeight>
          </wp14:sizeRelV>
        </wp:anchor>
      </w:drawing>
    </w:r>
  </w:p>
  <w:p w14:paraId="5D47965A" w14:textId="77777777" w:rsidR="003A22F9" w:rsidRDefault="003A22F9"/>
  <w:p w14:paraId="1E5FD822" w14:textId="77777777" w:rsidR="003A22F9" w:rsidRDefault="003A22F9"/>
  <w:p w14:paraId="5DF3573B" w14:textId="77777777" w:rsidR="003A22F9" w:rsidRDefault="003A22F9"/>
  <w:p w14:paraId="5B666C31" w14:textId="77777777" w:rsidR="003A22F9" w:rsidRDefault="003A22F9"/>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2F9"/>
    <w:rsid w:val="00011344"/>
    <w:rsid w:val="0003053F"/>
    <w:rsid w:val="001A1B04"/>
    <w:rsid w:val="00202030"/>
    <w:rsid w:val="0034459A"/>
    <w:rsid w:val="003A22F9"/>
    <w:rsid w:val="003D3554"/>
    <w:rsid w:val="0044468A"/>
    <w:rsid w:val="005459FA"/>
    <w:rsid w:val="00604F9E"/>
    <w:rsid w:val="00634A78"/>
    <w:rsid w:val="00716E27"/>
    <w:rsid w:val="007A64A4"/>
    <w:rsid w:val="008E18FB"/>
    <w:rsid w:val="0092422E"/>
    <w:rsid w:val="009D3166"/>
    <w:rsid w:val="00A34171"/>
    <w:rsid w:val="00C97556"/>
    <w:rsid w:val="00CD718A"/>
    <w:rsid w:val="00D63203"/>
    <w:rsid w:val="00DD2E2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1CE39196"/>
  <w15:docId w15:val="{989D3C30-5EAA-A149-AF02-7D3C97766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s" w:eastAsia="es-ES_trad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paragraph" w:styleId="Encabezado">
    <w:name w:val="header"/>
    <w:basedOn w:val="Normal"/>
    <w:link w:val="EncabezadoCar"/>
    <w:uiPriority w:val="99"/>
    <w:unhideWhenUsed/>
    <w:rsid w:val="00D63203"/>
    <w:pPr>
      <w:tabs>
        <w:tab w:val="center" w:pos="4513"/>
        <w:tab w:val="right" w:pos="9026"/>
      </w:tabs>
      <w:spacing w:line="240" w:lineRule="auto"/>
    </w:pPr>
  </w:style>
  <w:style w:type="character" w:customStyle="1" w:styleId="EncabezadoCar">
    <w:name w:val="Encabezado Car"/>
    <w:basedOn w:val="Fuentedeprrafopredeter"/>
    <w:link w:val="Encabezado"/>
    <w:uiPriority w:val="99"/>
    <w:rsid w:val="00D63203"/>
  </w:style>
  <w:style w:type="paragraph" w:styleId="Piedepgina">
    <w:name w:val="footer"/>
    <w:basedOn w:val="Normal"/>
    <w:link w:val="PiedepginaCar"/>
    <w:uiPriority w:val="99"/>
    <w:unhideWhenUsed/>
    <w:rsid w:val="00D63203"/>
    <w:pPr>
      <w:tabs>
        <w:tab w:val="center" w:pos="4513"/>
        <w:tab w:val="right" w:pos="9026"/>
      </w:tabs>
      <w:spacing w:line="240" w:lineRule="auto"/>
    </w:pPr>
  </w:style>
  <w:style w:type="character" w:customStyle="1" w:styleId="PiedepginaCar">
    <w:name w:val="Pie de página Car"/>
    <w:basedOn w:val="Fuentedeprrafopredeter"/>
    <w:link w:val="Piedepgina"/>
    <w:uiPriority w:val="99"/>
    <w:rsid w:val="00D63203"/>
  </w:style>
  <w:style w:type="paragraph" w:customStyle="1" w:styleId="ds-markdown-paragraph">
    <w:name w:val="ds-markdown-paragraph"/>
    <w:basedOn w:val="Normal"/>
    <w:rsid w:val="0092422E"/>
    <w:pPr>
      <w:spacing w:before="100" w:beforeAutospacing="1" w:after="100" w:afterAutospacing="1" w:line="240" w:lineRule="auto"/>
    </w:pPr>
    <w:rPr>
      <w:rFonts w:ascii="Times New Roman" w:eastAsia="Times New Roman" w:hAnsi="Times New Roman" w:cs="Times New Roman"/>
      <w:sz w:val="24"/>
      <w:szCs w:val="24"/>
      <w:lang w:val="es-ES"/>
    </w:rPr>
  </w:style>
  <w:style w:type="character" w:styleId="Fuerte">
    <w:name w:val="Strong"/>
    <w:basedOn w:val="Fuentedeprrafopredeter"/>
    <w:uiPriority w:val="22"/>
    <w:qFormat/>
    <w:rsid w:val="0092422E"/>
    <w:rPr>
      <w:b/>
      <w:bCs/>
    </w:rPr>
  </w:style>
  <w:style w:type="character" w:styleId="nfasis">
    <w:name w:val="Emphasis"/>
    <w:basedOn w:val="Fuentedeprrafopredeter"/>
    <w:uiPriority w:val="20"/>
    <w:qFormat/>
    <w:rsid w:val="0092422E"/>
    <w:rPr>
      <w:i/>
      <w:iCs/>
    </w:rPr>
  </w:style>
  <w:style w:type="character" w:styleId="Hipervnculo">
    <w:name w:val="Hyperlink"/>
    <w:basedOn w:val="Fuentedeprrafopredeter"/>
    <w:uiPriority w:val="99"/>
    <w:unhideWhenUsed/>
    <w:rsid w:val="0092422E"/>
    <w:rPr>
      <w:color w:val="0000FF"/>
      <w:u w:val="single"/>
    </w:rPr>
  </w:style>
  <w:style w:type="character" w:styleId="Mencinsinresolver">
    <w:name w:val="Unresolved Mention"/>
    <w:basedOn w:val="Fuentedeprrafopredeter"/>
    <w:uiPriority w:val="99"/>
    <w:semiHidden/>
    <w:unhideWhenUsed/>
    <w:rsid w:val="005459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rensa@sergat.com" TargetMode="External"/><Relationship Id="rId3" Type="http://schemas.openxmlformats.org/officeDocument/2006/relationships/settings" Target="settings.xml"/><Relationship Id="rId7" Type="http://schemas.openxmlformats.org/officeDocument/2006/relationships/hyperlink" Target="http://kiwi.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z4PdtV/UOFxvoBtP6RHVFq7MqQ==">CgMxLjA4AHIhMU5KNmhEYXUtMzMwX1BKTGNkY1BOcmljQlJxaUxoWGRz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847</Words>
  <Characters>4049</Characters>
  <Application>Microsoft Office Word</Application>
  <DocSecurity>0</DocSecurity>
  <Lines>75</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4884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8</cp:revision>
  <dcterms:created xsi:type="dcterms:W3CDTF">2026-09-14T09:21:00Z</dcterms:created>
  <dcterms:modified xsi:type="dcterms:W3CDTF">2026-09-16T08:08:00Z</dcterms:modified>
  <cp:category/>
</cp:coreProperties>
</file>