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3DC5ABB" w14:textId="77777777" w:rsidR="003A22F9" w:rsidRDefault="003A22F9">
      <w:pPr>
        <w:spacing w:line="360" w:lineRule="auto"/>
        <w:jc w:val="center"/>
        <w:rPr>
          <w:rFonts w:ascii="Verdana" w:eastAsia="Verdana" w:hAnsi="Verdana" w:cs="Verdana"/>
          <w:b/>
          <w:bCs/>
        </w:rPr>
      </w:pPr>
    </w:p>
    <w:p w14:paraId="37915F0C" w14:textId="77777777" w:rsidR="003A22F9" w:rsidRDefault="00000000">
      <w:pPr>
        <w:spacing w:line="360" w:lineRule="auto"/>
        <w:jc w:val="center"/>
        <w:rPr>
          <w:rFonts w:ascii="Verdana" w:eastAsia="Verdana" w:hAnsi="Verdana" w:cs="Verdana"/>
          <w:b/>
          <w:bCs/>
        </w:rPr>
      </w:pPr>
      <w:r>
        <w:rPr>
          <w:rFonts w:ascii="Verdana" w:eastAsia="Verdana" w:hAnsi="Verdana" w:cs="Verdana"/>
          <w:b/>
          <w:bCs/>
        </w:rPr>
        <w:t>El ‘efecto Shakira’ dispara un 72 % las reservas a Madrid desde Europa y el resto de España</w:t>
      </w:r>
    </w:p>
    <w:p w14:paraId="5EF82227" w14:textId="77777777" w:rsidR="003A22F9" w:rsidRDefault="00000000">
      <w:pPr>
        <w:spacing w:before="240" w:after="240" w:line="360" w:lineRule="auto"/>
        <w:jc w:val="center"/>
        <w:rPr>
          <w:rFonts w:ascii="Verdana" w:eastAsia="Verdana" w:hAnsi="Verdana" w:cs="Verdana"/>
          <w:i/>
          <w:iCs/>
          <w:sz w:val="20"/>
          <w:szCs w:val="20"/>
        </w:rPr>
      </w:pPr>
      <w:r>
        <w:rPr>
          <w:rFonts w:ascii="Verdana" w:eastAsia="Verdana" w:hAnsi="Verdana" w:cs="Verdana"/>
          <w:i/>
          <w:iCs/>
          <w:sz w:val="20"/>
          <w:szCs w:val="20"/>
        </w:rPr>
        <w:t>El interés por la capital se incrementa un 134 % en búsquedas, con picos del 426 % en pasajeros desde Suecia, mientras que los vuelos nacionales desde Canarias y Baleares se disparan frente al pasado año, según datos de Kiwi.com</w:t>
      </w:r>
    </w:p>
    <w:p w14:paraId="7043275A" w14:textId="77777777" w:rsidR="003A22F9" w:rsidRDefault="00000000">
      <w:pPr>
        <w:spacing w:line="360" w:lineRule="auto"/>
        <w:jc w:val="both"/>
        <w:rPr>
          <w:rFonts w:ascii="Verdana" w:eastAsia="Verdana" w:hAnsi="Verdana" w:cs="Verdana"/>
          <w:sz w:val="20"/>
          <w:szCs w:val="20"/>
        </w:rPr>
      </w:pPr>
      <w:r>
        <w:rPr>
          <w:rFonts w:ascii="Verdana" w:eastAsia="Verdana" w:hAnsi="Verdana" w:cs="Verdana"/>
          <w:b/>
          <w:bCs/>
          <w:sz w:val="20"/>
          <w:szCs w:val="20"/>
        </w:rPr>
        <w:t>Barcelona, 2 de septiembre de 2026:</w:t>
      </w:r>
      <w:r>
        <w:rPr>
          <w:rFonts w:ascii="Verdana" w:eastAsia="Verdana" w:hAnsi="Verdana" w:cs="Verdana"/>
          <w:sz w:val="20"/>
          <w:szCs w:val="20"/>
        </w:rPr>
        <w:t xml:space="preserve"> La residencia de Shakira en Madrid promete llenar la capital de </w:t>
      </w:r>
      <w:r>
        <w:rPr>
          <w:rFonts w:ascii="Verdana" w:eastAsia="Verdana" w:hAnsi="Verdana" w:cs="Verdana"/>
          <w:i/>
          <w:iCs/>
          <w:sz w:val="20"/>
          <w:szCs w:val="20"/>
        </w:rPr>
        <w:t>fans</w:t>
      </w:r>
      <w:r>
        <w:rPr>
          <w:rFonts w:ascii="Verdana" w:eastAsia="Verdana" w:hAnsi="Verdana" w:cs="Verdana"/>
          <w:sz w:val="20"/>
          <w:szCs w:val="20"/>
        </w:rPr>
        <w:t xml:space="preserve"> de la cantante colombiana. Según los datos de Kiwi.com, plataforma líder en tecnología de viajes, la demanda de vuelos a la capital para el periodo comprendido entre el 16 de septiembre y el 11 de octubre se ha disparado un 72,3 % en pasajeros procedentes de Europa (incluyendo al resto de España) en comparación con el mismo periodo del año pasado. El fenómeno no sólo se refleja en las reservas consolidadas, que crecen un 83,9 %, sino que el interés en fase de búsqueda se ha multiplicado, aumentando un espectacular 134,4 %, lo que sugiere que el ‘efecto Shakira’ todavía tiene recorrido al alza.</w:t>
      </w:r>
    </w:p>
    <w:p w14:paraId="5B49AB31" w14:textId="77777777" w:rsidR="003A22F9" w:rsidRDefault="003A22F9">
      <w:pPr>
        <w:spacing w:line="360" w:lineRule="auto"/>
        <w:jc w:val="both"/>
        <w:rPr>
          <w:rFonts w:ascii="Verdana" w:eastAsia="Verdana" w:hAnsi="Verdana" w:cs="Verdana"/>
          <w:sz w:val="20"/>
          <w:szCs w:val="20"/>
        </w:rPr>
      </w:pPr>
    </w:p>
    <w:p w14:paraId="34396E9D" w14:textId="77777777" w:rsidR="003A22F9" w:rsidRDefault="00000000">
      <w:pPr>
        <w:spacing w:line="360" w:lineRule="auto"/>
        <w:jc w:val="both"/>
        <w:rPr>
          <w:rFonts w:ascii="Verdana" w:eastAsia="Verdana" w:hAnsi="Verdana" w:cs="Verdana"/>
          <w:sz w:val="20"/>
          <w:szCs w:val="20"/>
        </w:rPr>
      </w:pPr>
      <w:r>
        <w:rPr>
          <w:rFonts w:ascii="Verdana" w:eastAsia="Verdana" w:hAnsi="Verdana" w:cs="Verdana"/>
          <w:sz w:val="20"/>
          <w:szCs w:val="20"/>
        </w:rPr>
        <w:t>El tirón de la cantante trasciende fronteras. Italia se corona como el principal mercado emisor de pasajeros hacia Madrid, con un incremento del 41,9 % en viajeros (por encima de España). Sin embargo, el mayor crecimiento porcentual entre los países europeos lo protagoniza Suecia, con un 426 %, aunque partiendo de una base menor. Le siguen Croacia (+171 %), Grecia (+162,6 %) y Francia (+145 %), evidenciando que el interés por la residencia se extiende por todo el continente. En el conjunto de Europa excluyendo España, los pasajeros crecen un 67,5 % y las reservas un 78,5 %, mientras que las búsquedas se disparan un 138%, lo que confirma el alcance internacional del evento.</w:t>
      </w:r>
    </w:p>
    <w:p w14:paraId="1A554186" w14:textId="77777777" w:rsidR="003A22F9" w:rsidRDefault="00000000">
      <w:pPr>
        <w:spacing w:line="360" w:lineRule="auto"/>
        <w:jc w:val="both"/>
        <w:rPr>
          <w:rFonts w:ascii="Verdana" w:eastAsia="Verdana" w:hAnsi="Verdana" w:cs="Verdana"/>
          <w:sz w:val="20"/>
          <w:szCs w:val="20"/>
        </w:rPr>
      </w:pPr>
      <w:r>
        <w:rPr>
          <w:rFonts w:ascii="Verdana" w:eastAsia="Verdana" w:hAnsi="Verdana" w:cs="Verdana"/>
          <w:sz w:val="20"/>
          <w:szCs w:val="20"/>
        </w:rPr>
        <w:t> </w:t>
      </w:r>
    </w:p>
    <w:p w14:paraId="53BF65E7" w14:textId="77777777" w:rsidR="003A22F9" w:rsidRDefault="00000000">
      <w:pPr>
        <w:spacing w:line="360" w:lineRule="auto"/>
        <w:jc w:val="both"/>
        <w:rPr>
          <w:rFonts w:ascii="Verdana" w:eastAsia="Verdana" w:hAnsi="Verdana" w:cs="Verdana"/>
          <w:sz w:val="20"/>
          <w:szCs w:val="20"/>
        </w:rPr>
      </w:pPr>
      <w:r>
        <w:rPr>
          <w:rFonts w:ascii="Verdana" w:eastAsia="Verdana" w:hAnsi="Verdana" w:cs="Verdana"/>
          <w:sz w:val="20"/>
          <w:szCs w:val="20"/>
        </w:rPr>
        <w:t xml:space="preserve">El impacto en el mercado doméstico español es igualmente notable, con un crecimiento del 104,7 % en pasajeros y del 120,5 % en reservas. Las búsquedas desde territorio nacional también aumentan un 112,2 %. Pero si hay un dato que revela la magnitud del fenómeno en España, es el protagonismo de los archipiélagos. Los viajeros procedentes de las islas Baleares y Canarias hacia Madrid se han multiplicado: Fuerteventura y Menorca lideran los incrementos, con subidas del 218,8 % y 233,3 % respectivamente. Les siguen de cerca Tenerife Norte (+213,3 %), Palma de Mallorca (+200 %), Ibiza (+158 %) y Lanzarote (+135,5 %). Las islas se consolidan, así, como los focos de mayor efervescencia </w:t>
      </w:r>
      <w:r>
        <w:rPr>
          <w:rFonts w:ascii="Verdana" w:eastAsia="Verdana" w:hAnsi="Verdana" w:cs="Verdana"/>
          <w:sz w:val="20"/>
          <w:szCs w:val="20"/>
        </w:rPr>
        <w:lastRenderedPageBreak/>
        <w:t>para viajar a la capital, mientras que ciudades peninsulares como Bilbao (+60 %) o Málaga (+44,7 %) también registran avances significativos, aunque más moderados.</w:t>
      </w:r>
    </w:p>
    <w:p w14:paraId="70B53FE8" w14:textId="77777777" w:rsidR="003A22F9" w:rsidRDefault="00000000">
      <w:pPr>
        <w:spacing w:line="360" w:lineRule="auto"/>
        <w:jc w:val="both"/>
        <w:rPr>
          <w:rFonts w:ascii="Verdana" w:eastAsia="Verdana" w:hAnsi="Verdana" w:cs="Verdana"/>
          <w:sz w:val="20"/>
          <w:szCs w:val="20"/>
        </w:rPr>
      </w:pPr>
      <w:r>
        <w:rPr>
          <w:rFonts w:ascii="Verdana" w:eastAsia="Verdana" w:hAnsi="Verdana" w:cs="Verdana"/>
          <w:sz w:val="20"/>
          <w:szCs w:val="20"/>
        </w:rPr>
        <w:t> </w:t>
      </w:r>
    </w:p>
    <w:p w14:paraId="7461A42F" w14:textId="77777777" w:rsidR="003A22F9" w:rsidRDefault="00000000">
      <w:pPr>
        <w:spacing w:line="360" w:lineRule="auto"/>
        <w:jc w:val="both"/>
        <w:rPr>
          <w:rFonts w:ascii="Verdana" w:eastAsia="Verdana" w:hAnsi="Verdana" w:cs="Verdana"/>
          <w:sz w:val="20"/>
          <w:szCs w:val="20"/>
        </w:rPr>
      </w:pPr>
      <w:r>
        <w:rPr>
          <w:rFonts w:ascii="Verdana" w:eastAsia="Verdana" w:hAnsi="Verdana" w:cs="Verdana"/>
          <w:sz w:val="20"/>
          <w:szCs w:val="20"/>
        </w:rPr>
        <w:t>El interés por los vuelos a Madrid no solo se traduce en billetes ya comprados. Las búsquedas de vuelos, un indicador clave de la intención de viaje, muestran un crecimiento generalizado en toda Europa. Países Bajos (+183,7 %), Grecia (+166,6 %) y Suiza (+149,8 %) son los mercados donde más rápido crece el interés entre los principales países emisores, lo que apunta a un potencial de conversión en reservas de última hora. En el plano doméstico, Málaga (+161,4 %) y Palma (+157,3 %) son las ciudades que más búsquedas acumulan, aunque Ibiza muestra un crecimiento menor en este aspecto (+56,8 %).</w:t>
      </w:r>
    </w:p>
    <w:p w14:paraId="60E4977B" w14:textId="77777777" w:rsidR="003A22F9" w:rsidRDefault="00000000">
      <w:pPr>
        <w:spacing w:line="360" w:lineRule="auto"/>
        <w:jc w:val="both"/>
        <w:rPr>
          <w:rFonts w:ascii="Verdana" w:eastAsia="Verdana" w:hAnsi="Verdana" w:cs="Verdana"/>
          <w:sz w:val="20"/>
          <w:szCs w:val="20"/>
        </w:rPr>
      </w:pPr>
      <w:r>
        <w:rPr>
          <w:rFonts w:ascii="Verdana" w:eastAsia="Verdana" w:hAnsi="Verdana" w:cs="Verdana"/>
          <w:sz w:val="20"/>
          <w:szCs w:val="20"/>
        </w:rPr>
        <w:t> </w:t>
      </w:r>
    </w:p>
    <w:p w14:paraId="3C9445FD" w14:textId="77777777" w:rsidR="003A22F9" w:rsidRDefault="00000000">
      <w:pPr>
        <w:spacing w:line="360" w:lineRule="auto"/>
        <w:jc w:val="both"/>
        <w:rPr>
          <w:rFonts w:ascii="Verdana" w:eastAsia="Verdana" w:hAnsi="Verdana" w:cs="Verdana"/>
          <w:sz w:val="20"/>
          <w:szCs w:val="20"/>
        </w:rPr>
      </w:pPr>
      <w:r>
        <w:rPr>
          <w:rFonts w:ascii="Verdana" w:eastAsia="Verdana" w:hAnsi="Verdana" w:cs="Verdana"/>
          <w:sz w:val="20"/>
          <w:szCs w:val="20"/>
        </w:rPr>
        <w:t>“Los datos reflejan que el impacto de un espectáculo de la magnitud de una residencia de Shakira tiene un efecto cuantificable y masivo en el sector de la aviación. Estamos viendo incrementos de tres dígitos tanto en el interés como en la compra de billetes. Es un fenómeno que conecta especialmente con el viajero nacional de las islas y con el público europeo, que está respondiendo con una inmediatez enorme”, señala Daniela Chovancová, PR Manager de Kiwi.com.</w:t>
      </w:r>
    </w:p>
    <w:p w14:paraId="1F4DE1DD" w14:textId="77777777" w:rsidR="003A22F9" w:rsidRDefault="00000000">
      <w:pPr>
        <w:spacing w:line="360" w:lineRule="auto"/>
        <w:jc w:val="both"/>
        <w:rPr>
          <w:rFonts w:ascii="Verdana" w:eastAsia="Verdana" w:hAnsi="Verdana" w:cs="Verdana"/>
          <w:sz w:val="20"/>
          <w:szCs w:val="20"/>
        </w:rPr>
      </w:pPr>
      <w:r>
        <w:rPr>
          <w:rFonts w:ascii="Verdana" w:eastAsia="Verdana" w:hAnsi="Verdana" w:cs="Verdana"/>
          <w:sz w:val="20"/>
          <w:szCs w:val="20"/>
        </w:rPr>
        <w:t> </w:t>
      </w:r>
    </w:p>
    <w:p w14:paraId="09DEA4CB" w14:textId="77777777" w:rsidR="003A22F9" w:rsidRDefault="00000000">
      <w:pPr>
        <w:spacing w:line="240" w:lineRule="auto"/>
        <w:jc w:val="both"/>
        <w:rPr>
          <w:rFonts w:ascii="Verdana" w:eastAsia="Verdana" w:hAnsi="Verdana" w:cs="Verdana"/>
          <w:i/>
          <w:iCs/>
          <w:sz w:val="20"/>
          <w:szCs w:val="20"/>
        </w:rPr>
      </w:pPr>
      <w:r>
        <w:rPr>
          <w:rFonts w:ascii="Verdana" w:eastAsia="Verdana" w:hAnsi="Verdana" w:cs="Verdana"/>
          <w:i/>
          <w:iCs/>
          <w:sz w:val="20"/>
          <w:szCs w:val="20"/>
        </w:rPr>
        <w:t>*Datos de Kiwi.com basados en reservas confirmadas y solicitudes de búsqueda con origen en Europa y España destino Madrid, para el periodo de viaje entre el 16 de septiembre y el 11 de octubre de 2026, comparado con el mismo periodo de 2025, con datos a 31 de agosto en ambos años.</w:t>
      </w:r>
    </w:p>
    <w:p w14:paraId="3D64BA7E" w14:textId="77777777" w:rsidR="003A22F9" w:rsidRDefault="003A22F9">
      <w:pPr>
        <w:spacing w:line="240" w:lineRule="auto"/>
        <w:jc w:val="both"/>
        <w:rPr>
          <w:rFonts w:ascii="Verdana" w:eastAsia="Verdana" w:hAnsi="Verdana" w:cs="Verdana"/>
          <w:i/>
          <w:iCs/>
          <w:sz w:val="20"/>
          <w:szCs w:val="20"/>
        </w:rPr>
      </w:pPr>
    </w:p>
    <w:p w14:paraId="5C5336D5" w14:textId="77777777" w:rsidR="003A22F9" w:rsidRDefault="003A22F9">
      <w:pPr>
        <w:spacing w:line="240" w:lineRule="auto"/>
        <w:rPr>
          <w:rFonts w:ascii="Times New Roman" w:eastAsia="Times New Roman" w:hAnsi="Times New Roman" w:cs="Times New Roman"/>
          <w:sz w:val="24"/>
          <w:szCs w:val="24"/>
        </w:rPr>
      </w:pPr>
    </w:p>
    <w:p w14:paraId="7F6B7905" w14:textId="77777777" w:rsidR="003A22F9" w:rsidRDefault="00000000">
      <w:pPr>
        <w:jc w:val="both"/>
        <w:rPr>
          <w:rFonts w:ascii="Verdana" w:eastAsia="Verdana" w:hAnsi="Verdana" w:cs="Verdana"/>
          <w:b/>
          <w:bCs/>
          <w:sz w:val="20"/>
          <w:szCs w:val="20"/>
        </w:rPr>
      </w:pPr>
      <w:r>
        <w:rPr>
          <w:rFonts w:ascii="Verdana" w:eastAsia="Verdana" w:hAnsi="Verdana" w:cs="Verdana"/>
          <w:b/>
          <w:bCs/>
          <w:sz w:val="20"/>
          <w:szCs w:val="20"/>
        </w:rPr>
        <w:t>Acerca de Kiwi.com</w:t>
      </w:r>
    </w:p>
    <w:p w14:paraId="590EA761" w14:textId="77777777" w:rsidR="003A22F9" w:rsidRDefault="00000000">
      <w:pPr>
        <w:jc w:val="both"/>
        <w:rPr>
          <w:rFonts w:ascii="Verdana" w:eastAsia="Verdana" w:hAnsi="Verdana" w:cs="Verdana"/>
          <w:sz w:val="20"/>
          <w:szCs w:val="20"/>
        </w:rPr>
      </w:pPr>
      <w:r>
        <w:rPr>
          <w:rFonts w:ascii="Verdana" w:eastAsia="Verdana" w:hAnsi="Verdana" w:cs="Verdana"/>
          <w:sz w:val="20"/>
          <w:szCs w:val="20"/>
        </w:rPr>
        <w:t>Kiwi.com es una empresa líder en tecnología de viajes y una agencia de viajes online que ayuda a los viajeros a encontrar las mejores ofertas de vuelos entre millones de rutas. Ofrece una combinación única de tarifas económicas y tranquilidad gracias a la Garantía Kiwi.com, que proporciona asistencia y protección cuando cambian los planes de viaje.</w:t>
      </w:r>
    </w:p>
    <w:p w14:paraId="22382A1A" w14:textId="77777777" w:rsidR="003A22F9" w:rsidRDefault="003A22F9">
      <w:pPr>
        <w:spacing w:line="360" w:lineRule="auto"/>
        <w:jc w:val="both"/>
        <w:rPr>
          <w:rFonts w:ascii="Verdana" w:eastAsia="Verdana" w:hAnsi="Verdana" w:cs="Verdana"/>
          <w:sz w:val="20"/>
          <w:szCs w:val="20"/>
        </w:rPr>
      </w:pPr>
    </w:p>
    <w:p w14:paraId="5FB3F691" w14:textId="77777777" w:rsidR="003A22F9" w:rsidRDefault="00000000">
      <w:pPr>
        <w:jc w:val="both"/>
        <w:rPr>
          <w:rFonts w:ascii="Verdana" w:eastAsia="Verdana" w:hAnsi="Verdana" w:cs="Verdana"/>
          <w:b/>
          <w:bCs/>
          <w:sz w:val="20"/>
          <w:szCs w:val="20"/>
        </w:rPr>
      </w:pPr>
      <w:r>
        <w:rPr>
          <w:rFonts w:ascii="Verdana" w:eastAsia="Verdana" w:hAnsi="Verdana" w:cs="Verdana"/>
          <w:b/>
          <w:bCs/>
          <w:sz w:val="20"/>
          <w:szCs w:val="20"/>
        </w:rPr>
        <w:t>Contacto de prensa:</w:t>
      </w:r>
    </w:p>
    <w:p w14:paraId="160711B0" w14:textId="77777777" w:rsidR="003A22F9" w:rsidRDefault="00000000">
      <w:pPr>
        <w:jc w:val="both"/>
        <w:rPr>
          <w:rFonts w:ascii="Verdana" w:eastAsia="Verdana" w:hAnsi="Verdana" w:cs="Verdana"/>
          <w:sz w:val="20"/>
          <w:szCs w:val="20"/>
        </w:rPr>
      </w:pPr>
      <w:r>
        <w:rPr>
          <w:rFonts w:ascii="Verdana" w:eastAsia="Verdana" w:hAnsi="Verdana" w:cs="Verdana"/>
          <w:sz w:val="20"/>
          <w:szCs w:val="20"/>
        </w:rPr>
        <w:t>SERGAT, agencia de comunicación</w:t>
      </w:r>
    </w:p>
    <w:p w14:paraId="283E4DD4" w14:textId="77777777" w:rsidR="003A22F9" w:rsidRDefault="00000000">
      <w:pPr>
        <w:jc w:val="both"/>
        <w:rPr>
          <w:rFonts w:ascii="Verdana" w:eastAsia="Verdana" w:hAnsi="Verdana" w:cs="Verdana"/>
          <w:color w:val="006699"/>
          <w:sz w:val="20"/>
          <w:szCs w:val="20"/>
        </w:rPr>
      </w:pPr>
      <w:hyperlink r:id="rId7">
        <w:r>
          <w:rPr>
            <w:rFonts w:ascii="Verdana" w:eastAsia="Verdana" w:hAnsi="Verdana" w:cs="Verdana"/>
            <w:color w:val="0000FF"/>
            <w:sz w:val="20"/>
            <w:szCs w:val="20"/>
            <w:u w:val="single"/>
          </w:rPr>
          <w:t>prensa@sergat.com</w:t>
        </w:r>
      </w:hyperlink>
      <w:r>
        <w:rPr>
          <w:rFonts w:ascii="Verdana" w:eastAsia="Verdana" w:hAnsi="Verdana" w:cs="Verdana"/>
          <w:color w:val="006699"/>
          <w:sz w:val="20"/>
          <w:szCs w:val="20"/>
        </w:rPr>
        <w:t xml:space="preserve">  </w:t>
      </w:r>
    </w:p>
    <w:p w14:paraId="793C7D07" w14:textId="77777777" w:rsidR="003A22F9" w:rsidRDefault="003A22F9">
      <w:pPr>
        <w:spacing w:line="331" w:lineRule="auto"/>
        <w:jc w:val="both"/>
        <w:rPr>
          <w:rFonts w:ascii="Verdana" w:eastAsia="Verdana" w:hAnsi="Verdana" w:cs="Verdana"/>
          <w:sz w:val="20"/>
          <w:szCs w:val="20"/>
        </w:rPr>
      </w:pPr>
    </w:p>
    <w:p w14:paraId="20956C88" w14:textId="77777777" w:rsidR="003A22F9" w:rsidRDefault="003A22F9">
      <w:pPr>
        <w:spacing w:line="331" w:lineRule="auto"/>
        <w:jc w:val="both"/>
        <w:rPr>
          <w:rFonts w:ascii="Verdana" w:eastAsia="Verdana" w:hAnsi="Verdana" w:cs="Verdana"/>
          <w:b/>
          <w:bCs/>
          <w:sz w:val="20"/>
          <w:szCs w:val="20"/>
        </w:rPr>
      </w:pPr>
    </w:p>
    <w:sectPr w:rsidR="003A22F9">
      <w:headerReference w:type="default" r:id="rId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2CDBF4A" w14:textId="77777777" w:rsidR="001A1B04" w:rsidRDefault="001A1B04">
      <w:pPr>
        <w:spacing w:line="240" w:lineRule="auto"/>
      </w:pPr>
      <w:r>
        <w:separator/>
      </w:r>
    </w:p>
  </w:endnote>
  <w:endnote w:type="continuationSeparator" w:id="0">
    <w:p w14:paraId="488D6E76" w14:textId="77777777" w:rsidR="001A1B04" w:rsidRDefault="001A1B0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5BAD6CE0-1C4B-D944-9C32-88D22B283D1D}"/>
    <w:embedItalic r:id="rId2" w:fontKey="{096D9EB2-9622-414D-B49C-A3086649BE77}"/>
  </w:font>
  <w:font w:name="Times New Roman">
    <w:panose1 w:val="02020603050405020304"/>
    <w:charset w:val="00"/>
    <w:family w:val="roman"/>
    <w:pitch w:val="variable"/>
    <w:sig w:usb0="E0002EFF" w:usb1="C000785B" w:usb2="00000009" w:usb3="00000000" w:csb0="000001FF" w:csb1="00000000"/>
    <w:embedRegular r:id="rId3" w:fontKey="{B1A418E0-BBEE-B846-BEC8-7C083A5330FD}"/>
  </w:font>
  <w:font w:name="Verdana">
    <w:panose1 w:val="020B0604030504040204"/>
    <w:charset w:val="00"/>
    <w:family w:val="swiss"/>
    <w:pitch w:val="variable"/>
    <w:sig w:usb0="A10006FF" w:usb1="4000205B" w:usb2="00000010" w:usb3="00000000" w:csb0="0000019F" w:csb1="00000000"/>
    <w:embedRegular r:id="rId4" w:fontKey="{C6F5490F-1C16-4045-9A6E-769D1D707528}"/>
    <w:embedBold r:id="rId5" w:fontKey="{9AC105F8-ED40-D04E-853D-92D59E3B0C17}"/>
    <w:embedItalic r:id="rId6" w:fontKey="{783F8200-E9F4-DD48-9C22-D0EA62ED7CFA}"/>
  </w:font>
  <w:font w:name="Calibri">
    <w:panose1 w:val="020F0502020204030204"/>
    <w:charset w:val="00"/>
    <w:family w:val="swiss"/>
    <w:pitch w:val="variable"/>
    <w:sig w:usb0="E4002EFF" w:usb1="C200247B" w:usb2="00000009" w:usb3="00000000" w:csb0="000001FF" w:csb1="00000000"/>
    <w:embedRegular r:id="rId7" w:fontKey="{6E567448-2AE5-5A46-BA1B-770E24F4AE37}"/>
  </w:font>
  <w:font w:name="Cambria">
    <w:panose1 w:val="02040503050406030204"/>
    <w:charset w:val="00"/>
    <w:family w:val="roman"/>
    <w:pitch w:val="variable"/>
    <w:sig w:usb0="E00002FF" w:usb1="400004FF" w:usb2="00000000" w:usb3="00000000" w:csb0="0000019F" w:csb1="00000000"/>
    <w:embedRegular r:id="rId8" w:fontKey="{ED47577B-D87A-4C44-BDF1-D1EA4A6EF29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C911832" w14:textId="77777777" w:rsidR="001A1B04" w:rsidRDefault="001A1B04">
      <w:pPr>
        <w:spacing w:line="240" w:lineRule="auto"/>
      </w:pPr>
      <w:r>
        <w:separator/>
      </w:r>
    </w:p>
  </w:footnote>
  <w:footnote w:type="continuationSeparator" w:id="0">
    <w:p w14:paraId="675C139E" w14:textId="77777777" w:rsidR="001A1B04" w:rsidRDefault="001A1B0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5711F6C" w14:textId="77777777" w:rsidR="003A22F9" w:rsidRDefault="00000000">
    <w:r>
      <w:rPr>
        <w:noProof/>
      </w:rPr>
      <w:drawing>
        <wp:anchor distT="0" distB="0" distL="114300" distR="114300" simplePos="0" relativeHeight="251658240" behindDoc="0" locked="0" layoutInCell="1" hidden="0" allowOverlap="1" wp14:anchorId="2D72DF5A" wp14:editId="2AEF380B">
          <wp:simplePos x="0" y="0"/>
          <wp:positionH relativeFrom="column">
            <wp:posOffset>66</wp:posOffset>
          </wp:positionH>
          <wp:positionV relativeFrom="paragraph">
            <wp:posOffset>180975</wp:posOffset>
          </wp:positionV>
          <wp:extent cx="1381125" cy="681990"/>
          <wp:effectExtent l="0" t="0" r="0" b="0"/>
          <wp:wrapSquare wrapText="bothSides" distT="0" distB="0" distL="114300" distR="114300"/>
          <wp:docPr id="5" name="image2.png" descr="Logo-63"/>
          <wp:cNvGraphicFramePr/>
          <a:graphic xmlns:a="http://schemas.openxmlformats.org/drawingml/2006/main">
            <a:graphicData uri="http://schemas.openxmlformats.org/drawingml/2006/picture">
              <pic:pic xmlns:pic="http://schemas.openxmlformats.org/drawingml/2006/picture">
                <pic:nvPicPr>
                  <pic:cNvPr id="0" name="image2.png" descr="Logo-63"/>
                  <pic:cNvPicPr preferRelativeResize="0"/>
                </pic:nvPicPr>
                <pic:blipFill>
                  <a:blip r:embed="rId1"/>
                  <a:srcRect t="116" b="114"/>
                  <a:stretch>
                    <a:fillRect/>
                  </a:stretch>
                </pic:blipFill>
                <pic:spPr>
                  <a:xfrm>
                    <a:off x="0" y="0"/>
                    <a:ext cx="1381125" cy="681990"/>
                  </a:xfrm>
                  <a:prstGeom prst="rect">
                    <a:avLst/>
                  </a:prstGeom>
                  <a:ln/>
                </pic:spPr>
              </pic:pic>
            </a:graphicData>
          </a:graphic>
        </wp:anchor>
      </w:drawing>
    </w:r>
  </w:p>
  <w:p w14:paraId="4FCF42EE" w14:textId="77777777" w:rsidR="003A22F9" w:rsidRDefault="00000000">
    <w:r>
      <w:rPr>
        <w:noProof/>
      </w:rPr>
      <w:drawing>
        <wp:anchor distT="114300" distB="114300" distL="114300" distR="114300" simplePos="0" relativeHeight="251659264" behindDoc="0" locked="0" layoutInCell="1" hidden="0" allowOverlap="1" wp14:anchorId="3645C840" wp14:editId="2E201951">
          <wp:simplePos x="0" y="0"/>
          <wp:positionH relativeFrom="column">
            <wp:posOffset>4339118</wp:posOffset>
          </wp:positionH>
          <wp:positionV relativeFrom="paragraph">
            <wp:posOffset>142236</wp:posOffset>
          </wp:positionV>
          <wp:extent cx="1381125" cy="427990"/>
          <wp:effectExtent l="0" t="0" r="0" b="0"/>
          <wp:wrapSquare wrapText="bothSides" distT="114300" distB="114300" distL="114300" distR="114300"/>
          <wp:docPr id="6" name="image1.png" descr="Texto, 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Texto, Logotipo&#10;&#10;Descripción generada automáticamente"/>
                  <pic:cNvPicPr preferRelativeResize="0"/>
                </pic:nvPicPr>
                <pic:blipFill>
                  <a:blip r:embed="rId2"/>
                  <a:srcRect/>
                  <a:stretch>
                    <a:fillRect/>
                  </a:stretch>
                </pic:blipFill>
                <pic:spPr>
                  <a:xfrm>
                    <a:off x="0" y="0"/>
                    <a:ext cx="1381125" cy="427990"/>
                  </a:xfrm>
                  <a:prstGeom prst="rect">
                    <a:avLst/>
                  </a:prstGeom>
                  <a:ln/>
                </pic:spPr>
              </pic:pic>
            </a:graphicData>
          </a:graphic>
        </wp:anchor>
      </w:drawing>
    </w:r>
  </w:p>
  <w:p w14:paraId="5D47965A" w14:textId="77777777" w:rsidR="003A22F9" w:rsidRDefault="003A22F9"/>
  <w:p w14:paraId="1E5FD822" w14:textId="77777777" w:rsidR="003A22F9" w:rsidRDefault="003A22F9"/>
  <w:p w14:paraId="5DF3573B" w14:textId="77777777" w:rsidR="003A22F9" w:rsidRDefault="003A22F9"/>
  <w:p w14:paraId="5B666C31" w14:textId="77777777" w:rsidR="003A22F9" w:rsidRDefault="003A22F9"/>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1"/>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2F9"/>
    <w:rsid w:val="001A1B04"/>
    <w:rsid w:val="00202030"/>
    <w:rsid w:val="0034459A"/>
    <w:rsid w:val="003A22F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1CE39196"/>
  <w15:docId w15:val="{989D3C30-5EAA-A149-AF02-7D3C97766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s" w:eastAsia="es-ES_tradn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paragraph" w:styleId="Subttulo">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ensa@sergat.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2z4PdtV/UOFxvoBtP6RHVFq7MqQ==">CgMxLjA4AHIhMU5KNmhEYXUtMzMwX1BKTGNkY1BOcmljQlJxaUxoWGRz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728</Words>
  <Characters>3619</Characters>
  <Application>Microsoft Office Word</Application>
  <DocSecurity>0</DocSecurity>
  <Lines>68</Lines>
  <Paragraphs>13</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4340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Sergat</dc:creator>
  <cp:keywords/>
  <dc:description/>
  <cp:lastModifiedBy>Ana</cp:lastModifiedBy>
  <cp:revision>2</cp:revision>
  <dcterms:created xsi:type="dcterms:W3CDTF">2026-08-28T08:39:00Z</dcterms:created>
  <dcterms:modified xsi:type="dcterms:W3CDTF">2026-09-01T15:14:00Z</dcterms:modified>
  <cp:category/>
</cp:coreProperties>
</file>