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0" w:hanging="2"/>
        <w:rPr>
          <w:color w:val="000000"/>
          <w:sz w:val="18"/>
          <w:szCs w:val="1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3522345</wp:posOffset>
            </wp:positionH>
            <wp:positionV relativeFrom="paragraph">
              <wp:posOffset>635</wp:posOffset>
            </wp:positionV>
            <wp:extent cx="2286000" cy="390525"/>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6000" cy="390525"/>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0" w:hanging="2"/>
        <w:jc w:val="right"/>
        <w:rPr>
          <w:color w:val="000000"/>
          <w:sz w:val="18"/>
          <w:szCs w:val="18"/>
        </w:rPr>
      </w:pPr>
      <w:r w:rsidDel="00000000" w:rsidR="00000000" w:rsidRPr="00000000">
        <w:rPr>
          <w:color w:val="000000"/>
          <w:sz w:val="18"/>
          <w:szCs w:val="18"/>
          <w:rtl w:val="0"/>
        </w:rPr>
        <w:t xml:space="preserve">  </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0" w:hanging="2"/>
        <w:jc w:val="right"/>
        <w:rPr>
          <w:color w:val="000000"/>
          <w:sz w:val="18"/>
          <w:szCs w:val="1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0" w:hanging="2"/>
        <w:jc w:val="right"/>
        <w:rPr>
          <w:color w:val="000000"/>
          <w:sz w:val="18"/>
          <w:szCs w:val="18"/>
        </w:rPr>
      </w:pPr>
      <w:r w:rsidDel="00000000" w:rsidR="00000000" w:rsidRPr="00000000">
        <w:rPr>
          <w:color w:val="000000"/>
          <w:sz w:val="18"/>
          <w:szCs w:val="18"/>
          <w:rtl w:val="0"/>
        </w:rPr>
        <w:t xml:space="preserve">Reservas España, Tel. 91 375 41 46</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0" w:hanging="2"/>
        <w:jc w:val="right"/>
        <w:rPr>
          <w:color w:val="0000ff"/>
          <w:sz w:val="18"/>
          <w:szCs w:val="18"/>
          <w:u w:val="single"/>
        </w:rPr>
      </w:pPr>
      <w:r w:rsidDel="00000000" w:rsidR="00000000" w:rsidRPr="00000000">
        <w:rPr>
          <w:color w:val="000000"/>
          <w:sz w:val="18"/>
          <w:szCs w:val="18"/>
          <w:rtl w:val="0"/>
        </w:rPr>
        <w:t xml:space="preserve">Web: </w:t>
      </w:r>
      <w:r w:rsidDel="00000000" w:rsidR="00000000" w:rsidRPr="00000000">
        <w:rPr>
          <w:color w:val="0000ff"/>
          <w:sz w:val="18"/>
          <w:szCs w:val="18"/>
          <w:u w:val="single"/>
          <w:rtl w:val="0"/>
        </w:rPr>
        <w:t xml:space="preserve">www.delta.com</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0" w:hanging="2"/>
        <w:rPr>
          <w:color w:val="000000"/>
          <w:sz w:val="18"/>
          <w:szCs w:val="1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0" w:hanging="2"/>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0" w:hanging="2"/>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0" w:hanging="2"/>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E-mail: </w:t>
      </w:r>
      <w:hyperlink r:id="rId8">
        <w:r w:rsidDel="00000000" w:rsidR="00000000" w:rsidRPr="00000000">
          <w:rPr>
            <w:rFonts w:ascii="Century Gothic" w:cs="Century Gothic" w:eastAsia="Century Gothic" w:hAnsi="Century Gothic"/>
            <w:color w:val="0000ff"/>
            <w:sz w:val="18"/>
            <w:szCs w:val="18"/>
            <w:u w:val="single"/>
            <w:rtl w:val="0"/>
          </w:rPr>
          <w:t xml:space="preserve">prensa@sergat.com</w:t>
        </w:r>
      </w:hyperlink>
      <w:r w:rsidDel="00000000" w:rsidR="00000000" w:rsidRPr="00000000">
        <w:rPr>
          <w:rFonts w:ascii="Century Gothic" w:cs="Century Gothic" w:eastAsia="Century Gothic" w:hAnsi="Century Gothic"/>
          <w:color w:val="000000"/>
          <w:sz w:val="18"/>
          <w:szCs w:val="18"/>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60" w:lineRule="auto"/>
        <w:ind w:left="0" w:hanging="2"/>
        <w:jc w:val="center"/>
        <w:rPr>
          <w:rFonts w:ascii="Century Gothic" w:cs="Century Gothic" w:eastAsia="Century Gothic" w:hAnsi="Century Gothic"/>
          <w:color w:val="000000"/>
        </w:rPr>
      </w:pPr>
      <w:bookmarkStart w:colFirst="0" w:colLast="0" w:name="_heading=h.gjdgxs" w:id="0"/>
      <w:bookmarkEnd w:id="0"/>
      <w:r w:rsidDel="00000000" w:rsidR="00000000" w:rsidRPr="00000000">
        <w:rPr>
          <w:rFonts w:ascii="Century Gothic" w:cs="Century Gothic" w:eastAsia="Century Gothic" w:hAnsi="Century Gothic"/>
          <w:b w:val="1"/>
          <w:bCs w:val="1"/>
          <w:color w:val="000000"/>
          <w:rtl w:val="0"/>
        </w:rPr>
        <w:t xml:space="preserve">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lineRule="auto"/>
        <w:ind w:left="0" w:hanging="2"/>
        <w:rPr>
          <w:rFonts w:ascii="Century Gothic" w:cs="Century Gothic" w:eastAsia="Century Gothic" w:hAnsi="Century Gothic"/>
          <w:color w:val="000000"/>
          <w:u w:val="single"/>
        </w:rPr>
      </w:pPr>
      <w:r w:rsidDel="00000000" w:rsidR="00000000" w:rsidRPr="00000000">
        <w:rPr>
          <w:rFonts w:ascii="Century Gothic" w:cs="Century Gothic" w:eastAsia="Century Gothic" w:hAnsi="Century Gothic"/>
          <w:b w:val="1"/>
          <w:bCs w:val="1"/>
          <w:color w:val="000000"/>
          <w:u w:val="single"/>
          <w:rtl w:val="0"/>
        </w:rPr>
        <w:t xml:space="preserve">COMUNICADO DE PRENSA</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20" w:lineRule="auto"/>
        <w:ind w:left="0" w:hanging="2"/>
        <w:rPr>
          <w:rFonts w:ascii="Century Gothic" w:cs="Century Gothic" w:eastAsia="Century Gothic" w:hAnsi="Century Gothic"/>
          <w:color w:val="000000"/>
          <w:u w:val="single"/>
        </w:rPr>
      </w:pPr>
      <w:r w:rsidDel="00000000" w:rsidR="00000000" w:rsidRPr="00000000">
        <w:rPr>
          <w:rtl w:val="0"/>
        </w:rPr>
      </w:r>
    </w:p>
    <w:p w:rsidR="00000000" w:rsidDel="00000000" w:rsidP="00000000" w:rsidRDefault="00000000" w:rsidRPr="00000000" w14:paraId="0000000D">
      <w:pPr>
        <w:ind w:left="0" w:hanging="2"/>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Delta lleva la pasión por el deporte a todo el mundo con su nueva colaboración con Sport 24</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18"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ind w:left="0" w:hanging="2"/>
        <w:rPr>
          <w:b w:val="1"/>
          <w:bCs w:val="1"/>
          <w:sz w:val="24"/>
          <w:szCs w:val="24"/>
        </w:rPr>
      </w:pPr>
      <w:r w:rsidDel="00000000" w:rsidR="00000000" w:rsidRPr="00000000">
        <w:rPr>
          <w:rtl w:val="0"/>
        </w:rPr>
      </w:r>
    </w:p>
    <w:p w:rsidR="00000000" w:rsidDel="00000000" w:rsidP="00000000" w:rsidRDefault="00000000" w:rsidRPr="00000000" w14:paraId="00000010">
      <w:pPr>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Atlanta, 1 de septiembre de 2026 -</w:t>
      </w:r>
      <w:r w:rsidDel="00000000" w:rsidR="00000000" w:rsidRPr="00000000">
        <w:rPr>
          <w:rtl w:val="0"/>
        </w:rPr>
        <w:t xml:space="preserve"> </w:t>
      </w:r>
      <w:r w:rsidDel="00000000" w:rsidR="00000000" w:rsidRPr="00000000">
        <w:rPr>
          <w:rFonts w:ascii="Century Gothic" w:cs="Century Gothic" w:eastAsia="Century Gothic" w:hAnsi="Century Gothic"/>
          <w:sz w:val="20"/>
          <w:szCs w:val="20"/>
          <w:rtl w:val="0"/>
        </w:rPr>
        <w:t xml:space="preserve">Delta se ha asociado con Sport 24, el canal de deportes en directo de IMG, dedicado al sector de aerolíneas y cruceros, para ofrecer a los clientes de las rutas internacionales cobertura deportiva en directo las 24 horas del día, los 7 días de la semana, a través de Delta Sync Wi-Fi.</w:t>
      </w:r>
    </w:p>
    <w:p w:rsidR="00000000" w:rsidDel="00000000" w:rsidP="00000000" w:rsidRDefault="00000000" w:rsidRPr="00000000" w14:paraId="00000011">
      <w:pPr>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Los socios de SkyMiles tendrán acceso a las principales competiciones deportivas, como la NFL, la NBA, la Premier League, las competiciones de la UEFA, la Fórmula 1 y los torneos de tenis del Grand Slam. Se podrá acceder a los canales Sport 24 y Sport 24 Extra desde dispositivos personales a través de la plataforma de </w:t>
      </w:r>
      <w:r w:rsidDel="00000000" w:rsidR="00000000" w:rsidRPr="00000000">
        <w:rPr>
          <w:rFonts w:ascii="Century Gothic" w:cs="Century Gothic" w:eastAsia="Century Gothic" w:hAnsi="Century Gothic"/>
          <w:b w:val="0"/>
          <w:bCs w:val="0"/>
          <w:i w:val="1"/>
          <w:iCs w:val="1"/>
          <w:smallCaps w:val="0"/>
          <w:strike w:val="0"/>
          <w:color w:val="000000"/>
          <w:sz w:val="20"/>
          <w:szCs w:val="20"/>
          <w:u w:val="none"/>
          <w:shd w:fill="auto" w:val="clear"/>
          <w:vertAlign w:val="baseline"/>
          <w:rtl w:val="0"/>
        </w:rPr>
        <w:t xml:space="preserve">streaming</w: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 OTT de Global Reach.</w:t>
      </w:r>
    </w:p>
    <w:p w:rsidR="00000000" w:rsidDel="00000000" w:rsidP="00000000" w:rsidRDefault="00000000" w:rsidRPr="00000000" w14:paraId="00000013">
      <w:pPr>
        <w:ind w:left="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4">
      <w:pPr>
        <w:ind w:firstLine="0"/>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En directo</w:t>
      </w:r>
    </w:p>
    <w:p w:rsidR="00000000" w:rsidDel="00000000" w:rsidP="00000000" w:rsidRDefault="00000000" w:rsidRPr="00000000" w14:paraId="00000015">
      <w:pPr>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los vuelos internacionales de larga distancia, los clientes pueden </w:t>
      </w:r>
      <w:r w:rsidDel="00000000" w:rsidR="00000000" w:rsidRPr="00000000">
        <w:rPr>
          <w:rFonts w:ascii="Century Gothic" w:cs="Century Gothic" w:eastAsia="Century Gothic" w:hAnsi="Century Gothic"/>
          <w:sz w:val="20"/>
          <w:szCs w:val="20"/>
          <w:rtl w:val="0"/>
        </w:rPr>
        <w:t xml:space="preserve">cruzar océanos y husos horarios</w:t>
      </w:r>
      <w:r w:rsidDel="00000000" w:rsidR="00000000" w:rsidRPr="00000000">
        <w:rPr>
          <w:rFonts w:ascii="Century Gothic" w:cs="Century Gothic" w:eastAsia="Century Gothic" w:hAnsi="Century Gothic"/>
          <w:sz w:val="20"/>
          <w:szCs w:val="20"/>
          <w:rtl w:val="0"/>
        </w:rPr>
        <w:t xml:space="preserve"> mientras se desarrollan los principales eventos deportivos en su país y en todo el mundo.</w:t>
      </w:r>
      <w:r w:rsidDel="00000000" w:rsidR="00000000" w:rsidRPr="00000000">
        <w:rPr>
          <w:rFonts w:ascii="Century Gothic" w:cs="Century Gothic" w:eastAsia="Century Gothic" w:hAnsi="Century Gothic"/>
          <w:sz w:val="20"/>
          <w:szCs w:val="20"/>
          <w:rtl w:val="0"/>
        </w:rPr>
        <w:t xml:space="preserve"> A partir de este otoño, Delta ofrecerá a los clientes de sus vuelos internacionales una nueva forma de ver esos momentos: en directo desde sus propios dispositivos.</w:t>
      </w:r>
    </w:p>
    <w:p w:rsidR="00000000" w:rsidDel="00000000" w:rsidP="00000000" w:rsidRDefault="00000000" w:rsidRPr="00000000" w14:paraId="00000016">
      <w:pPr>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7">
      <w:pPr>
        <w:ind w:lef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Gracias a una nueva colaboración con la agencia global de marketing deportivo IMG, Delta Sync Wi-Fi ofrecerá acceso a programación deportiva internacional a través de los canales deportivos en directo de Sport 24 en las rutas internacionales desde o hacia EE. UU. Es el último ejemplo de cómo Delta Sync —la plataforma de entretenimiento, conexión y experiencias adaptadas al viaje, a la que se accede de forma gratuita con la membresía SkyMiles— ofrece mucho más que Wi-Fi.</w:t>
      </w:r>
    </w:p>
    <w:p w:rsidR="00000000" w:rsidDel="00000000" w:rsidP="00000000" w:rsidRDefault="00000000" w:rsidRPr="00000000" w14:paraId="00000018">
      <w:pPr>
        <w:ind w:left="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9">
      <w:pPr>
        <w:ind w:lef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Este lanzamiento es la última novedad de la creciente oferta de experiencias deportivas conectadas de Delta, en un momento en el que la compañía redobla su apuesta por convertirse en la línea aérea </w:t>
      </w:r>
      <w:r w:rsidDel="00000000" w:rsidR="00000000" w:rsidRPr="00000000">
        <w:rPr>
          <w:rFonts w:ascii="Century Gothic" w:cs="Century Gothic" w:eastAsia="Century Gothic" w:hAnsi="Century Gothic"/>
          <w:i w:val="1"/>
          <w:iCs w:val="1"/>
          <w:sz w:val="20"/>
          <w:szCs w:val="20"/>
          <w:rtl w:val="0"/>
        </w:rPr>
        <w:t xml:space="preserve">premium</w:t>
      </w:r>
      <w:r w:rsidDel="00000000" w:rsidR="00000000" w:rsidRPr="00000000">
        <w:rPr>
          <w:rFonts w:ascii="Century Gothic" w:cs="Century Gothic" w:eastAsia="Century Gothic" w:hAnsi="Century Gothic"/>
          <w:sz w:val="20"/>
          <w:szCs w:val="20"/>
          <w:rtl w:val="0"/>
        </w:rPr>
        <w:t xml:space="preserve"> líder para los aficionados al deporte.</w:t>
      </w:r>
    </w:p>
    <w:p w:rsidR="00000000" w:rsidDel="00000000" w:rsidP="00000000" w:rsidRDefault="00000000" w:rsidRPr="00000000" w14:paraId="0000001A">
      <w:pPr>
        <w:ind w:left="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B">
      <w:pPr>
        <w:ind w:firstLine="0"/>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Sport 24 en Delta Sync Wi-Fi</w:t>
      </w:r>
    </w:p>
    <w:p w:rsidR="00000000" w:rsidDel="00000000" w:rsidP="00000000" w:rsidRDefault="00000000" w:rsidRPr="00000000" w14:paraId="0000001C">
      <w:pPr>
        <w:ind w:lef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Sport 24 es el primer y único canal dedicado exclusivamente a la retransmisión de deportes en directo, disponible en aerolíneas y cruceros de todo el mundo. Propiedad de IMG, ofrece a los viajeros internacionales acceso a programación deportiva en directo las 24 horas del día mientras vuelan. Los clientes pueden iniciar sesión en Delta Sync Wi-Fi con sus datos de acceso a SkyMiles y conectarse a un reproductor web que incluye los canales Sport 24 y Sport 24 Extra. </w:t>
      </w:r>
    </w:p>
    <w:p w:rsidR="00000000" w:rsidDel="00000000" w:rsidP="00000000" w:rsidRDefault="00000000" w:rsidRPr="00000000" w14:paraId="0000001D">
      <w:pPr>
        <w:ind w:left="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E">
      <w:pPr>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cobertura de Sport 24 abarca algunos de los deportes y competiciones más seguidos del mundo, entre ellos la NFL, la NBA, la Premier League, las competiciones de la UEFA, la Fórmula 1, los torneos de tenis del Grand Slam y muchos más, y la programación en directo se priorizará en función del evento más relevante disponible en cada momento.</w:t>
      </w:r>
    </w:p>
    <w:p w:rsidR="00000000" w:rsidDel="00000000" w:rsidP="00000000" w:rsidRDefault="00000000" w:rsidRPr="00000000" w14:paraId="0000001F">
      <w:pPr>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0">
      <w:pPr>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plataforma estará disponible a través de Delta Sync Wi-Fi en las rutas internacionales entre Estados Unidos y destinos en el extranjero. Los clientes podrán acceder a Sport 24 desde el portal de Delta Sync Wi-Fi a través de sus dispositivos personales.</w:t>
      </w:r>
    </w:p>
    <w:p w:rsidR="00000000" w:rsidDel="00000000" w:rsidP="00000000" w:rsidRDefault="00000000" w:rsidRPr="00000000" w14:paraId="00000021">
      <w:pPr>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2">
      <w:pPr>
        <w:ind w:lef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medida que Delta sigue preparándose para un futuro más global y conectado, nos centramos en hacer que la experiencia a bordo sea más relevante para el destino al que se dirigen nuestros clientes y adaptada a sus preferencias personales”, afirmó Ranjan Goswami, director de marketing y producto de Delta. “Los deportes en directo unen a las personas más allá de las fronteras y las zonas horarias, y gracias a nuestra colaboración con Sport 24, los clientes de vuelos internacionales podrán mantenerse conectados a los momentos más importantes mientras viajan”.</w:t>
      </w:r>
    </w:p>
    <w:p w:rsidR="00000000" w:rsidDel="00000000" w:rsidP="00000000" w:rsidRDefault="00000000" w:rsidRPr="00000000" w14:paraId="00000023">
      <w:pPr>
        <w:ind w:left="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4">
      <w:pPr>
        <w:ind w:lef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Delta ofrece a sus clientes más formas de mantenerse al día de los deportes que les interesan mientras vuelan, desde televisión en directo en los aviones equipados para ello hasta colaboraciones de </w:t>
      </w:r>
      <w:r w:rsidDel="00000000" w:rsidR="00000000" w:rsidRPr="00000000">
        <w:rPr>
          <w:rFonts w:ascii="Century Gothic" w:cs="Century Gothic" w:eastAsia="Century Gothic" w:hAnsi="Century Gothic"/>
          <w:i w:val="1"/>
          <w:iCs w:val="1"/>
          <w:sz w:val="20"/>
          <w:szCs w:val="20"/>
          <w:rtl w:val="0"/>
        </w:rPr>
        <w:t xml:space="preserve">streaming</w:t>
      </w:r>
      <w:r w:rsidDel="00000000" w:rsidR="00000000" w:rsidRPr="00000000">
        <w:rPr>
          <w:rFonts w:ascii="Century Gothic" w:cs="Century Gothic" w:eastAsia="Century Gothic" w:hAnsi="Century Gothic"/>
          <w:sz w:val="20"/>
          <w:szCs w:val="20"/>
          <w:rtl w:val="0"/>
        </w:rPr>
        <w:t xml:space="preserve"> y experiencias interactivas.</w:t>
      </w:r>
    </w:p>
    <w:p w:rsidR="00000000" w:rsidDel="00000000" w:rsidP="00000000" w:rsidRDefault="00000000" w:rsidRPr="00000000" w14:paraId="00000025">
      <w:pPr>
        <w:ind w:left="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6">
      <w:pPr>
        <w:ind w:firstLine="0"/>
        <w:jc w:val="both"/>
        <w:rPr>
          <w:rFonts w:ascii="Century Gothic" w:cs="Century Gothic" w:eastAsia="Century Gothic" w:hAnsi="Century Gothic"/>
          <w:sz w:val="20"/>
          <w:szCs w:val="20"/>
          <w:highlight w:val="yellow"/>
        </w:rPr>
      </w:pPr>
      <w:r w:rsidDel="00000000" w:rsidR="00000000" w:rsidRPr="00000000">
        <w:rPr>
          <w:rFonts w:ascii="Century Gothic" w:cs="Century Gothic" w:eastAsia="Century Gothic" w:hAnsi="Century Gothic"/>
          <w:sz w:val="20"/>
          <w:szCs w:val="20"/>
          <w:rtl w:val="0"/>
        </w:rPr>
        <w:t xml:space="preserve">Con Sport 24, esa oferta se amplía a los viajes internacionales, lo que permite a los clientes acceder a los principales partidos y eventos en directo en todo momento. </w:t>
      </w:r>
      <w:r w:rsidDel="00000000" w:rsidR="00000000" w:rsidRPr="00000000">
        <w:rPr>
          <w:rtl w:val="0"/>
        </w:rPr>
      </w:r>
    </w:p>
    <w:p w:rsidR="00000000" w:rsidDel="00000000" w:rsidP="00000000" w:rsidRDefault="00000000" w:rsidRPr="00000000" w14:paraId="00000027">
      <w:pPr>
        <w:ind w:firstLine="0"/>
        <w:jc w:val="both"/>
        <w:rPr>
          <w:rFonts w:ascii="Century Gothic" w:cs="Century Gothic" w:eastAsia="Century Gothic" w:hAnsi="Century Gothic"/>
          <w:sz w:val="20"/>
          <w:szCs w:val="20"/>
          <w:highlight w:val="yellow"/>
        </w:rPr>
      </w:pPr>
      <w:r w:rsidDel="00000000" w:rsidR="00000000" w:rsidRPr="00000000">
        <w:rPr>
          <w:rtl w:val="0"/>
        </w:rPr>
      </w:r>
    </w:p>
    <w:p w:rsidR="00000000" w:rsidDel="00000000" w:rsidP="00000000" w:rsidRDefault="00000000" w:rsidRPr="00000000" w14:paraId="00000028">
      <w:pPr>
        <w:ind w:lef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Richard Wise, vicepresidente sénior de Contenidos y Canales de IMG, añadió: “Sport 24 ofrece una cartera inigualable de deportes en directo y somos conscientes de lo importante que es para los pasajeros disponer de más opciones a la hora de disfrutar de los deportes en directo a bordo. Con más de 14 años de experiencia demostrada, respaldados por los conocimientos, la visión y la experiencia global de IMG, nos enorgullece asociarnos con Delta para ayudar a sus pasajeros a sintonizar la acción en directo, estén donde estén”.</w:t>
      </w:r>
    </w:p>
    <w:p w:rsidR="00000000" w:rsidDel="00000000" w:rsidP="00000000" w:rsidRDefault="00000000" w:rsidRPr="00000000" w14:paraId="00000029">
      <w:pPr>
        <w:ind w:left="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A">
      <w:pPr>
        <w:ind w:lef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Sport 24 les acerca a los clientes el calendario deportivo mundial a su viaje. Es solo otra forma más en la que Delta Sync conecta a los clientes con las experiencias que les apasionan, incluidos los momentos deportivos en directo que no quieren perderse.</w:t>
      </w:r>
    </w:p>
    <w:p w:rsidR="00000000" w:rsidDel="00000000" w:rsidP="00000000" w:rsidRDefault="00000000" w:rsidRPr="00000000" w14:paraId="0000002B">
      <w:pPr>
        <w:ind w:left="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C">
      <w:pPr>
        <w:ind w:left="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D">
      <w:pPr>
        <w:ind w:left="0" w:firstLine="0"/>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b w:val="1"/>
          <w:bCs w:val="1"/>
          <w:i w:val="1"/>
          <w:iCs w:val="1"/>
          <w:color w:val="000000"/>
          <w:sz w:val="16"/>
          <w:szCs w:val="16"/>
          <w:rtl w:val="0"/>
        </w:rPr>
        <w:t xml:space="preserve">Acerca de Delta</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Más de 90.000 empleados de Delta se encargan de ofrecer una experiencia de primera clase al cliente en más de 4.000 vuelos diarios a más de 275 destinos en seis continentes, conectando a las personas con los lugares y entre sí.</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Con sede central en Atlanta, Delta opera importantes centros de operaciones y mercados clave en Ámsterdam, Atlanta, Boston, Detroit, Londres-Heathrow, Los Ángeles, Ciudad de México, Minneapolis-St. Paul, Nueva York-JFK y LaGuardia, París-Charles de Gaulle, Salt Lake City, Seattle, Seúl-Incheon y Tokio.</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Como aerolínea líder mundial, la misión de Delta de conectar el mundo crea oportunidades, fomenta el entendimiento y amplía horizontes conectando a personas y comunidades entre sí y con su potencial.</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Impulsada por asociaciones innovadoras y estratégicas con Aeroméxico, Air France-KLM, China Eastern, Korean Air, LATAM, Virgin Atlantic y WestJet, Delta ofrece más opciones y competencia a sus clientes de todo el mundo.</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Este verano, Delta puso en marcha el mayor programa transatlántico de su historia, ofreciendo casi 620 vuelos semanales a EE.UU. desde 32 aeropuertos europeos.</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tl w:val="0"/>
        </w:rPr>
      </w:r>
    </w:p>
    <w:sectPr>
      <w:headerReference r:id="rId9" w:type="default"/>
      <w:footerReference r:id="rId10" w:type="default"/>
      <w:pgSz w:h="15840" w:w="12240" w:orient="portrait"/>
      <w:pgMar w:bottom="941" w:top="921" w:left="1560" w:right="16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00" w:lineRule="auto"/>
    </w:pPr>
    <w:rPr>
      <w:color w:val="000000"/>
      <w:sz w:val="40"/>
      <w:szCs w:val="40"/>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120" w:before="360" w:lineRule="auto"/>
    </w:pPr>
    <w:rPr>
      <w:color w:val="000000"/>
      <w:sz w:val="32"/>
      <w:szCs w:val="32"/>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320" w:lineRule="auto"/>
    </w:pPr>
    <w:rPr>
      <w:color w:val="434343"/>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color w:val="666666"/>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80" w:before="240" w:lineRule="auto"/>
    </w:pPr>
    <w:rPr>
      <w:color w:val="666666"/>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80" w:before="240" w:lineRule="auto"/>
    </w:pPr>
    <w:rPr>
      <w:i w:val="1"/>
      <w:iCs w:val="1"/>
      <w:color w:val="666666"/>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60" w:lineRule="auto"/>
    </w:pPr>
    <w:rPr>
      <w:color w:val="000000"/>
      <w:sz w:val="52"/>
      <w:szCs w:val="5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next w:val="TableNormal2"/>
    <w:pPr>
      <w:suppressAutoHyphens w:val="1"/>
      <w:ind w:left="-1" w:leftChars="-1" w:hanging="1" w:hangingChars="1"/>
      <w:textDirection w:val="btLr"/>
      <w:textAlignment w:val="top"/>
      <w:outlineLvl w:val="0"/>
    </w:pPr>
    <w:rPr>
      <w:position w:val="-1"/>
      <w:lang w:eastAsia="es-ES"/>
    </w:rPr>
    <w:tblPr>
      <w:tblCellMar>
        <w:top w:w="0.0" w:type="dxa"/>
        <w:left w:w="0.0" w:type="dxa"/>
        <w:bottom w:w="0.0" w:type="dxa"/>
        <w:right w:w="0.0" w:type="dxa"/>
      </w:tblCellMar>
    </w:tblPr>
  </w:style>
  <w:style w:type="table" w:styleId="a" w:customStyle="1">
    <w:basedOn w:val="TableNormal3"/>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0" w:customStyle="1">
    <w:basedOn w:val="TableNormal3"/>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1" w:customStyle="1">
    <w:basedOn w:val="TableNormal3"/>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2" w:customStyle="1">
    <w:basedOn w:val="TableNormal3"/>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paragraph" w:styleId="NormalWeb">
    <w:name w:val="Normal (Web)"/>
    <w:basedOn w:val="Normal"/>
    <w:uiPriority w:val="99"/>
    <w:qFormat w:val="1"/>
    <w:pPr>
      <w:spacing w:after="100" w:afterAutospacing="1" w:before="100" w:beforeAutospacing="1" w:line="240" w:lineRule="auto"/>
    </w:pPr>
    <w:rPr>
      <w:rFonts w:ascii="Times New Roman" w:cs="Times New Roman" w:eastAsia="Times New Roman" w:hAnsi="Times New Roman"/>
      <w:sz w:val="24"/>
      <w:szCs w:val="24"/>
      <w:lang w:eastAsia="es-AR" w:val="es-AR"/>
    </w:rPr>
  </w:style>
  <w:style w:type="character" w:styleId="nfasis">
    <w:name w:val="Emphasis"/>
    <w:uiPriority w:val="20"/>
    <w:qFormat w:val="1"/>
    <w:rPr>
      <w:i w:val="1"/>
      <w:iCs w:val="1"/>
      <w:w w:val="100"/>
      <w:position w:val="-1"/>
      <w:effect w:val="none"/>
      <w:vertAlign w:val="baseline"/>
      <w:cs w:val="0"/>
      <w:em w:val="none"/>
    </w:rPr>
  </w:style>
  <w:style w:type="paragraph" w:styleId="Textosinformato">
    <w:name w:val="Plain Text"/>
    <w:basedOn w:val="Normal"/>
    <w:qFormat w:val="1"/>
    <w:pPr>
      <w:spacing w:line="240" w:lineRule="auto"/>
    </w:pPr>
    <w:rPr>
      <w:rFonts w:ascii="Consolas" w:cs="Times New Roman" w:eastAsia="Calibri" w:hAnsi="Consolas"/>
      <w:sz w:val="21"/>
      <w:szCs w:val="21"/>
      <w:lang w:eastAsia="en-US" w:val="en-US"/>
    </w:rPr>
  </w:style>
  <w:style w:type="character" w:styleId="TextosinformatoCar" w:customStyle="1">
    <w:name w:val="Texto sin formato Car"/>
    <w:rPr>
      <w:rFonts w:ascii="Consolas" w:cs="Times New Roman" w:eastAsia="Calibri" w:hAnsi="Consolas"/>
      <w:w w:val="100"/>
      <w:position w:val="-1"/>
      <w:sz w:val="21"/>
      <w:szCs w:val="21"/>
      <w:effect w:val="none"/>
      <w:vertAlign w:val="baseline"/>
      <w:cs w:val="0"/>
      <w:em w:val="none"/>
      <w:lang w:eastAsia="en-US" w:val="en-US"/>
    </w:rPr>
  </w:style>
  <w:style w:type="table" w:styleId="Tabladecuadrcula4">
    <w:name w:val="Grid Table 4"/>
    <w:basedOn w:val="Tablanormal"/>
    <w:pPr>
      <w:suppressAutoHyphens w:val="1"/>
      <w:spacing w:line="1" w:lineRule="atLeast"/>
      <w:ind w:left="-1" w:leftChars="-1" w:hanging="1" w:hangingChars="1"/>
      <w:textDirection w:val="btLr"/>
      <w:textAlignment w:val="top"/>
      <w:outlineLvl w:val="0"/>
    </w:pPr>
    <w:rPr>
      <w:rFonts w:ascii="Calibri" w:cs="Times New Roman" w:eastAsia="Calibri" w:hAnsi="Calibri"/>
      <w:position w:val="-1"/>
      <w:lang w:eastAsia="en-US" w:val="en-US"/>
    </w:rPr>
    <w:tblPr>
      <w:tblStyleRowBandSize w:val="1"/>
      <w:tblStyleColBandSize w:val="1"/>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Pr>
  </w:style>
  <w:style w:type="paragraph" w:styleId="Prrafodelista">
    <w:name w:val="List Paragraph"/>
    <w:basedOn w:val="Normal"/>
    <w:pPr>
      <w:ind w:left="708"/>
    </w:pPr>
  </w:style>
  <w:style w:type="table" w:styleId="a3" w:customStyle="1">
    <w:basedOn w:val="TableNormal3"/>
    <w:tblPr>
      <w:tblStyleRowBandSize w:val="1"/>
      <w:tblStyleColBandSize w:val="1"/>
      <w:tblCellMar>
        <w:top w:w="100.0" w:type="dxa"/>
        <w:left w:w="100.0" w:type="dxa"/>
        <w:bottom w:w="100.0" w:type="dxa"/>
        <w:right w:w="100.0" w:type="dxa"/>
      </w:tblCellMar>
    </w:tblPr>
  </w:style>
  <w:style w:type="table" w:styleId="a4" w:customStyle="1">
    <w:basedOn w:val="TableNormal3"/>
    <w:tblPr>
      <w:tblStyleRowBandSize w:val="1"/>
      <w:tblStyleColBandSize w:val="1"/>
      <w:tblCellMar>
        <w:top w:w="100.0" w:type="dxa"/>
        <w:left w:w="100.0" w:type="dxa"/>
        <w:bottom w:w="100.0" w:type="dxa"/>
        <w:right w:w="100.0" w:type="dxa"/>
      </w:tblCellMar>
    </w:tblPr>
  </w:style>
  <w:style w:type="table" w:styleId="a5" w:customStyle="1">
    <w:basedOn w:val="TableNormal3"/>
    <w:tblPr>
      <w:tblStyleRowBandSize w:val="1"/>
      <w:tblStyleColBandSize w:val="1"/>
      <w:tblCellMar>
        <w:top w:w="100.0" w:type="dxa"/>
        <w:left w:w="100.0" w:type="dxa"/>
        <w:bottom w:w="100.0" w:type="dxa"/>
        <w:right w:w="100.0" w:type="dxa"/>
      </w:tblCellMar>
    </w:tblPr>
  </w:style>
  <w:style w:type="table" w:styleId="a6" w:customStyle="1">
    <w:basedOn w:val="TableNormal3"/>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2F7799"/>
    <w:rPr>
      <w:color w:val="0000ff" w:themeColor="hyperlink"/>
      <w:u w:val="single"/>
    </w:rPr>
  </w:style>
  <w:style w:type="character" w:styleId="Mencinsinresolver">
    <w:name w:val="Unresolved Mention"/>
    <w:basedOn w:val="Fuentedeprrafopredeter"/>
    <w:uiPriority w:val="99"/>
    <w:semiHidden w:val="1"/>
    <w:unhideWhenUsed w:val="1"/>
    <w:rsid w:val="002F7799"/>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prensa@serga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8vgKTUoyzP2om+efTsvxHOGXg==">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2026-09-01T07:56:00Z</dcterms:created>
  <dc:creator>Sergat</dc:creator>
</cp:coreProperties>
</file>