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9C7DF" w14:textId="77777777" w:rsidR="00CE1472" w:rsidRDefault="00CE1472">
      <w:pPr>
        <w:spacing w:before="240" w:after="240" w:line="360" w:lineRule="auto"/>
        <w:jc w:val="center"/>
        <w:rPr>
          <w:rFonts w:ascii="Verdana" w:eastAsia="Verdana" w:hAnsi="Verdana" w:cs="Verdana"/>
          <w:b/>
          <w:bCs/>
        </w:rPr>
      </w:pPr>
    </w:p>
    <w:p w14:paraId="350EDACA" w14:textId="48D978BD" w:rsidR="00724F31" w:rsidRDefault="00000000">
      <w:pPr>
        <w:spacing w:before="240" w:after="240" w:line="360" w:lineRule="auto"/>
        <w:jc w:val="center"/>
        <w:rPr>
          <w:rFonts w:ascii="Verdana" w:eastAsia="Verdana" w:hAnsi="Verdana" w:cs="Verdana"/>
          <w:b/>
          <w:bCs/>
        </w:rPr>
      </w:pPr>
      <w:r>
        <w:rPr>
          <w:rFonts w:ascii="Verdana" w:eastAsia="Verdana" w:hAnsi="Verdana" w:cs="Verdana"/>
          <w:b/>
          <w:bCs/>
        </w:rPr>
        <w:t>Los aeropuertos españoles más allá de Madrid y Barcelona disparan sus salidas un 281 % y se consolidan como motores del crecimiento</w:t>
      </w:r>
    </w:p>
    <w:p w14:paraId="2483CA40" w14:textId="3658A03D" w:rsidR="00CE1472" w:rsidRPr="00CE1472" w:rsidRDefault="00CE1472" w:rsidP="00CE1472">
      <w:pPr>
        <w:spacing w:before="240" w:after="240" w:line="360" w:lineRule="auto"/>
        <w:jc w:val="center"/>
        <w:rPr>
          <w:rFonts w:ascii="Verdana" w:eastAsia="Verdana" w:hAnsi="Verdana" w:cs="Verdana"/>
          <w:b/>
          <w:bCs/>
          <w:sz w:val="20"/>
          <w:szCs w:val="20"/>
        </w:rPr>
      </w:pPr>
      <w:r w:rsidRPr="00CE1472">
        <w:rPr>
          <w:rFonts w:ascii="Verdana" w:eastAsia="Verdana" w:hAnsi="Verdana" w:cs="Verdana"/>
          <w:i/>
          <w:iCs/>
          <w:sz w:val="20"/>
          <w:szCs w:val="20"/>
        </w:rPr>
        <w:t>Vitoria, Ibiza, Menorca, Bilbao y Palma lideraron un verano y un comienzo del otoño récord, aparte de los dos grandes ‘</w:t>
      </w:r>
      <w:proofErr w:type="spellStart"/>
      <w:r w:rsidRPr="00CE1472">
        <w:rPr>
          <w:rFonts w:ascii="Verdana" w:eastAsia="Verdana" w:hAnsi="Verdana" w:cs="Verdana"/>
          <w:i/>
          <w:iCs/>
          <w:sz w:val="20"/>
          <w:szCs w:val="20"/>
        </w:rPr>
        <w:t>hubs</w:t>
      </w:r>
      <w:proofErr w:type="spellEnd"/>
      <w:r w:rsidRPr="00CE1472">
        <w:rPr>
          <w:rFonts w:ascii="Verdana" w:eastAsia="Verdana" w:hAnsi="Verdana" w:cs="Verdana"/>
          <w:i/>
          <w:iCs/>
          <w:sz w:val="20"/>
          <w:szCs w:val="20"/>
        </w:rPr>
        <w:t>’, creciendo muy por encima de la media, mientras Madrid-Barajas y Barcelona-El Prat concentran casi la mitad de las salidas</w:t>
      </w:r>
    </w:p>
    <w:p w14:paraId="75496B88" w14:textId="77777777" w:rsidR="00CE1472" w:rsidRPr="00CE1472" w:rsidRDefault="00CE1472" w:rsidP="00CE1472">
      <w:pPr>
        <w:spacing w:before="240" w:after="240" w:line="360" w:lineRule="auto"/>
        <w:jc w:val="center"/>
        <w:rPr>
          <w:rFonts w:ascii="Verdana" w:eastAsia="Verdana" w:hAnsi="Verdana" w:cs="Verdana"/>
          <w:b/>
          <w:bCs/>
          <w:sz w:val="20"/>
          <w:szCs w:val="20"/>
        </w:rPr>
      </w:pPr>
    </w:p>
    <w:p w14:paraId="09573D8B" w14:textId="5E758E5A" w:rsidR="00CE1472" w:rsidRPr="00CE1472" w:rsidRDefault="00CE1472" w:rsidP="00CE1472">
      <w:pPr>
        <w:spacing w:before="240" w:after="240" w:line="360" w:lineRule="auto"/>
        <w:jc w:val="both"/>
        <w:rPr>
          <w:rFonts w:ascii="Verdana" w:eastAsia="Verdana" w:hAnsi="Verdana" w:cs="Verdana"/>
          <w:sz w:val="20"/>
          <w:szCs w:val="20"/>
        </w:rPr>
      </w:pPr>
      <w:r w:rsidRPr="00CE1472">
        <w:rPr>
          <w:rFonts w:ascii="Verdana" w:eastAsia="Verdana" w:hAnsi="Verdana" w:cs="Verdana"/>
          <w:b/>
          <w:bCs/>
          <w:sz w:val="20"/>
          <w:szCs w:val="20"/>
        </w:rPr>
        <w:t xml:space="preserve">Barcelona, 14 de octubre de 2026: </w:t>
      </w:r>
      <w:r w:rsidRPr="00CE1472">
        <w:rPr>
          <w:rFonts w:ascii="Verdana" w:eastAsia="Verdana" w:hAnsi="Verdana" w:cs="Verdana"/>
          <w:sz w:val="20"/>
          <w:szCs w:val="20"/>
        </w:rPr>
        <w:t>La temporada alta viajera en 2026 y el principio del otoño están dejando un mapa de salidas mucho más repartido en España. Según los datos de reservas finalizadas de Kiwi.com, empresa líder en tecnología de viajes, los aeropuertos españoles más allá de Madrid y Barcelona han sido los grandes protagonistas del crecimiento. El Aeropuerto de Vitoria lideró el aumento con un +281,0 %. Le siguieron el Aeropuerto de Ibiza (+251,7 %), el Aeropuerto de Menorca (+197,0 %), el Aeropuerto de Asturias (+160,2 %), el Aeropuerto de Palma de Mallorca (+155,4 %) y el Aeropuerto de Bilbao (+152,6 %). Todos ellos crecieron muy por encima de la media del conjunto de aeropuertos españoles.</w:t>
      </w:r>
    </w:p>
    <w:p w14:paraId="72E0C0A1" w14:textId="77777777" w:rsidR="00CE1472" w:rsidRPr="00CE1472" w:rsidRDefault="00CE1472" w:rsidP="00CE1472">
      <w:pPr>
        <w:spacing w:before="240" w:after="240" w:line="360" w:lineRule="auto"/>
        <w:jc w:val="both"/>
        <w:rPr>
          <w:rFonts w:ascii="Verdana" w:eastAsia="Verdana" w:hAnsi="Verdana" w:cs="Verdana"/>
          <w:sz w:val="20"/>
          <w:szCs w:val="20"/>
        </w:rPr>
      </w:pPr>
      <w:r w:rsidRPr="00CE1472">
        <w:rPr>
          <w:rFonts w:ascii="Verdana" w:eastAsia="Verdana" w:hAnsi="Verdana" w:cs="Verdana"/>
          <w:sz w:val="20"/>
          <w:szCs w:val="20"/>
        </w:rPr>
        <w:t xml:space="preserve">En total, el número de pasajeros de nacionalidad española que </w:t>
      </w:r>
      <w:proofErr w:type="gramStart"/>
      <w:r w:rsidRPr="00CE1472">
        <w:rPr>
          <w:rFonts w:ascii="Verdana" w:eastAsia="Verdana" w:hAnsi="Verdana" w:cs="Verdana"/>
          <w:sz w:val="20"/>
          <w:szCs w:val="20"/>
        </w:rPr>
        <w:t>salieron desde</w:t>
      </w:r>
      <w:proofErr w:type="gramEnd"/>
      <w:r w:rsidRPr="00CE1472">
        <w:rPr>
          <w:rFonts w:ascii="Verdana" w:eastAsia="Verdana" w:hAnsi="Verdana" w:cs="Verdana"/>
          <w:sz w:val="20"/>
          <w:szCs w:val="20"/>
        </w:rPr>
        <w:t xml:space="preserve"> aeropuertos españoles entre el 1 de junio y el 31 de agosto se duplicó respecto al mismo periodo de 2025, con un incremento del 108,7 %. Las reservas crecieron aún más, un 119,5 %. Y ese dinamismo se extendió prácticamente a todos los aeropuertos del país, con especial intensidad en aquellos que operan fuera de los dos grandes </w:t>
      </w:r>
      <w:proofErr w:type="spellStart"/>
      <w:r w:rsidRPr="00CE1472">
        <w:rPr>
          <w:rFonts w:ascii="Verdana" w:eastAsia="Verdana" w:hAnsi="Verdana" w:cs="Verdana"/>
          <w:sz w:val="20"/>
          <w:szCs w:val="20"/>
        </w:rPr>
        <w:t>hubs</w:t>
      </w:r>
      <w:proofErr w:type="spellEnd"/>
      <w:r w:rsidRPr="00CE1472">
        <w:rPr>
          <w:rFonts w:ascii="Verdana" w:eastAsia="Verdana" w:hAnsi="Verdana" w:cs="Verdana"/>
          <w:sz w:val="20"/>
          <w:szCs w:val="20"/>
        </w:rPr>
        <w:t>.</w:t>
      </w:r>
    </w:p>
    <w:p w14:paraId="595E92B6" w14:textId="5EE2F274" w:rsidR="00CE1472" w:rsidRPr="00CE1472" w:rsidRDefault="00CE1472" w:rsidP="00CE1472">
      <w:pPr>
        <w:spacing w:before="240" w:after="240" w:line="360" w:lineRule="auto"/>
        <w:jc w:val="both"/>
        <w:rPr>
          <w:rFonts w:ascii="Verdana" w:eastAsia="Verdana" w:hAnsi="Verdana" w:cs="Verdana"/>
          <w:sz w:val="20"/>
          <w:szCs w:val="20"/>
        </w:rPr>
      </w:pPr>
      <w:r w:rsidRPr="00CE1472">
        <w:rPr>
          <w:rFonts w:ascii="Verdana" w:eastAsia="Verdana" w:hAnsi="Verdana" w:cs="Verdana"/>
          <w:sz w:val="20"/>
          <w:szCs w:val="20"/>
        </w:rPr>
        <w:t>El arranque del otoño confirma la tendencia. Entre el 1 de septiembre y el 12 de octubre, ventana comparable en ambos años, los pasajeros aumentaron un 40,6 % y las reservas lo hicieron en la misma proporción. Los mayores avances relativos volvieron a corresponder a aeropuertos más allá de Madrid y Barcelona: el Aeropuerto de San Sebastián (+247,9 %), Asturias (+183,6 %), el Aeropuerto Federico García Lorca Granada-Jaén (+167,2 %), Bilbao (+121,7 %) y el Aeropuerto de Almería (+106,5 %).</w:t>
      </w:r>
    </w:p>
    <w:p w14:paraId="1C2F36FF" w14:textId="77777777" w:rsidR="00CE1472" w:rsidRPr="00CE1472" w:rsidRDefault="00CE1472" w:rsidP="00CE1472">
      <w:pPr>
        <w:spacing w:before="240" w:after="240" w:line="360" w:lineRule="auto"/>
        <w:jc w:val="both"/>
        <w:rPr>
          <w:rFonts w:ascii="Verdana" w:eastAsia="Verdana" w:hAnsi="Verdana" w:cs="Verdana"/>
          <w:b/>
          <w:bCs/>
          <w:sz w:val="20"/>
          <w:szCs w:val="20"/>
        </w:rPr>
      </w:pPr>
      <w:r w:rsidRPr="00CE1472">
        <w:rPr>
          <w:rFonts w:ascii="Verdana" w:eastAsia="Verdana" w:hAnsi="Verdana" w:cs="Verdana"/>
          <w:b/>
          <w:bCs/>
          <w:sz w:val="20"/>
          <w:szCs w:val="20"/>
        </w:rPr>
        <w:t>Madrid y Barcelona mantienen el liderazgo, pero pierden protagonismo relativo</w:t>
      </w:r>
    </w:p>
    <w:p w14:paraId="5A5D972C" w14:textId="77777777" w:rsidR="00CE1472" w:rsidRPr="00CE1472" w:rsidRDefault="00CE1472" w:rsidP="00CE1472">
      <w:pPr>
        <w:spacing w:before="240" w:after="240" w:line="360" w:lineRule="auto"/>
        <w:jc w:val="both"/>
        <w:rPr>
          <w:rFonts w:ascii="Verdana" w:eastAsia="Verdana" w:hAnsi="Verdana" w:cs="Verdana"/>
          <w:sz w:val="20"/>
          <w:szCs w:val="20"/>
        </w:rPr>
      </w:pPr>
    </w:p>
    <w:p w14:paraId="0AADF8AC" w14:textId="276CD184" w:rsidR="00CE1472" w:rsidRPr="00CE1472" w:rsidRDefault="00CE1472" w:rsidP="00CE1472">
      <w:pPr>
        <w:spacing w:before="240" w:after="240" w:line="360" w:lineRule="auto"/>
        <w:jc w:val="both"/>
        <w:rPr>
          <w:rFonts w:ascii="Verdana" w:eastAsia="Verdana" w:hAnsi="Verdana" w:cs="Verdana"/>
          <w:sz w:val="20"/>
          <w:szCs w:val="20"/>
        </w:rPr>
      </w:pPr>
      <w:r w:rsidRPr="00CE1472">
        <w:rPr>
          <w:rFonts w:ascii="Verdana" w:eastAsia="Verdana" w:hAnsi="Verdana" w:cs="Verdana"/>
          <w:sz w:val="20"/>
          <w:szCs w:val="20"/>
        </w:rPr>
        <w:lastRenderedPageBreak/>
        <w:t>El Aeropuerto Adolfo Suárez Madrid-Barajas y el Aeropuerto Josep Tarradellas Barcelona-El Prat siguen siendo las principales puertas de salida del viajero español. Madrid-Barajas concentró el 25,4 % de los pasajeros en verano (+105,1 % en pasajeros, +111,2 % en reservas) y elevó su cuota hasta el 27,1 % en el arranque del otoño (+54,4 % en pasajeros, +53,0 % en reservas). Barcelona-El Prat ocupó la segunda posición en ambos periodos: el 18,9 % de los pasajeros veraniegos (+87,6 % en pasajeros, +96,9 % en reservas) y el 16,5 % en otoño (+28,5 % en pasajeros, +32,5 % en reservas).</w:t>
      </w:r>
    </w:p>
    <w:p w14:paraId="06DD328C" w14:textId="14AE7638" w:rsidR="00CE1472" w:rsidRPr="00CE1472" w:rsidRDefault="00CE1472" w:rsidP="00CE1472">
      <w:pPr>
        <w:spacing w:before="240" w:after="240" w:line="360" w:lineRule="auto"/>
        <w:jc w:val="both"/>
        <w:rPr>
          <w:rFonts w:ascii="Verdana" w:eastAsia="Verdana" w:hAnsi="Verdana" w:cs="Verdana"/>
          <w:sz w:val="20"/>
          <w:szCs w:val="20"/>
        </w:rPr>
      </w:pPr>
      <w:r w:rsidRPr="00CE1472">
        <w:rPr>
          <w:rFonts w:ascii="Verdana" w:eastAsia="Verdana" w:hAnsi="Verdana" w:cs="Verdana"/>
          <w:sz w:val="20"/>
          <w:szCs w:val="20"/>
        </w:rPr>
        <w:t xml:space="preserve">Entre ambos </w:t>
      </w:r>
      <w:proofErr w:type="spellStart"/>
      <w:r w:rsidRPr="00CE1472">
        <w:rPr>
          <w:rFonts w:ascii="Verdana" w:eastAsia="Verdana" w:hAnsi="Verdana" w:cs="Verdana"/>
          <w:sz w:val="20"/>
          <w:szCs w:val="20"/>
        </w:rPr>
        <w:t>hubs</w:t>
      </w:r>
      <w:proofErr w:type="spellEnd"/>
      <w:r w:rsidRPr="00CE1472">
        <w:rPr>
          <w:rFonts w:ascii="Verdana" w:eastAsia="Verdana" w:hAnsi="Verdana" w:cs="Verdana"/>
          <w:sz w:val="20"/>
          <w:szCs w:val="20"/>
        </w:rPr>
        <w:t xml:space="preserve"> sumaron aproximadamente el 44 % de los pasajeros veraniegos y algo más del 43 % en el arranque del otoño. Es decir, más de la mitad de las salidas se produjeron desde otros aeropuertos, y son precisamente estos los que están creciendo a un ritmo más acelerado.</w:t>
      </w:r>
    </w:p>
    <w:p w14:paraId="73E8C21F" w14:textId="03F9FDD7" w:rsidR="00CE1472" w:rsidRPr="00CE1472" w:rsidRDefault="00CE1472" w:rsidP="00CE1472">
      <w:pPr>
        <w:spacing w:before="240" w:after="240" w:line="360" w:lineRule="auto"/>
        <w:jc w:val="both"/>
        <w:rPr>
          <w:rFonts w:ascii="Verdana" w:eastAsia="Verdana" w:hAnsi="Verdana" w:cs="Verdana"/>
          <w:sz w:val="20"/>
          <w:szCs w:val="20"/>
        </w:rPr>
      </w:pPr>
      <w:r w:rsidRPr="00CE1472">
        <w:rPr>
          <w:rFonts w:ascii="Verdana" w:eastAsia="Verdana" w:hAnsi="Verdana" w:cs="Verdana"/>
          <w:sz w:val="20"/>
          <w:szCs w:val="20"/>
        </w:rPr>
        <w:t xml:space="preserve">“Madrid y Barcelona siguen siendo las grandes puertas de salida del viajero español, pero lo más relevante de estos datos es que el crecimiento no se concentra en ellas”, señala Daniela </w:t>
      </w:r>
      <w:proofErr w:type="spellStart"/>
      <w:r w:rsidRPr="00CE1472">
        <w:rPr>
          <w:rFonts w:ascii="Verdana" w:eastAsia="Verdana" w:hAnsi="Verdana" w:cs="Verdana"/>
          <w:sz w:val="20"/>
          <w:szCs w:val="20"/>
        </w:rPr>
        <w:t>Chovancová</w:t>
      </w:r>
      <w:proofErr w:type="spellEnd"/>
      <w:r w:rsidRPr="00CE1472">
        <w:rPr>
          <w:rFonts w:ascii="Verdana" w:eastAsia="Verdana" w:hAnsi="Verdana" w:cs="Verdana"/>
          <w:sz w:val="20"/>
          <w:szCs w:val="20"/>
        </w:rPr>
        <w:t>, PR Manager de Kiwi.com. “Aeropuertos como Vitoria, Ibiza, Mahón, Bilbao o Palma han crecido a un ritmo muy superior, lo que indica que la demanda se está distribuyendo y que cada vez más viajeros encuentran conexiones útiles desde su aeropuerto más cercano”.</w:t>
      </w:r>
    </w:p>
    <w:p w14:paraId="23BB441A" w14:textId="288BDD20" w:rsidR="00CE1472" w:rsidRPr="00CE1472" w:rsidRDefault="00CE1472" w:rsidP="00CE1472">
      <w:pPr>
        <w:spacing w:before="240" w:after="240" w:line="360" w:lineRule="auto"/>
        <w:jc w:val="both"/>
        <w:rPr>
          <w:rFonts w:ascii="Verdana" w:eastAsia="Verdana" w:hAnsi="Verdana" w:cs="Verdana"/>
          <w:b/>
          <w:bCs/>
          <w:sz w:val="20"/>
          <w:szCs w:val="20"/>
        </w:rPr>
      </w:pPr>
      <w:r w:rsidRPr="00CE1472">
        <w:rPr>
          <w:rFonts w:ascii="Verdana" w:eastAsia="Verdana" w:hAnsi="Verdana" w:cs="Verdana"/>
          <w:b/>
          <w:bCs/>
          <w:sz w:val="20"/>
          <w:szCs w:val="20"/>
        </w:rPr>
        <w:t>Los aeropuertos que más crecen, uno a uno</w:t>
      </w:r>
    </w:p>
    <w:p w14:paraId="7702F1DA" w14:textId="18AEDB0F" w:rsidR="00CE1472" w:rsidRPr="00CE1472" w:rsidRDefault="00CE1472" w:rsidP="00CE1472">
      <w:pPr>
        <w:spacing w:before="240" w:after="240" w:line="360" w:lineRule="auto"/>
        <w:jc w:val="both"/>
        <w:rPr>
          <w:rFonts w:ascii="Verdana" w:eastAsia="Verdana" w:hAnsi="Verdana" w:cs="Verdana"/>
          <w:sz w:val="20"/>
          <w:szCs w:val="20"/>
        </w:rPr>
      </w:pPr>
      <w:r w:rsidRPr="00CE1472">
        <w:rPr>
          <w:rFonts w:ascii="Verdana" w:eastAsia="Verdana" w:hAnsi="Verdana" w:cs="Verdana"/>
          <w:sz w:val="20"/>
          <w:szCs w:val="20"/>
        </w:rPr>
        <w:t>En el verano, los incrementos más espectaculares se registraron en aeropuertos que tradicionalmente tenían un volumen más modesto de salidas internacionales. Vitoria multiplicó por casi cuatro sus cifras con un +281,0 %. Ibiza hizo lo propio con un +251,7 %. Menorca creció un +197,0 % y Asturias un +160,2 %. Palma (+155,4 %) y Bilbao (+152,6 %) completaron el grupo de aeropuertos que más que duplicaron sus salidas. También destacaron el Aeropuerto de Sevilla (+130,4 %), el Aeropuerto de Alicante-Elche Miguel Hernández (+112,3 %), el Aeropuerto de Valencia (+113,8 %) y el Aeropuerto de Málaga-Costa del Sol (+99,1 %).</w:t>
      </w:r>
    </w:p>
    <w:p w14:paraId="47053F84" w14:textId="77777777" w:rsidR="00CE1472" w:rsidRPr="00CE1472" w:rsidRDefault="00CE1472" w:rsidP="00CE1472">
      <w:pPr>
        <w:spacing w:before="240" w:after="240" w:line="360" w:lineRule="auto"/>
        <w:jc w:val="both"/>
        <w:rPr>
          <w:rFonts w:ascii="Verdana" w:eastAsia="Verdana" w:hAnsi="Verdana" w:cs="Verdana"/>
          <w:sz w:val="20"/>
          <w:szCs w:val="20"/>
        </w:rPr>
      </w:pPr>
      <w:r w:rsidRPr="00CE1472">
        <w:rPr>
          <w:rFonts w:ascii="Verdana" w:eastAsia="Verdana" w:hAnsi="Verdana" w:cs="Verdana"/>
          <w:sz w:val="20"/>
          <w:szCs w:val="20"/>
        </w:rPr>
        <w:t>En términos absolutos, tras Madrid-Barajas y Barcelona-El Prat, los aeropuertos con mayor volumen de pasajeros en verano fueron Málaga-Costa del Sol (16.661), Valencia (14.590), Alicante-Elche (12.154), Sevilla (11.665) y Bilbao (10.042). Les siguieron a distancia Palma (4.631), el Aeropuerto de Santiago-Rosalía de Castro (2.922), Ibiza (2.870) y Asturias (2.311).</w:t>
      </w:r>
    </w:p>
    <w:p w14:paraId="2F628671" w14:textId="77777777" w:rsidR="00CE1472" w:rsidRPr="00CE1472" w:rsidRDefault="00CE1472" w:rsidP="00CE1472">
      <w:pPr>
        <w:spacing w:before="240" w:after="240" w:line="360" w:lineRule="auto"/>
        <w:jc w:val="both"/>
        <w:rPr>
          <w:rFonts w:ascii="Verdana" w:eastAsia="Verdana" w:hAnsi="Verdana" w:cs="Verdana"/>
          <w:sz w:val="20"/>
          <w:szCs w:val="20"/>
        </w:rPr>
      </w:pPr>
    </w:p>
    <w:p w14:paraId="4ABAC8DB" w14:textId="07169E67" w:rsidR="00CE1472" w:rsidRPr="00CE1472" w:rsidRDefault="00CE1472" w:rsidP="00CE1472">
      <w:pPr>
        <w:spacing w:before="240" w:after="240" w:line="360" w:lineRule="auto"/>
        <w:jc w:val="both"/>
        <w:rPr>
          <w:rFonts w:ascii="Verdana" w:eastAsia="Verdana" w:hAnsi="Verdana" w:cs="Verdana"/>
          <w:sz w:val="20"/>
          <w:szCs w:val="20"/>
        </w:rPr>
      </w:pPr>
      <w:r w:rsidRPr="00CE1472">
        <w:rPr>
          <w:rFonts w:ascii="Verdana" w:eastAsia="Verdana" w:hAnsi="Verdana" w:cs="Verdana"/>
          <w:sz w:val="20"/>
          <w:szCs w:val="20"/>
        </w:rPr>
        <w:t>En el arranque del otoño, el liderazgo del crecimiento pasó a San Sebastián (+247,9 %), Asturias (+183,6 %), Granada-Jaén (+167,2 %), Bilbao (+121,7 %) y Almería (+106,5 %). También registraron incrementos notables el Aeropuerto de Vigo (+78,4 %), el Aeropuerto de A Coruña (+68,0 %), Ibiza (+67,0 %) y el Aeropuerto de Tenerife Norte-Ciudad de La Laguna (+46,6 %).</w:t>
      </w:r>
    </w:p>
    <w:p w14:paraId="0BE5C76C" w14:textId="09C781A1" w:rsidR="00CE1472" w:rsidRPr="00CE1472" w:rsidRDefault="00CE1472" w:rsidP="00CE1472">
      <w:pPr>
        <w:spacing w:before="240" w:after="240" w:line="360" w:lineRule="auto"/>
        <w:jc w:val="both"/>
        <w:rPr>
          <w:rFonts w:ascii="Verdana" w:eastAsia="Verdana" w:hAnsi="Verdana" w:cs="Verdana"/>
          <w:sz w:val="20"/>
          <w:szCs w:val="20"/>
        </w:rPr>
      </w:pPr>
      <w:r w:rsidRPr="00CE1472">
        <w:rPr>
          <w:rFonts w:ascii="Verdana" w:eastAsia="Verdana" w:hAnsi="Verdana" w:cs="Verdana"/>
          <w:sz w:val="20"/>
          <w:szCs w:val="20"/>
        </w:rPr>
        <w:t>No todos los aeropuertos siguieron la misma senda. Unos pocos registraron descensos en la ventana otoñal: Santiago-Rosalía de Castro (-18,5 %), el Aeropuerto de Fuerteventura (-11,2 %) y el Aeropuerto de Tenerife Sur (-9,5 %), este último tras un verano prácticamente plano (+19,9 %).</w:t>
      </w:r>
    </w:p>
    <w:p w14:paraId="30E2C3AC" w14:textId="45C4B768" w:rsidR="00CE1472" w:rsidRPr="00CE1472" w:rsidRDefault="00CE1472" w:rsidP="00CE1472">
      <w:pPr>
        <w:spacing w:before="240" w:after="240" w:line="360" w:lineRule="auto"/>
        <w:jc w:val="both"/>
        <w:rPr>
          <w:rFonts w:ascii="Verdana" w:eastAsia="Verdana" w:hAnsi="Verdana" w:cs="Verdana"/>
          <w:sz w:val="20"/>
          <w:szCs w:val="20"/>
        </w:rPr>
      </w:pPr>
      <w:r w:rsidRPr="00CE1472">
        <w:rPr>
          <w:rFonts w:ascii="Verdana" w:eastAsia="Verdana" w:hAnsi="Verdana" w:cs="Verdana"/>
          <w:sz w:val="20"/>
          <w:szCs w:val="20"/>
        </w:rPr>
        <w:t xml:space="preserve">Esta diversificación también se refleja en el tipo de viaje. Mientras los grandes </w:t>
      </w:r>
      <w:proofErr w:type="spellStart"/>
      <w:r w:rsidRPr="00CE1472">
        <w:rPr>
          <w:rFonts w:ascii="Verdana" w:eastAsia="Verdana" w:hAnsi="Verdana" w:cs="Verdana"/>
          <w:sz w:val="20"/>
          <w:szCs w:val="20"/>
        </w:rPr>
        <w:t>hubs</w:t>
      </w:r>
      <w:proofErr w:type="spellEnd"/>
      <w:r w:rsidRPr="00CE1472">
        <w:rPr>
          <w:rFonts w:ascii="Verdana" w:eastAsia="Verdana" w:hAnsi="Verdana" w:cs="Verdana"/>
          <w:sz w:val="20"/>
          <w:szCs w:val="20"/>
        </w:rPr>
        <w:t xml:space="preserve"> canalizan una parte importante de las conexiones de larga distancia y los itinerarios </w:t>
      </w:r>
      <w:proofErr w:type="spellStart"/>
      <w:r w:rsidRPr="00CE1472">
        <w:rPr>
          <w:rFonts w:ascii="Verdana" w:eastAsia="Verdana" w:hAnsi="Verdana" w:cs="Verdana"/>
          <w:sz w:val="20"/>
          <w:szCs w:val="20"/>
        </w:rPr>
        <w:t>multidestino</w:t>
      </w:r>
      <w:proofErr w:type="spellEnd"/>
      <w:r w:rsidRPr="00CE1472">
        <w:rPr>
          <w:rFonts w:ascii="Verdana" w:eastAsia="Verdana" w:hAnsi="Verdana" w:cs="Verdana"/>
          <w:sz w:val="20"/>
          <w:szCs w:val="20"/>
        </w:rPr>
        <w:t>, los aeropuertos más allá de Madrid y Barcelona concentran buena parte de las rutas vacacionales domésticas y las escapadas europeas, con Palma, Ibiza, Mahón, Roma, Budapest y Milán entre los destinos más solicitados.</w:t>
      </w:r>
    </w:p>
    <w:p w14:paraId="424CA3EA" w14:textId="06796ABD" w:rsidR="00724F31" w:rsidRDefault="00CE1472" w:rsidP="00CE1472">
      <w:pPr>
        <w:spacing w:before="240" w:after="240" w:line="360" w:lineRule="auto"/>
        <w:jc w:val="both"/>
        <w:rPr>
          <w:rFonts w:ascii="Verdana" w:eastAsia="Verdana" w:hAnsi="Verdana" w:cs="Verdana"/>
          <w:i/>
          <w:iCs/>
          <w:sz w:val="16"/>
          <w:szCs w:val="16"/>
        </w:rPr>
      </w:pPr>
      <w:r w:rsidRPr="00CE1472">
        <w:rPr>
          <w:rFonts w:ascii="Verdana" w:eastAsia="Verdana" w:hAnsi="Verdana" w:cs="Verdana"/>
          <w:i/>
          <w:iCs/>
          <w:sz w:val="16"/>
          <w:szCs w:val="16"/>
        </w:rPr>
        <w:t>Datos analizados: reservas finalizadas realizadas en Kiwi.com por clientes de nacionalidad española con salida desde aeropuertos españoles. Ventana de verano: 1 de junio–31 de agosto de 2026 frente al mismo periodo de 2025. Ventana de otoño: 1 de septiembre–12 de octubre en ambos años, con un corte de madurez comparable y no la temporada otoñal completa.</w:t>
      </w:r>
    </w:p>
    <w:p w14:paraId="6222AA60" w14:textId="77777777" w:rsidR="00CE1472" w:rsidRPr="00CE1472" w:rsidRDefault="00CE1472" w:rsidP="00CE1472">
      <w:pPr>
        <w:spacing w:before="240" w:after="240" w:line="360" w:lineRule="auto"/>
        <w:jc w:val="both"/>
        <w:rPr>
          <w:rFonts w:ascii="Verdana" w:eastAsia="Verdana" w:hAnsi="Verdana" w:cs="Verdana"/>
          <w:i/>
          <w:iCs/>
          <w:sz w:val="16"/>
          <w:szCs w:val="16"/>
        </w:rPr>
      </w:pPr>
    </w:p>
    <w:p w14:paraId="1139150A" w14:textId="77777777" w:rsidR="00724F31" w:rsidRDefault="00000000" w:rsidP="00CE1472">
      <w:pPr>
        <w:spacing w:line="360" w:lineRule="auto"/>
        <w:jc w:val="both"/>
        <w:rPr>
          <w:rFonts w:ascii="Verdana" w:eastAsia="Verdana" w:hAnsi="Verdana" w:cs="Verdana"/>
          <w:b/>
          <w:bCs/>
          <w:sz w:val="20"/>
          <w:szCs w:val="20"/>
        </w:rPr>
      </w:pPr>
      <w:r w:rsidRPr="00CE1472">
        <w:rPr>
          <w:rFonts w:ascii="Verdana" w:eastAsia="Verdana" w:hAnsi="Verdana" w:cs="Verdana"/>
          <w:b/>
          <w:bCs/>
          <w:sz w:val="20"/>
          <w:szCs w:val="20"/>
        </w:rPr>
        <w:t>Acerca de Kiwi.com</w:t>
      </w:r>
    </w:p>
    <w:p w14:paraId="1CFA3CA5" w14:textId="77777777" w:rsidR="00CE1472" w:rsidRPr="00CE1472" w:rsidRDefault="00CE1472" w:rsidP="00CE1472">
      <w:pPr>
        <w:spacing w:line="360" w:lineRule="auto"/>
        <w:jc w:val="both"/>
        <w:rPr>
          <w:b/>
          <w:bCs/>
        </w:rPr>
      </w:pPr>
    </w:p>
    <w:p w14:paraId="55E8C99E" w14:textId="77777777" w:rsidR="00724F31" w:rsidRPr="00CE1472" w:rsidRDefault="00000000" w:rsidP="00CE1472">
      <w:pPr>
        <w:spacing w:line="360" w:lineRule="auto"/>
        <w:jc w:val="both"/>
        <w:rPr>
          <w:rFonts w:ascii="Verdana" w:eastAsia="Verdana" w:hAnsi="Verdana" w:cs="Verdana"/>
          <w:sz w:val="20"/>
          <w:szCs w:val="20"/>
        </w:rPr>
      </w:pPr>
      <w:r w:rsidRPr="00CE1472">
        <w:rPr>
          <w:rFonts w:ascii="Verdana" w:eastAsia="Verdana" w:hAnsi="Verdana" w:cs="Verdana"/>
          <w:sz w:val="20"/>
          <w:szCs w:val="20"/>
        </w:rPr>
        <w:t>Kiwi.com es una empresa líder en tecnología de viajes y una agencia de viajes online que ayuda a los viajeros a encontrar las mejores ofertas de vuelos entre millones de rutas. Ofrece una combinación única de tarifas económicas y tranquilidad gracias a la Garantía Kiwi.com, que proporciona asistencia y protección cuando cambian los planes de viaje.</w:t>
      </w:r>
    </w:p>
    <w:p w14:paraId="5E8B99F3" w14:textId="77777777" w:rsidR="00724F31" w:rsidRPr="00CE1472" w:rsidRDefault="00724F31" w:rsidP="00CE1472">
      <w:pPr>
        <w:spacing w:line="360" w:lineRule="auto"/>
        <w:jc w:val="both"/>
        <w:rPr>
          <w:rFonts w:ascii="Verdana" w:eastAsia="Verdana" w:hAnsi="Verdana" w:cs="Verdana"/>
          <w:sz w:val="20"/>
          <w:szCs w:val="20"/>
        </w:rPr>
      </w:pPr>
    </w:p>
    <w:p w14:paraId="2C9DDA2B" w14:textId="77777777" w:rsidR="00724F31" w:rsidRPr="00CE1472" w:rsidRDefault="00000000" w:rsidP="00CE1472">
      <w:pPr>
        <w:spacing w:line="360" w:lineRule="auto"/>
        <w:jc w:val="both"/>
        <w:rPr>
          <w:rFonts w:ascii="Verdana" w:eastAsia="Verdana" w:hAnsi="Verdana" w:cs="Verdana"/>
          <w:sz w:val="20"/>
          <w:szCs w:val="20"/>
        </w:rPr>
      </w:pPr>
      <w:r w:rsidRPr="00CE1472">
        <w:rPr>
          <w:rFonts w:ascii="Verdana" w:eastAsia="Verdana" w:hAnsi="Verdana" w:cs="Verdana"/>
          <w:sz w:val="20"/>
          <w:szCs w:val="20"/>
        </w:rPr>
        <w:t>Contacto de prensa:</w:t>
      </w:r>
    </w:p>
    <w:p w14:paraId="3EC763C3" w14:textId="77777777" w:rsidR="00724F31" w:rsidRPr="00CE1472" w:rsidRDefault="00000000" w:rsidP="00CE1472">
      <w:pPr>
        <w:spacing w:line="360" w:lineRule="auto"/>
        <w:jc w:val="both"/>
        <w:rPr>
          <w:rFonts w:ascii="Verdana" w:eastAsia="Verdana" w:hAnsi="Verdana" w:cs="Verdana"/>
          <w:sz w:val="20"/>
          <w:szCs w:val="20"/>
        </w:rPr>
      </w:pPr>
      <w:r w:rsidRPr="00CE1472">
        <w:rPr>
          <w:rFonts w:ascii="Verdana" w:eastAsia="Verdana" w:hAnsi="Verdana" w:cs="Verdana"/>
          <w:sz w:val="20"/>
          <w:szCs w:val="20"/>
        </w:rPr>
        <w:t>SERGAT, agencia de comunicación</w:t>
      </w:r>
    </w:p>
    <w:p w14:paraId="024AF5E7" w14:textId="77777777" w:rsidR="00724F31" w:rsidRPr="00CE1472" w:rsidRDefault="00724F31" w:rsidP="00CE1472">
      <w:pPr>
        <w:spacing w:line="360" w:lineRule="auto"/>
        <w:jc w:val="both"/>
        <w:rPr>
          <w:rFonts w:ascii="Verdana" w:eastAsia="Verdana" w:hAnsi="Verdana" w:cs="Verdana"/>
          <w:color w:val="006699"/>
          <w:sz w:val="20"/>
          <w:szCs w:val="20"/>
        </w:rPr>
      </w:pPr>
      <w:hyperlink r:id="rId7">
        <w:r w:rsidRPr="00CE1472">
          <w:rPr>
            <w:rFonts w:ascii="Verdana" w:eastAsia="Verdana" w:hAnsi="Verdana" w:cs="Verdana"/>
            <w:color w:val="0000FF"/>
            <w:sz w:val="20"/>
            <w:szCs w:val="20"/>
            <w:u w:val="single"/>
          </w:rPr>
          <w:t>prensa@sergat.com</w:t>
        </w:r>
      </w:hyperlink>
      <w:r w:rsidR="00000000" w:rsidRPr="00CE1472">
        <w:rPr>
          <w:rFonts w:ascii="Verdana" w:eastAsia="Verdana" w:hAnsi="Verdana" w:cs="Verdana"/>
          <w:color w:val="006699"/>
          <w:sz w:val="20"/>
          <w:szCs w:val="20"/>
        </w:rPr>
        <w:t xml:space="preserve">  </w:t>
      </w:r>
    </w:p>
    <w:p w14:paraId="10C84C07" w14:textId="77777777" w:rsidR="00724F31" w:rsidRPr="00CE1472" w:rsidRDefault="00724F31" w:rsidP="00CE1472">
      <w:pPr>
        <w:spacing w:line="360" w:lineRule="auto"/>
        <w:jc w:val="both"/>
        <w:rPr>
          <w:rFonts w:ascii="Verdana" w:eastAsia="Verdana" w:hAnsi="Verdana" w:cs="Verdana"/>
          <w:sz w:val="20"/>
          <w:szCs w:val="20"/>
        </w:rPr>
      </w:pPr>
    </w:p>
    <w:p w14:paraId="6F19695B" w14:textId="77777777" w:rsidR="00724F31" w:rsidRPr="00CE1472" w:rsidRDefault="00724F31" w:rsidP="00CE1472">
      <w:pPr>
        <w:spacing w:line="360" w:lineRule="auto"/>
        <w:jc w:val="both"/>
        <w:rPr>
          <w:rFonts w:ascii="Verdana" w:eastAsia="Verdana" w:hAnsi="Verdana" w:cs="Verdana"/>
          <w:sz w:val="20"/>
          <w:szCs w:val="20"/>
        </w:rPr>
      </w:pPr>
    </w:p>
    <w:sectPr w:rsidR="00724F31" w:rsidRPr="00CE1472">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DA4EB" w14:textId="77777777" w:rsidR="00E03D25" w:rsidRDefault="00E03D25">
      <w:pPr>
        <w:spacing w:line="240" w:lineRule="auto"/>
      </w:pPr>
      <w:r>
        <w:separator/>
      </w:r>
    </w:p>
  </w:endnote>
  <w:endnote w:type="continuationSeparator" w:id="0">
    <w:p w14:paraId="70916306" w14:textId="77777777" w:rsidR="00E03D25" w:rsidRDefault="00E03D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EB612D3C-FA31-E142-A5D3-ED6C0663A8F7}"/>
    <w:embedBold r:id="rId2" w:fontKey="{30C8C237-F320-3143-98E0-53B7AC64FEA1}"/>
    <w:embedItalic r:id="rId3" w:fontKey="{06892A4D-BA6B-3C4B-91B7-F10C5D14EF12}"/>
  </w:font>
  <w:font w:name="Times New Roman">
    <w:panose1 w:val="02020603050405020304"/>
    <w:charset w:val="00"/>
    <w:family w:val="roman"/>
    <w:pitch w:val="variable"/>
    <w:sig w:usb0="E0002EFF" w:usb1="C000785B" w:usb2="00000009" w:usb3="00000000" w:csb0="000001FF" w:csb1="00000000"/>
    <w:embedRegular r:id="rId4" w:fontKey="{D93E339B-590F-6849-B7C2-31C2A8A20668}"/>
    <w:embedBold r:id="rId5" w:fontKey="{80F85472-05AE-B241-AA4A-76B9154B5655}"/>
    <w:embedItalic r:id="rId6" w:fontKey="{BB4A43FD-AA76-4A41-92B2-D8BF6B3C37F3}"/>
  </w:font>
  <w:font w:name="Verdana">
    <w:panose1 w:val="020B0604030504040204"/>
    <w:charset w:val="00"/>
    <w:family w:val="swiss"/>
    <w:pitch w:val="variable"/>
    <w:sig w:usb0="A10006FF" w:usb1="4000205B" w:usb2="00000010" w:usb3="00000000" w:csb0="0000019F" w:csb1="00000000"/>
    <w:embedRegular r:id="rId7" w:fontKey="{353927C2-1956-C14D-910B-16EE8A24FA18}"/>
    <w:embedBold r:id="rId8" w:fontKey="{6DA48817-42C2-D342-8195-82B269B03AEA}"/>
    <w:embedItalic r:id="rId9" w:fontKey="{653D9316-344F-E74A-9925-A0BFB0A884AB}"/>
  </w:font>
  <w:font w:name="Calibri">
    <w:panose1 w:val="020F0502020204030204"/>
    <w:charset w:val="00"/>
    <w:family w:val="swiss"/>
    <w:pitch w:val="variable"/>
    <w:sig w:usb0="E0002AFF" w:usb1="C000247B" w:usb2="00000009" w:usb3="00000000" w:csb0="000001FF" w:csb1="00000000"/>
    <w:embedRegular r:id="rId10" w:fontKey="{9CBD3204-E9F8-5148-B762-25C9C339719A}"/>
  </w:font>
  <w:font w:name="Cambria">
    <w:panose1 w:val="02040503050406030204"/>
    <w:charset w:val="00"/>
    <w:family w:val="roman"/>
    <w:pitch w:val="variable"/>
    <w:sig w:usb0="E00002FF" w:usb1="400004FF" w:usb2="00000000" w:usb3="00000000" w:csb0="0000019F" w:csb1="00000000"/>
    <w:embedRegular r:id="rId11" w:fontKey="{C34E0599-897C-8642-B5FE-B73724799DA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7611B" w14:textId="77777777" w:rsidR="00E03D25" w:rsidRDefault="00E03D25">
      <w:pPr>
        <w:spacing w:line="240" w:lineRule="auto"/>
      </w:pPr>
      <w:r>
        <w:separator/>
      </w:r>
    </w:p>
  </w:footnote>
  <w:footnote w:type="continuationSeparator" w:id="0">
    <w:p w14:paraId="704C174C" w14:textId="77777777" w:rsidR="00E03D25" w:rsidRDefault="00E03D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FE7AF" w14:textId="77777777" w:rsidR="00724F31" w:rsidRDefault="00000000">
    <w:r>
      <w:rPr>
        <w:noProof/>
      </w:rPr>
      <w:drawing>
        <wp:anchor distT="0" distB="0" distL="114300" distR="114300" simplePos="0" relativeHeight="251658240" behindDoc="0" locked="0" layoutInCell="1" hidden="0" allowOverlap="1" wp14:anchorId="4E70A0DE" wp14:editId="51D832A6">
          <wp:simplePos x="0" y="0"/>
          <wp:positionH relativeFrom="column">
            <wp:posOffset>71</wp:posOffset>
          </wp:positionH>
          <wp:positionV relativeFrom="paragraph">
            <wp:posOffset>180975</wp:posOffset>
          </wp:positionV>
          <wp:extent cx="1381125" cy="681990"/>
          <wp:effectExtent l="0" t="0" r="0" b="0"/>
          <wp:wrapSquare wrapText="bothSides" distT="0" distB="0" distL="114300" distR="114300"/>
          <wp:docPr id="15" name="image2.png" descr="Logo-63"/>
          <wp:cNvGraphicFramePr/>
          <a:graphic xmlns:a="http://schemas.openxmlformats.org/drawingml/2006/main">
            <a:graphicData uri="http://schemas.openxmlformats.org/drawingml/2006/picture">
              <pic:pic xmlns:pic="http://schemas.openxmlformats.org/drawingml/2006/picture">
                <pic:nvPicPr>
                  <pic:cNvPr id="0" name="image2.png" descr="Logo-63"/>
                  <pic:cNvPicPr preferRelativeResize="0"/>
                </pic:nvPicPr>
                <pic:blipFill>
                  <a:blip r:embed="rId1"/>
                  <a:srcRect t="116" b="114"/>
                  <a:stretch>
                    <a:fillRect/>
                  </a:stretch>
                </pic:blipFill>
                <pic:spPr>
                  <a:xfrm>
                    <a:off x="0" y="0"/>
                    <a:ext cx="1381125" cy="681990"/>
                  </a:xfrm>
                  <a:prstGeom prst="rect">
                    <a:avLst/>
                  </a:prstGeom>
                  <a:ln/>
                </pic:spPr>
              </pic:pic>
            </a:graphicData>
          </a:graphic>
        </wp:anchor>
      </w:drawing>
    </w:r>
  </w:p>
  <w:p w14:paraId="7387F1F9" w14:textId="77777777" w:rsidR="00724F31" w:rsidRDefault="00000000">
    <w:r>
      <w:rPr>
        <w:noProof/>
      </w:rPr>
      <w:drawing>
        <wp:anchor distT="114300" distB="114300" distL="114300" distR="114300" simplePos="0" relativeHeight="251659264" behindDoc="0" locked="0" layoutInCell="1" hidden="0" allowOverlap="1" wp14:anchorId="6E1BE783" wp14:editId="3F8D8B4B">
          <wp:simplePos x="0" y="0"/>
          <wp:positionH relativeFrom="column">
            <wp:posOffset>4334932</wp:posOffset>
          </wp:positionH>
          <wp:positionV relativeFrom="paragraph">
            <wp:posOffset>153965</wp:posOffset>
          </wp:positionV>
          <wp:extent cx="1381125" cy="410884"/>
          <wp:effectExtent l="0" t="0" r="0" b="0"/>
          <wp:wrapSquare wrapText="bothSides" distT="114300" distB="114300" distL="114300" distR="11430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381125" cy="410884"/>
                  </a:xfrm>
                  <a:prstGeom prst="rect">
                    <a:avLst/>
                  </a:prstGeom>
                  <a:ln/>
                </pic:spPr>
              </pic:pic>
            </a:graphicData>
          </a:graphic>
        </wp:anchor>
      </w:drawing>
    </w:r>
  </w:p>
  <w:p w14:paraId="415ACFA6" w14:textId="77777777" w:rsidR="00724F31" w:rsidRDefault="00724F31"/>
  <w:p w14:paraId="53DCE640" w14:textId="77777777" w:rsidR="00724F31" w:rsidRDefault="00724F31"/>
  <w:p w14:paraId="5C7A0203" w14:textId="77777777" w:rsidR="00724F31" w:rsidRDefault="00724F31"/>
  <w:p w14:paraId="4FAC01FC" w14:textId="77777777" w:rsidR="00724F31" w:rsidRDefault="00724F3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F31"/>
    <w:rsid w:val="00006C9E"/>
    <w:rsid w:val="00153285"/>
    <w:rsid w:val="004D6BCB"/>
    <w:rsid w:val="00724F31"/>
    <w:rsid w:val="008B3248"/>
    <w:rsid w:val="00C24E22"/>
    <w:rsid w:val="00CE1472"/>
    <w:rsid w:val="00E03D2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C256A3F"/>
  <w15:docId w15:val="{DE227851-C5C1-0F44-B890-BF149371A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D63203"/>
    <w:pPr>
      <w:tabs>
        <w:tab w:val="center" w:pos="4513"/>
        <w:tab w:val="right" w:pos="9026"/>
      </w:tabs>
      <w:spacing w:line="240" w:lineRule="auto"/>
    </w:pPr>
  </w:style>
  <w:style w:type="character" w:customStyle="1" w:styleId="EncabezadoCar">
    <w:name w:val="Encabezado Car"/>
    <w:basedOn w:val="Fuentedeprrafopredeter"/>
    <w:link w:val="Encabezado"/>
    <w:uiPriority w:val="99"/>
    <w:rsid w:val="00D63203"/>
  </w:style>
  <w:style w:type="paragraph" w:styleId="Piedepgina">
    <w:name w:val="footer"/>
    <w:basedOn w:val="Normal"/>
    <w:link w:val="PiedepginaCar"/>
    <w:uiPriority w:val="99"/>
    <w:unhideWhenUsed/>
    <w:rsid w:val="00D63203"/>
    <w:pPr>
      <w:tabs>
        <w:tab w:val="center" w:pos="4513"/>
        <w:tab w:val="right" w:pos="9026"/>
      </w:tabs>
      <w:spacing w:line="240" w:lineRule="auto"/>
    </w:pPr>
  </w:style>
  <w:style w:type="character" w:customStyle="1" w:styleId="PiedepginaCar">
    <w:name w:val="Pie de página Car"/>
    <w:basedOn w:val="Fuentedeprrafopredeter"/>
    <w:link w:val="Piedepgina"/>
    <w:uiPriority w:val="99"/>
    <w:rsid w:val="00D63203"/>
  </w:style>
  <w:style w:type="paragraph" w:customStyle="1" w:styleId="ds-markdown-paragraph">
    <w:name w:val="ds-markdown-paragraph"/>
    <w:basedOn w:val="Normal"/>
    <w:rsid w:val="0092422E"/>
    <w:pPr>
      <w:spacing w:before="100" w:beforeAutospacing="1" w:after="100" w:afterAutospacing="1" w:line="240" w:lineRule="auto"/>
    </w:pPr>
    <w:rPr>
      <w:rFonts w:ascii="Times New Roman" w:eastAsia="Times New Roman" w:hAnsi="Times New Roman" w:cs="Times New Roman"/>
      <w:sz w:val="24"/>
      <w:szCs w:val="24"/>
      <w:lang w:val="es-ES"/>
    </w:rPr>
  </w:style>
  <w:style w:type="character" w:styleId="Textoennegrita">
    <w:name w:val="Strong"/>
    <w:basedOn w:val="Fuentedeprrafopredeter"/>
    <w:uiPriority w:val="22"/>
    <w:qFormat/>
    <w:rsid w:val="0092422E"/>
    <w:rPr>
      <w:b/>
      <w:bCs/>
    </w:rPr>
  </w:style>
  <w:style w:type="character" w:styleId="nfasis">
    <w:name w:val="Emphasis"/>
    <w:basedOn w:val="Fuentedeprrafopredeter"/>
    <w:uiPriority w:val="20"/>
    <w:qFormat/>
    <w:rsid w:val="0092422E"/>
    <w:rPr>
      <w:i/>
      <w:iCs/>
    </w:rPr>
  </w:style>
  <w:style w:type="character" w:styleId="Hipervnculo">
    <w:name w:val="Hyperlink"/>
    <w:basedOn w:val="Fuentedeprrafopredeter"/>
    <w:uiPriority w:val="99"/>
    <w:unhideWhenUsed/>
    <w:rsid w:val="0092422E"/>
    <w:rPr>
      <w:color w:val="0000FF"/>
      <w:u w:val="single"/>
    </w:rPr>
  </w:style>
  <w:style w:type="character" w:styleId="Mencinsinresolver">
    <w:name w:val="Unresolved Mention"/>
    <w:basedOn w:val="Fuentedeprrafopredeter"/>
    <w:uiPriority w:val="99"/>
    <w:semiHidden/>
    <w:unhideWhenUsed/>
    <w:rsid w:val="005459FA"/>
    <w:rPr>
      <w:color w:val="605E5C"/>
      <w:shd w:val="clear" w:color="auto" w:fill="E1DFDD"/>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5218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nsa@sergat.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RWHJNnAyeRXXsbNN53OARO5WJQ==">CgMxLjA4AHIhMWxQV25OSVY3WWVlZ2ZwNUtTRmxtWkVwQ2toMWNLd0Ji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933</Words>
  <Characters>5403</Characters>
  <Application>Microsoft Office Word</Application>
  <DocSecurity>0</DocSecurity>
  <Lines>98</Lines>
  <Paragraphs>22</Paragraphs>
  <ScaleCrop>false</ScaleCrop>
  <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Sergat</dc:creator>
  <cp:lastModifiedBy>Raquel</cp:lastModifiedBy>
  <cp:revision>3</cp:revision>
  <dcterms:created xsi:type="dcterms:W3CDTF">2026-10-14T16:31:00Z</dcterms:created>
  <dcterms:modified xsi:type="dcterms:W3CDTF">2026-10-14T16:39:00Z</dcterms:modified>
</cp:coreProperties>
</file>