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0"/>
        <w:tblW w:w="2835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35"/>
      </w:tblGrid>
      <w:tr w:rsidR="00ED46C1" w:rsidRPr="00110F1D" w14:paraId="3FEFB37A" w14:textId="77777777">
        <w:trPr>
          <w:trHeight w:val="238"/>
        </w:trPr>
        <w:tc>
          <w:tcPr>
            <w:tcW w:w="2835" w:type="dxa"/>
          </w:tcPr>
          <w:p w14:paraId="0FFEE04D" w14:textId="01D69A36" w:rsidR="00ED46C1" w:rsidRPr="00110F1D" w:rsidRDefault="009F00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i/>
                <w:iCs/>
                <w:color w:val="050033"/>
                <w:sz w:val="21"/>
                <w:szCs w:val="21"/>
                <w:lang w:val="pt-PT"/>
              </w:rPr>
            </w:pPr>
            <w:r w:rsidRPr="00110F1D">
              <w:rPr>
                <w:rFonts w:ascii="Times New Roman" w:eastAsia="Times New Roman" w:hAnsi="Times New Roman" w:cs="Times New Roman"/>
                <w:i/>
                <w:iCs/>
                <w:color w:val="050033"/>
                <w:sz w:val="21"/>
                <w:szCs w:val="21"/>
                <w:lang w:val="pt-PT"/>
              </w:rPr>
              <w:t xml:space="preserve">Comunicado de </w:t>
            </w:r>
            <w:r w:rsidR="006504AC" w:rsidRPr="00110F1D">
              <w:rPr>
                <w:rFonts w:ascii="Times New Roman" w:eastAsia="Times New Roman" w:hAnsi="Times New Roman" w:cs="Times New Roman"/>
                <w:i/>
                <w:iCs/>
                <w:color w:val="050033"/>
                <w:sz w:val="21"/>
                <w:szCs w:val="21"/>
                <w:lang w:val="pt-PT"/>
              </w:rPr>
              <w:t>im</w:t>
            </w:r>
            <w:r w:rsidRPr="00110F1D">
              <w:rPr>
                <w:rFonts w:ascii="Times New Roman" w:eastAsia="Times New Roman" w:hAnsi="Times New Roman" w:cs="Times New Roman"/>
                <w:i/>
                <w:iCs/>
                <w:color w:val="050033"/>
                <w:sz w:val="21"/>
                <w:szCs w:val="21"/>
                <w:lang w:val="pt-PT"/>
              </w:rPr>
              <w:t>prensa</w:t>
            </w:r>
          </w:p>
        </w:tc>
      </w:tr>
      <w:tr w:rsidR="00ED46C1" w:rsidRPr="00110F1D" w14:paraId="4CDFAF05" w14:textId="77777777">
        <w:trPr>
          <w:trHeight w:val="191"/>
        </w:trPr>
        <w:tc>
          <w:tcPr>
            <w:tcW w:w="2835" w:type="dxa"/>
          </w:tcPr>
          <w:p w14:paraId="69C5306D" w14:textId="77777777" w:rsidR="00ED46C1" w:rsidRPr="00110F1D" w:rsidRDefault="00ED46C1">
            <w:pPr>
              <w:rPr>
                <w:lang w:val="pt-PT"/>
              </w:rPr>
            </w:pPr>
          </w:p>
        </w:tc>
      </w:tr>
      <w:tr w:rsidR="00ED46C1" w:rsidRPr="00110F1D" w14:paraId="07E47513" w14:textId="77777777">
        <w:trPr>
          <w:trHeight w:val="150"/>
        </w:trPr>
        <w:tc>
          <w:tcPr>
            <w:tcW w:w="2835" w:type="dxa"/>
          </w:tcPr>
          <w:p w14:paraId="3C4A4276" w14:textId="18ACDD36" w:rsidR="00ED46C1" w:rsidRPr="00110F1D" w:rsidRDefault="006E2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mallCaps/>
                <w:color w:val="050033"/>
                <w:sz w:val="14"/>
                <w:szCs w:val="14"/>
                <w:lang w:val="pt-PT"/>
              </w:rPr>
            </w:pPr>
            <w:r>
              <w:rPr>
                <w:smallCaps/>
                <w:color w:val="050033"/>
                <w:sz w:val="14"/>
                <w:szCs w:val="14"/>
                <w:lang w:val="pt-PT"/>
              </w:rPr>
              <w:t xml:space="preserve">2 </w:t>
            </w:r>
            <w:r w:rsidR="009F0044" w:rsidRPr="00110F1D">
              <w:rPr>
                <w:smallCaps/>
                <w:color w:val="050033"/>
                <w:sz w:val="14"/>
                <w:szCs w:val="14"/>
                <w:lang w:val="pt-PT"/>
              </w:rPr>
              <w:t xml:space="preserve">de </w:t>
            </w:r>
            <w:r w:rsidR="00883DB3" w:rsidRPr="00110F1D">
              <w:rPr>
                <w:smallCaps/>
                <w:color w:val="050033"/>
                <w:sz w:val="14"/>
                <w:szCs w:val="14"/>
                <w:lang w:val="pt-PT"/>
              </w:rPr>
              <w:t>o</w:t>
            </w:r>
            <w:r w:rsidR="006504AC" w:rsidRPr="00110F1D">
              <w:rPr>
                <w:smallCaps/>
                <w:color w:val="050033"/>
                <w:sz w:val="14"/>
                <w:szCs w:val="14"/>
                <w:lang w:val="pt-PT"/>
              </w:rPr>
              <w:t>u</w:t>
            </w:r>
            <w:r w:rsidR="00883DB3" w:rsidRPr="00110F1D">
              <w:rPr>
                <w:smallCaps/>
                <w:color w:val="050033"/>
                <w:sz w:val="14"/>
                <w:szCs w:val="14"/>
                <w:lang w:val="pt-PT"/>
              </w:rPr>
              <w:t>tubr</w:t>
            </w:r>
            <w:r w:rsidR="006504AC" w:rsidRPr="00110F1D">
              <w:rPr>
                <w:smallCaps/>
                <w:color w:val="050033"/>
                <w:sz w:val="14"/>
                <w:szCs w:val="14"/>
                <w:lang w:val="pt-PT"/>
              </w:rPr>
              <w:t>o</w:t>
            </w:r>
            <w:r w:rsidR="009F0044" w:rsidRPr="00110F1D">
              <w:rPr>
                <w:smallCaps/>
                <w:color w:val="050033"/>
                <w:sz w:val="14"/>
                <w:szCs w:val="14"/>
                <w:lang w:val="pt-PT"/>
              </w:rPr>
              <w:t xml:space="preserve"> de 2026</w:t>
            </w:r>
          </w:p>
        </w:tc>
      </w:tr>
    </w:tbl>
    <w:p w14:paraId="626C02F6" w14:textId="77777777" w:rsidR="00ED46C1" w:rsidRPr="00110F1D" w:rsidRDefault="00ED46C1">
      <w:pPr>
        <w:widowControl w:val="0"/>
        <w:spacing w:line="276" w:lineRule="auto"/>
        <w:ind w:right="8"/>
        <w:jc w:val="center"/>
        <w:rPr>
          <w:rFonts w:ascii="Times New Roman" w:eastAsia="Times New Roman" w:hAnsi="Times New Roman" w:cs="Times New Roman"/>
          <w:b/>
          <w:bCs/>
          <w:i/>
          <w:iCs/>
          <w:color w:val="040033"/>
          <w:sz w:val="48"/>
          <w:szCs w:val="48"/>
          <w:lang w:val="pt-PT"/>
        </w:rPr>
      </w:pPr>
    </w:p>
    <w:p w14:paraId="64BA85E2" w14:textId="50422EE0" w:rsidR="00ED46C1" w:rsidRPr="00110F1D" w:rsidRDefault="009F0044">
      <w:pPr>
        <w:widowControl w:val="0"/>
        <w:spacing w:line="276" w:lineRule="auto"/>
        <w:jc w:val="center"/>
        <w:rPr>
          <w:b/>
          <w:bCs/>
          <w:color w:val="050033"/>
          <w:lang w:val="pt-PT"/>
        </w:rPr>
      </w:pP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De B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o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rd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éu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s s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em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 vin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h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o a Mil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ão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 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para além da moda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: 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A 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Accor 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convida</w:t>
      </w:r>
      <w:r w:rsidR="00394F21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 a 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desc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o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brir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 a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 Europa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 de uma forma diferente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 xml:space="preserve"> este o</w:t>
      </w:r>
      <w:r w:rsidR="006504AC"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uton</w:t>
      </w:r>
      <w:r w:rsidRPr="00110F1D">
        <w:rPr>
          <w:rFonts w:ascii="Times New Roman" w:eastAsia="Times New Roman" w:hAnsi="Times New Roman" w:cs="Times New Roman"/>
          <w:b/>
          <w:bCs/>
          <w:i/>
          <w:iCs/>
          <w:color w:val="050033"/>
          <w:sz w:val="54"/>
          <w:szCs w:val="54"/>
          <w:lang w:val="pt-PT"/>
        </w:rPr>
        <w:t>o</w:t>
      </w:r>
      <w:r w:rsidRPr="00110F1D">
        <w:rPr>
          <w:rFonts w:ascii="Arial" w:eastAsia="Arial" w:hAnsi="Arial" w:cs="Arial"/>
          <w:i/>
          <w:iCs/>
          <w:sz w:val="24"/>
          <w:szCs w:val="24"/>
          <w:lang w:val="pt-PT"/>
        </w:rPr>
        <w:t xml:space="preserve"> </w:t>
      </w:r>
    </w:p>
    <w:p w14:paraId="62AF2C3B" w14:textId="77777777" w:rsidR="00ED46C1" w:rsidRPr="00110F1D" w:rsidRDefault="009F0044">
      <w:pPr>
        <w:spacing w:line="319" w:lineRule="auto"/>
        <w:jc w:val="center"/>
        <w:rPr>
          <w:rFonts w:ascii="Calibri" w:eastAsia="Calibri" w:hAnsi="Calibri" w:cs="Calibri"/>
          <w:color w:val="74758C"/>
          <w:sz w:val="22"/>
          <w:szCs w:val="22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 </w:t>
      </w:r>
    </w:p>
    <w:p w14:paraId="15B253A3" w14:textId="5B917C30" w:rsidR="006504AC" w:rsidRPr="00110F1D" w:rsidRDefault="006504AC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A empresa hoteleira convida a explorar sete cidades europeias para além dos lugares e experiências que tradicionalmente as definem, colocando o foco no seu lado mais local, cultural e contemporâneo.</w:t>
      </w:r>
    </w:p>
    <w:p w14:paraId="3E9F3FD0" w14:textId="77777777" w:rsidR="00ED46C1" w:rsidRPr="00110F1D" w:rsidRDefault="00ED46C1">
      <w:pPr>
        <w:spacing w:line="319" w:lineRule="auto"/>
        <w:jc w:val="both"/>
        <w:rPr>
          <w:b/>
          <w:bCs/>
          <w:color w:val="74758C"/>
          <w:sz w:val="20"/>
          <w:szCs w:val="20"/>
          <w:lang w:val="pt-PT"/>
        </w:rPr>
      </w:pPr>
    </w:p>
    <w:p w14:paraId="7E5FD13F" w14:textId="39ECD47B" w:rsidR="00ED46C1" w:rsidRPr="00110F1D" w:rsidRDefault="009F0044">
      <w:pPr>
        <w:spacing w:line="319" w:lineRule="auto"/>
        <w:jc w:val="both"/>
        <w:rPr>
          <w:b/>
          <w:bCs/>
          <w:color w:val="74758C"/>
          <w:sz w:val="20"/>
          <w:szCs w:val="20"/>
          <w:lang w:val="pt-PT"/>
        </w:rPr>
      </w:pPr>
      <w:r w:rsidRPr="00110F1D">
        <w:rPr>
          <w:b/>
          <w:bCs/>
          <w:color w:val="74758C"/>
          <w:sz w:val="20"/>
          <w:szCs w:val="20"/>
          <w:lang w:val="pt-PT"/>
        </w:rPr>
        <w:t>B</w:t>
      </w:r>
      <w:r w:rsidR="006504AC" w:rsidRPr="00110F1D">
        <w:rPr>
          <w:b/>
          <w:bCs/>
          <w:color w:val="74758C"/>
          <w:sz w:val="20"/>
          <w:szCs w:val="20"/>
          <w:lang w:val="pt-PT"/>
        </w:rPr>
        <w:t>ordéus</w:t>
      </w:r>
      <w:r w:rsidRPr="00110F1D">
        <w:rPr>
          <w:b/>
          <w:bCs/>
          <w:color w:val="74758C"/>
          <w:sz w:val="20"/>
          <w:szCs w:val="20"/>
          <w:lang w:val="pt-PT"/>
        </w:rPr>
        <w:t>: 48 horas s</w:t>
      </w:r>
      <w:r w:rsidR="006504AC" w:rsidRPr="00110F1D">
        <w:rPr>
          <w:b/>
          <w:bCs/>
          <w:color w:val="74758C"/>
          <w:sz w:val="20"/>
          <w:szCs w:val="20"/>
          <w:lang w:val="pt-PT"/>
        </w:rPr>
        <w:t>em</w:t>
      </w:r>
      <w:r w:rsidRPr="00110F1D">
        <w:rPr>
          <w:b/>
          <w:bCs/>
          <w:color w:val="74758C"/>
          <w:sz w:val="20"/>
          <w:szCs w:val="20"/>
          <w:lang w:val="pt-PT"/>
        </w:rPr>
        <w:t xml:space="preserve"> beber vin</w:t>
      </w:r>
      <w:r w:rsidR="006504AC" w:rsidRPr="00110F1D">
        <w:rPr>
          <w:b/>
          <w:bCs/>
          <w:color w:val="74758C"/>
          <w:sz w:val="20"/>
          <w:szCs w:val="20"/>
          <w:lang w:val="pt-PT"/>
        </w:rPr>
        <w:t>h</w:t>
      </w:r>
      <w:r w:rsidRPr="00110F1D">
        <w:rPr>
          <w:b/>
          <w:bCs/>
          <w:color w:val="74758C"/>
          <w:sz w:val="20"/>
          <w:szCs w:val="20"/>
          <w:lang w:val="pt-PT"/>
        </w:rPr>
        <w:t>o</w:t>
      </w:r>
    </w:p>
    <w:p w14:paraId="3B5525DF" w14:textId="55121C03" w:rsidR="006504AC" w:rsidRPr="00110F1D" w:rsidRDefault="006504AC">
      <w:pPr>
        <w:spacing w:before="240" w:after="240"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A capital da Nova Aquitânia é muito mais do que uma das grandes capitais do vinho em França. Para descobrir o seu lado mais contemporâneo, basta passear pelas suas ruas e bairros sem </w:t>
      </w:r>
      <w:r w:rsidR="00110F1D">
        <w:rPr>
          <w:color w:val="74758C"/>
          <w:sz w:val="20"/>
          <w:szCs w:val="20"/>
          <w:lang w:val="pt-PT"/>
        </w:rPr>
        <w:t xml:space="preserve">necessidade de </w:t>
      </w:r>
      <w:r w:rsidRPr="00110F1D">
        <w:rPr>
          <w:color w:val="74758C"/>
          <w:sz w:val="20"/>
          <w:szCs w:val="20"/>
          <w:lang w:val="pt-PT"/>
        </w:rPr>
        <w:t xml:space="preserve">entrar numa adega. O seu passeio pode começar no Espelho d'Água, na Praça da Bolsa, e continuar em direção a </w:t>
      </w:r>
      <w:proofErr w:type="spellStart"/>
      <w:r w:rsidRPr="00110F1D">
        <w:rPr>
          <w:color w:val="74758C"/>
          <w:sz w:val="20"/>
          <w:szCs w:val="20"/>
          <w:lang w:val="pt-PT"/>
        </w:rPr>
        <w:t>Chartrons</w:t>
      </w:r>
      <w:proofErr w:type="spellEnd"/>
      <w:r w:rsidRPr="00110F1D">
        <w:rPr>
          <w:color w:val="74758C"/>
          <w:sz w:val="20"/>
          <w:szCs w:val="20"/>
          <w:lang w:val="pt-PT"/>
        </w:rPr>
        <w:t>, um antigo bairro de comerciantes transformado num polo de galerias, ateliers e pequenas lojas.</w:t>
      </w:r>
      <w:r w:rsidR="00CA6D21" w:rsidRPr="00110F1D">
        <w:rPr>
          <w:color w:val="74758C"/>
          <w:sz w:val="20"/>
          <w:szCs w:val="20"/>
          <w:lang w:val="pt-PT"/>
        </w:rPr>
        <w:t xml:space="preserve"> </w:t>
      </w:r>
      <w:r w:rsidRPr="00110F1D">
        <w:rPr>
          <w:color w:val="74758C"/>
          <w:sz w:val="20"/>
          <w:szCs w:val="20"/>
          <w:lang w:val="pt-PT"/>
        </w:rPr>
        <w:t xml:space="preserve">Do outro lado do rio Garonne, o Ecossistema Darwin ocupa um antigo quartel, agora transformado num espaço de cultura urbana, mercados ecológicos, gastronomia sustentável e muito mais. Outro ponto imperdível </w:t>
      </w:r>
      <w:r w:rsidR="002D616F" w:rsidRPr="00110F1D">
        <w:rPr>
          <w:color w:val="74758C"/>
          <w:sz w:val="20"/>
          <w:szCs w:val="20"/>
          <w:lang w:val="pt-PT"/>
        </w:rPr>
        <w:t>são os</w:t>
      </w:r>
      <w:r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Bassins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des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Lumières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onde uma antiga base de submarinos foi convertida num espetacular espaço de arte digital imersiva. E para conhecer o lado mais quotidiano de Bordéus, 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Marché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des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Capucins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conhecido como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Les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Capus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oferece produtos frescos e cozinha de mercado. Porque sim, Bordéus respira vinho. Mas possui também uma cena urbana que merece ser descoberta sem </w:t>
      </w:r>
      <w:r w:rsidR="00CA6D21" w:rsidRPr="00110F1D">
        <w:rPr>
          <w:color w:val="74758C"/>
          <w:sz w:val="20"/>
          <w:szCs w:val="20"/>
          <w:lang w:val="pt-PT"/>
        </w:rPr>
        <w:t xml:space="preserve">ser </w:t>
      </w:r>
      <w:r w:rsidRPr="00110F1D">
        <w:rPr>
          <w:color w:val="74758C"/>
          <w:sz w:val="20"/>
          <w:szCs w:val="20"/>
          <w:lang w:val="pt-PT"/>
        </w:rPr>
        <w:t>necessário abrir uma garrafa.</w:t>
      </w:r>
    </w:p>
    <w:p w14:paraId="2A91409B" w14:textId="00827C16" w:rsidR="00ED46C1" w:rsidRPr="00110F1D" w:rsidRDefault="00CA6D21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Onde ficar alojado</w:t>
      </w:r>
      <w:r w:rsidR="009F0044" w:rsidRPr="00110F1D">
        <w:rPr>
          <w:color w:val="74758C"/>
          <w:sz w:val="20"/>
          <w:szCs w:val="20"/>
          <w:lang w:val="pt-PT"/>
        </w:rPr>
        <w:t>:</w:t>
      </w:r>
    </w:p>
    <w:p w14:paraId="3B4EC3DE" w14:textId="485BEBA6" w:rsidR="00530E29" w:rsidRPr="00110F1D" w:rsidRDefault="00692F7F" w:rsidP="00530E29">
      <w:pPr>
        <w:spacing w:line="319" w:lineRule="auto"/>
        <w:jc w:val="both"/>
        <w:rPr>
          <w:lang w:val="pt-PT"/>
        </w:rPr>
      </w:pPr>
      <w:hyperlink r:id="rId8" w:history="1">
        <w:proofErr w:type="spellStart"/>
        <w:r w:rsidRPr="00110F1D">
          <w:rPr>
            <w:rStyle w:val="Hipervnculo"/>
            <w:sz w:val="20"/>
            <w:szCs w:val="20"/>
            <w:lang w:val="pt-PT"/>
          </w:rPr>
          <w:t>Pullman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Bo</w:t>
        </w:r>
        <w:r w:rsidRPr="00110F1D">
          <w:rPr>
            <w:rStyle w:val="Hipervnculo"/>
            <w:sz w:val="20"/>
            <w:szCs w:val="20"/>
            <w:lang w:val="pt-PT"/>
          </w:rPr>
          <w:t>r</w:t>
        </w:r>
        <w:r w:rsidRPr="00110F1D">
          <w:rPr>
            <w:rStyle w:val="Hipervnculo"/>
            <w:sz w:val="20"/>
            <w:szCs w:val="20"/>
            <w:lang w:val="pt-PT"/>
          </w:rPr>
          <w:t xml:space="preserve">deaux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Lac</w:t>
        </w:r>
        <w:proofErr w:type="spellEnd"/>
      </w:hyperlink>
    </w:p>
    <w:p w14:paraId="1D7E969D" w14:textId="49345828" w:rsidR="002D616F" w:rsidRPr="00110F1D" w:rsidRDefault="002D616F" w:rsidP="00530E29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Situado entre o centro de Bordéus e o bairro de </w:t>
      </w:r>
      <w:proofErr w:type="spellStart"/>
      <w:r w:rsidRPr="00110F1D">
        <w:rPr>
          <w:color w:val="74758C"/>
          <w:sz w:val="20"/>
          <w:szCs w:val="20"/>
          <w:lang w:val="pt-PT"/>
        </w:rPr>
        <w:t>Lac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o hotel oferece 166 quartos espaçosos, alguns com vista para o lago, bem como o restaurante </w:t>
      </w:r>
      <w:proofErr w:type="spellStart"/>
      <w:r w:rsidRPr="00110F1D">
        <w:rPr>
          <w:color w:val="74758C"/>
          <w:sz w:val="20"/>
          <w:szCs w:val="20"/>
          <w:lang w:val="pt-PT"/>
        </w:rPr>
        <w:t>L'Aquitania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um </w:t>
      </w:r>
      <w:r w:rsidR="00110F1D" w:rsidRPr="00110F1D">
        <w:rPr>
          <w:color w:val="74758C"/>
          <w:sz w:val="20"/>
          <w:szCs w:val="20"/>
          <w:lang w:val="pt-PT"/>
        </w:rPr>
        <w:t xml:space="preserve">elegante </w:t>
      </w:r>
      <w:r w:rsidRPr="00110F1D">
        <w:rPr>
          <w:color w:val="74758C"/>
          <w:sz w:val="20"/>
          <w:szCs w:val="20"/>
          <w:lang w:val="pt-PT"/>
        </w:rPr>
        <w:t>bar, uma piscina exterior, um ginásio e acesso direto ao elétrico.</w:t>
      </w:r>
    </w:p>
    <w:p w14:paraId="064804D7" w14:textId="77777777" w:rsidR="00110F1D" w:rsidRDefault="00110F1D" w:rsidP="00530E29">
      <w:pPr>
        <w:spacing w:line="319" w:lineRule="auto"/>
        <w:jc w:val="both"/>
        <w:rPr>
          <w:lang w:val="pt-PT"/>
        </w:rPr>
      </w:pPr>
    </w:p>
    <w:p w14:paraId="345414DC" w14:textId="067784C8" w:rsidR="00530E29" w:rsidRPr="00110F1D" w:rsidRDefault="00530E29" w:rsidP="00530E29">
      <w:pPr>
        <w:spacing w:line="319" w:lineRule="auto"/>
        <w:jc w:val="both"/>
        <w:rPr>
          <w:lang w:val="pt-PT"/>
        </w:rPr>
      </w:pPr>
      <w:hyperlink r:id="rId9" w:history="1">
        <w:proofErr w:type="spellStart"/>
        <w:r w:rsidRPr="00110F1D">
          <w:rPr>
            <w:rStyle w:val="Hipervnculo"/>
            <w:sz w:val="20"/>
            <w:szCs w:val="20"/>
            <w:lang w:val="pt-PT"/>
          </w:rPr>
          <w:t>Mercure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Bordeaux Château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Chartrons</w:t>
        </w:r>
        <w:proofErr w:type="spellEnd"/>
      </w:hyperlink>
    </w:p>
    <w:p w14:paraId="0770729D" w14:textId="007721EC" w:rsidR="002D616F" w:rsidRPr="00110F1D" w:rsidRDefault="002D616F" w:rsidP="00692F7F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Localizado </w:t>
      </w:r>
      <w:r w:rsidR="003F0E10">
        <w:rPr>
          <w:color w:val="74758C"/>
          <w:sz w:val="20"/>
          <w:szCs w:val="20"/>
          <w:lang w:val="pt-PT"/>
        </w:rPr>
        <w:t>numas</w:t>
      </w:r>
      <w:r w:rsidRPr="00110F1D">
        <w:rPr>
          <w:color w:val="74758C"/>
          <w:sz w:val="20"/>
          <w:szCs w:val="20"/>
          <w:lang w:val="pt-PT"/>
        </w:rPr>
        <w:t xml:space="preserve"> antigas adegas de vinho renovadas no histórico bairro de </w:t>
      </w:r>
      <w:proofErr w:type="spellStart"/>
      <w:r w:rsidRPr="00110F1D">
        <w:rPr>
          <w:color w:val="74758C"/>
          <w:sz w:val="20"/>
          <w:szCs w:val="20"/>
          <w:lang w:val="pt-PT"/>
        </w:rPr>
        <w:t>Chartrons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o hotel dispõe de 215 quartos, um restaurante com cobertura envidraçada, um terraço com jardim, um bar, instalações de fitness e fácil acesso à </w:t>
      </w:r>
      <w:proofErr w:type="spellStart"/>
      <w:r w:rsidRPr="00110F1D">
        <w:rPr>
          <w:color w:val="74758C"/>
          <w:sz w:val="20"/>
          <w:szCs w:val="20"/>
          <w:lang w:val="pt-PT"/>
        </w:rPr>
        <w:t>Cité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color w:val="74758C"/>
          <w:sz w:val="20"/>
          <w:szCs w:val="20"/>
          <w:lang w:val="pt-PT"/>
        </w:rPr>
        <w:t>du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color w:val="74758C"/>
          <w:sz w:val="20"/>
          <w:szCs w:val="20"/>
          <w:lang w:val="pt-PT"/>
        </w:rPr>
        <w:t>Vin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e </w:t>
      </w:r>
      <w:r w:rsidR="003F0E10">
        <w:rPr>
          <w:color w:val="74758C"/>
          <w:sz w:val="20"/>
          <w:szCs w:val="20"/>
          <w:lang w:val="pt-PT"/>
        </w:rPr>
        <w:t>a</w:t>
      </w:r>
      <w:r w:rsidRPr="00110F1D">
        <w:rPr>
          <w:color w:val="74758C"/>
          <w:sz w:val="20"/>
          <w:szCs w:val="20"/>
          <w:lang w:val="pt-PT"/>
        </w:rPr>
        <w:t xml:space="preserve">os </w:t>
      </w:r>
      <w:proofErr w:type="spellStart"/>
      <w:r w:rsidRPr="00110F1D">
        <w:rPr>
          <w:color w:val="74758C"/>
          <w:sz w:val="20"/>
          <w:szCs w:val="20"/>
          <w:lang w:val="pt-PT"/>
        </w:rPr>
        <w:t>Bassins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color w:val="74758C"/>
          <w:sz w:val="20"/>
          <w:szCs w:val="20"/>
          <w:lang w:val="pt-PT"/>
        </w:rPr>
        <w:t>des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color w:val="74758C"/>
          <w:sz w:val="20"/>
          <w:szCs w:val="20"/>
          <w:lang w:val="pt-PT"/>
        </w:rPr>
        <w:t>Lumières</w:t>
      </w:r>
      <w:proofErr w:type="spellEnd"/>
      <w:r w:rsidRPr="00110F1D">
        <w:rPr>
          <w:color w:val="74758C"/>
          <w:sz w:val="20"/>
          <w:szCs w:val="20"/>
          <w:lang w:val="pt-PT"/>
        </w:rPr>
        <w:t>.</w:t>
      </w:r>
    </w:p>
    <w:p w14:paraId="21684ED4" w14:textId="77777777" w:rsidR="00ED46C1" w:rsidRPr="00110F1D" w:rsidRDefault="00ED46C1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39A4F0A9" w14:textId="042DB290" w:rsidR="00ED46C1" w:rsidRPr="00110F1D" w:rsidRDefault="002D616F">
      <w:pPr>
        <w:spacing w:line="319" w:lineRule="auto"/>
        <w:jc w:val="both"/>
        <w:rPr>
          <w:b/>
          <w:bCs/>
          <w:color w:val="74758C"/>
          <w:sz w:val="20"/>
          <w:szCs w:val="20"/>
          <w:lang w:val="pt-PT"/>
        </w:rPr>
      </w:pPr>
      <w:r w:rsidRPr="00110F1D">
        <w:rPr>
          <w:b/>
          <w:bCs/>
          <w:color w:val="74758C"/>
          <w:sz w:val="20"/>
          <w:szCs w:val="20"/>
          <w:lang w:val="pt-PT"/>
        </w:rPr>
        <w:t>Munique</w:t>
      </w:r>
      <w:r w:rsidR="009F0044" w:rsidRPr="00110F1D">
        <w:rPr>
          <w:b/>
          <w:bCs/>
          <w:color w:val="74758C"/>
          <w:sz w:val="20"/>
          <w:szCs w:val="20"/>
          <w:lang w:val="pt-PT"/>
        </w:rPr>
        <w:t xml:space="preserve">: nada de </w:t>
      </w:r>
      <w:r w:rsidR="003F0E10">
        <w:rPr>
          <w:b/>
          <w:bCs/>
          <w:color w:val="74758C"/>
          <w:sz w:val="20"/>
          <w:szCs w:val="20"/>
          <w:lang w:val="pt-PT"/>
        </w:rPr>
        <w:t>“</w:t>
      </w:r>
      <w:proofErr w:type="spellStart"/>
      <w:r w:rsidR="009F0044" w:rsidRPr="00110F1D">
        <w:rPr>
          <w:b/>
          <w:bCs/>
          <w:color w:val="74758C"/>
          <w:sz w:val="20"/>
          <w:szCs w:val="20"/>
          <w:lang w:val="pt-PT"/>
        </w:rPr>
        <w:t>Oktoberfest</w:t>
      </w:r>
      <w:proofErr w:type="spellEnd"/>
      <w:r w:rsidR="003F0E10">
        <w:rPr>
          <w:b/>
          <w:bCs/>
          <w:color w:val="74758C"/>
          <w:sz w:val="20"/>
          <w:szCs w:val="20"/>
          <w:lang w:val="pt-PT"/>
        </w:rPr>
        <w:t>”</w:t>
      </w:r>
    </w:p>
    <w:p w14:paraId="555E7D76" w14:textId="18308A46" w:rsidR="002D616F" w:rsidRPr="00110F1D" w:rsidRDefault="002D616F" w:rsidP="002D616F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Munique no Outono revela-se uma cidade de contrastes, onde o verde urbano rivaliza com a grandiosidade bávara. 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Englischer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Garten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um dos grandes pulmões verdes da cidade, convida a passear pelos seus jardins e a descobrir o famoso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Eisbach</w:t>
      </w:r>
      <w:proofErr w:type="spellEnd"/>
      <w:r w:rsidRPr="00110F1D">
        <w:rPr>
          <w:color w:val="74758C"/>
          <w:sz w:val="20"/>
          <w:szCs w:val="20"/>
          <w:lang w:val="pt-PT"/>
        </w:rPr>
        <w:t>, onde os surfistas desafiam as ondas do rio mesmo em pleno centro urbano.</w:t>
      </w:r>
      <w:r w:rsidR="00DD6EEF" w:rsidRPr="00110F1D">
        <w:rPr>
          <w:color w:val="74758C"/>
          <w:sz w:val="20"/>
          <w:szCs w:val="20"/>
          <w:lang w:val="pt-PT"/>
        </w:rPr>
        <w:t xml:space="preserve"> </w:t>
      </w:r>
      <w:r w:rsidRPr="00110F1D">
        <w:rPr>
          <w:color w:val="74758C"/>
          <w:sz w:val="20"/>
          <w:szCs w:val="20"/>
          <w:lang w:val="pt-PT"/>
        </w:rPr>
        <w:t xml:space="preserve">O bairro de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Glockenbach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oferece uma alternativa boémia: arte urbana nas fachadas, cafés com </w:t>
      </w:r>
      <w:r w:rsidR="00DD6EEF" w:rsidRPr="00110F1D">
        <w:rPr>
          <w:color w:val="74758C"/>
          <w:sz w:val="20"/>
          <w:szCs w:val="20"/>
          <w:lang w:val="pt-PT"/>
        </w:rPr>
        <w:t>bolos biológicos</w:t>
      </w:r>
      <w:r w:rsidRPr="00110F1D">
        <w:rPr>
          <w:color w:val="74758C"/>
          <w:sz w:val="20"/>
          <w:szCs w:val="20"/>
          <w:lang w:val="pt-PT"/>
        </w:rPr>
        <w:t xml:space="preserve"> e lojas </w:t>
      </w:r>
      <w:r w:rsidRPr="00110F1D">
        <w:rPr>
          <w:i/>
          <w:iCs/>
          <w:color w:val="74758C"/>
          <w:sz w:val="20"/>
          <w:szCs w:val="20"/>
          <w:lang w:val="pt-PT"/>
        </w:rPr>
        <w:t>vintage</w:t>
      </w:r>
      <w:r w:rsidRPr="00110F1D">
        <w:rPr>
          <w:color w:val="74758C"/>
          <w:sz w:val="20"/>
          <w:szCs w:val="20"/>
          <w:lang w:val="pt-PT"/>
        </w:rPr>
        <w:t xml:space="preserve"> revelam uma Munique criativa e jovem. E as margens do rio </w:t>
      </w:r>
      <w:proofErr w:type="spellStart"/>
      <w:r w:rsidRPr="00110F1D">
        <w:rPr>
          <w:color w:val="74758C"/>
          <w:sz w:val="20"/>
          <w:szCs w:val="20"/>
          <w:lang w:val="pt-PT"/>
        </w:rPr>
        <w:t>Isar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</w:t>
      </w:r>
      <w:r w:rsidR="00DD6EEF" w:rsidRPr="00110F1D">
        <w:rPr>
          <w:color w:val="74758C"/>
          <w:sz w:val="20"/>
          <w:szCs w:val="20"/>
          <w:lang w:val="pt-PT"/>
        </w:rPr>
        <w:t>funcionam como</w:t>
      </w:r>
      <w:r w:rsidRPr="00110F1D">
        <w:rPr>
          <w:color w:val="74758C"/>
          <w:sz w:val="20"/>
          <w:szCs w:val="20"/>
          <w:lang w:val="pt-PT"/>
        </w:rPr>
        <w:t xml:space="preserve"> praias urbanas onde os habitantes se reúnem quando o tempo </w:t>
      </w:r>
      <w:r w:rsidR="00DD6EEF" w:rsidRPr="00110F1D">
        <w:rPr>
          <w:color w:val="74758C"/>
          <w:sz w:val="20"/>
          <w:szCs w:val="20"/>
          <w:lang w:val="pt-PT"/>
        </w:rPr>
        <w:t>o permite</w:t>
      </w:r>
      <w:r w:rsidRPr="00110F1D">
        <w:rPr>
          <w:color w:val="74758C"/>
          <w:sz w:val="20"/>
          <w:szCs w:val="20"/>
          <w:lang w:val="pt-PT"/>
        </w:rPr>
        <w:t>. Para os amantes d</w:t>
      </w:r>
      <w:r w:rsidR="00DD6EEF" w:rsidRPr="00110F1D">
        <w:rPr>
          <w:color w:val="74758C"/>
          <w:sz w:val="20"/>
          <w:szCs w:val="20"/>
          <w:lang w:val="pt-PT"/>
        </w:rPr>
        <w:t>e</w:t>
      </w:r>
      <w:r w:rsidRPr="00110F1D">
        <w:rPr>
          <w:color w:val="74758C"/>
          <w:sz w:val="20"/>
          <w:szCs w:val="20"/>
          <w:lang w:val="pt-PT"/>
        </w:rPr>
        <w:t xml:space="preserve"> arte e cultura, 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Kunstareal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o bairro dos museus da cidade, </w:t>
      </w:r>
      <w:r w:rsidR="00DD6EEF" w:rsidRPr="00110F1D">
        <w:rPr>
          <w:color w:val="74758C"/>
          <w:sz w:val="20"/>
          <w:szCs w:val="20"/>
          <w:lang w:val="pt-PT"/>
        </w:rPr>
        <w:t>reúne desde grandes mestres até propostas de arte moderna</w:t>
      </w:r>
      <w:r w:rsidRPr="00110F1D">
        <w:rPr>
          <w:color w:val="74758C"/>
          <w:sz w:val="20"/>
          <w:szCs w:val="20"/>
          <w:lang w:val="pt-PT"/>
        </w:rPr>
        <w:t>. Uma Munique diferente, mais tranquila e cultural, perfeita para desfrutar do outono a pé.</w:t>
      </w:r>
    </w:p>
    <w:p w14:paraId="381C51F2" w14:textId="77777777" w:rsidR="00ED46C1" w:rsidRPr="00110F1D" w:rsidRDefault="00ED46C1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31809086" w14:textId="36B42DCB" w:rsidR="00ED46C1" w:rsidRPr="00110F1D" w:rsidRDefault="00CA6D21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Onde ficar alojado:</w:t>
      </w:r>
    </w:p>
    <w:p w14:paraId="64A8186E" w14:textId="5E06B96F" w:rsidR="0035466C" w:rsidRPr="00110F1D" w:rsidRDefault="0035466C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hyperlink r:id="rId10" w:history="1">
        <w:proofErr w:type="spellStart"/>
        <w:r w:rsidRPr="00110F1D">
          <w:rPr>
            <w:rStyle w:val="Hipervnculo"/>
            <w:sz w:val="20"/>
            <w:szCs w:val="20"/>
            <w:lang w:val="pt-PT"/>
          </w:rPr>
          <w:t>Mercure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Hotel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Munich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City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Center</w:t>
        </w:r>
        <w:proofErr w:type="spellEnd"/>
      </w:hyperlink>
    </w:p>
    <w:p w14:paraId="1F442D3B" w14:textId="1C89E900" w:rsidR="00DD6EEF" w:rsidRPr="00110F1D" w:rsidRDefault="00667570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L</w:t>
      </w:r>
      <w:r w:rsidR="00DD6EEF" w:rsidRPr="00110F1D">
        <w:rPr>
          <w:color w:val="74758C"/>
          <w:sz w:val="20"/>
          <w:szCs w:val="20"/>
          <w:lang w:val="pt-PT"/>
        </w:rPr>
        <w:t xml:space="preserve">ocalizado no coração de Munique, a poucos passos da estação ferroviária central, o hotel combina o conforto internacional com um design contemporâneo e toques tradicionais bávaros, oferecendo um ambiente acolhedor que inclui um bar e um restaurante </w:t>
      </w:r>
      <w:r w:rsidRPr="00110F1D">
        <w:rPr>
          <w:color w:val="74758C"/>
          <w:sz w:val="20"/>
          <w:szCs w:val="20"/>
          <w:lang w:val="pt-PT"/>
        </w:rPr>
        <w:t xml:space="preserve">de </w:t>
      </w:r>
      <w:r w:rsidR="00DD6EEF" w:rsidRPr="00110F1D">
        <w:rPr>
          <w:color w:val="74758C"/>
          <w:sz w:val="20"/>
          <w:szCs w:val="20"/>
          <w:lang w:val="pt-PT"/>
        </w:rPr>
        <w:t>cozinha local.</w:t>
      </w:r>
    </w:p>
    <w:p w14:paraId="7A24CCAD" w14:textId="77777777" w:rsidR="0035466C" w:rsidRPr="00110F1D" w:rsidRDefault="0035466C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4147753F" w14:textId="25DA678C" w:rsidR="0035466C" w:rsidRPr="00110F1D" w:rsidRDefault="0035466C">
      <w:pPr>
        <w:spacing w:line="319" w:lineRule="auto"/>
        <w:jc w:val="both"/>
        <w:rPr>
          <w:lang w:val="pt-PT"/>
        </w:rPr>
      </w:pPr>
      <w:hyperlink r:id="rId11" w:history="1">
        <w:proofErr w:type="spellStart"/>
        <w:r w:rsidRPr="00110F1D">
          <w:rPr>
            <w:rStyle w:val="Hipervnculo"/>
            <w:rFonts w:cs="Arial"/>
            <w:sz w:val="20"/>
            <w:szCs w:val="20"/>
            <w:lang w:val="pt-PT"/>
          </w:rPr>
          <w:t>ibis</w:t>
        </w:r>
        <w:proofErr w:type="spellEnd"/>
        <w:r w:rsidRPr="00110F1D">
          <w:rPr>
            <w:rStyle w:val="Hipervnculo"/>
            <w:rFonts w:cs="Arial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rFonts w:cs="Arial"/>
            <w:sz w:val="20"/>
            <w:szCs w:val="20"/>
            <w:lang w:val="pt-PT"/>
          </w:rPr>
          <w:t>Muenchen</w:t>
        </w:r>
        <w:proofErr w:type="spellEnd"/>
        <w:r w:rsidRPr="00110F1D">
          <w:rPr>
            <w:rStyle w:val="Hipervnculo"/>
            <w:rFonts w:cs="Arial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rFonts w:cs="Arial"/>
            <w:sz w:val="20"/>
            <w:szCs w:val="20"/>
            <w:lang w:val="pt-PT"/>
          </w:rPr>
          <w:t>City</w:t>
        </w:r>
        <w:proofErr w:type="spellEnd"/>
        <w:r w:rsidRPr="00110F1D">
          <w:rPr>
            <w:rStyle w:val="Hipervnculo"/>
            <w:rFonts w:cs="Arial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rFonts w:cs="Arial"/>
            <w:sz w:val="20"/>
            <w:szCs w:val="20"/>
            <w:lang w:val="pt-PT"/>
          </w:rPr>
          <w:t>Ost</w:t>
        </w:r>
        <w:proofErr w:type="spellEnd"/>
      </w:hyperlink>
    </w:p>
    <w:p w14:paraId="7F5377B6" w14:textId="4EF100DF" w:rsidR="00667570" w:rsidRPr="00110F1D" w:rsidRDefault="00667570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Situado numa zona residencial e de negócios, no bairro de Berg </w:t>
      </w:r>
      <w:proofErr w:type="spellStart"/>
      <w:r w:rsidRPr="00110F1D">
        <w:rPr>
          <w:color w:val="74758C"/>
          <w:sz w:val="20"/>
          <w:szCs w:val="20"/>
          <w:lang w:val="pt-PT"/>
        </w:rPr>
        <w:t>am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color w:val="74758C"/>
          <w:sz w:val="20"/>
          <w:szCs w:val="20"/>
          <w:lang w:val="pt-PT"/>
        </w:rPr>
        <w:t>Laim</w:t>
      </w:r>
      <w:proofErr w:type="spellEnd"/>
      <w:r w:rsidRPr="00110F1D">
        <w:rPr>
          <w:color w:val="74758C"/>
          <w:sz w:val="20"/>
          <w:szCs w:val="20"/>
          <w:lang w:val="pt-PT"/>
        </w:rPr>
        <w:t>, oferece excelentes ligações ao recinto de feiras (</w:t>
      </w:r>
      <w:r w:rsidRPr="00110F1D">
        <w:rPr>
          <w:i/>
          <w:iCs/>
          <w:color w:val="74758C"/>
          <w:sz w:val="20"/>
          <w:szCs w:val="20"/>
          <w:lang w:val="pt-PT"/>
        </w:rPr>
        <w:t xml:space="preserve">Messe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München</w:t>
      </w:r>
      <w:proofErr w:type="spellEnd"/>
      <w:r w:rsidRPr="00110F1D">
        <w:rPr>
          <w:color w:val="74758C"/>
          <w:sz w:val="20"/>
          <w:szCs w:val="20"/>
          <w:lang w:val="pt-PT"/>
        </w:rPr>
        <w:t>) e ao centro da cidade através de transportes públicos nas proximidades. Este alojamento destaca-se pelo seu enfoque funcional, moderno e económico, oferecendo quartos otimizados com o seu conceito característico de descanso e um bar aberto 24 horas por dia.</w:t>
      </w:r>
    </w:p>
    <w:p w14:paraId="2C3535D4" w14:textId="77777777" w:rsidR="00ED46C1" w:rsidRPr="00110F1D" w:rsidRDefault="00ED46C1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105ED4FE" w14:textId="013B37CA" w:rsidR="00ED46C1" w:rsidRPr="00110F1D" w:rsidRDefault="00667570">
      <w:pPr>
        <w:spacing w:line="319" w:lineRule="auto"/>
        <w:jc w:val="both"/>
        <w:rPr>
          <w:b/>
          <w:bCs/>
          <w:color w:val="74758C"/>
          <w:sz w:val="20"/>
          <w:szCs w:val="20"/>
          <w:lang w:val="pt-PT"/>
        </w:rPr>
      </w:pPr>
      <w:r w:rsidRPr="00110F1D">
        <w:rPr>
          <w:b/>
          <w:bCs/>
          <w:color w:val="74758C"/>
          <w:sz w:val="20"/>
          <w:szCs w:val="20"/>
          <w:lang w:val="pt-PT"/>
        </w:rPr>
        <w:t>Milão: Arquitetura, Canais e Identidade Culinária</w:t>
      </w:r>
    </w:p>
    <w:p w14:paraId="6DA7C7BA" w14:textId="59066117" w:rsidR="00667570" w:rsidRPr="00110F1D" w:rsidRDefault="00667570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Milão é uma das capitais mundiais da moda, mas reduzir a cidade ao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Quadrilatero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della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Moda</w:t>
      </w:r>
      <w:r w:rsidRPr="00110F1D">
        <w:rPr>
          <w:color w:val="74758C"/>
          <w:sz w:val="20"/>
          <w:szCs w:val="20"/>
          <w:lang w:val="pt-PT"/>
        </w:rPr>
        <w:t xml:space="preserve"> significa deixar de fora uma boa parte da sua personalidade. A arquitetura contemporânea da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Piazza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Gae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Aulenti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exibe a arquitetura mais contemporânea de Milão, enquanto o bairro de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Navigli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permite descobrir outra cidade entre canais, galerias e bares. A cultura também desempenha um papel </w:t>
      </w:r>
      <w:r w:rsidRPr="00110F1D">
        <w:rPr>
          <w:color w:val="74758C"/>
          <w:sz w:val="20"/>
          <w:szCs w:val="20"/>
          <w:lang w:val="pt-PT"/>
        </w:rPr>
        <w:lastRenderedPageBreak/>
        <w:t xml:space="preserve">central. A Igreja de </w:t>
      </w:r>
      <w:r w:rsidRPr="00110F1D">
        <w:rPr>
          <w:i/>
          <w:iCs/>
          <w:color w:val="74758C"/>
          <w:sz w:val="20"/>
          <w:szCs w:val="20"/>
          <w:lang w:val="pt-PT"/>
        </w:rPr>
        <w:t xml:space="preserve">Santa Maria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delle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Grazie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onde se encontra o famoso fresco </w:t>
      </w:r>
      <w:r w:rsidRPr="00110F1D">
        <w:rPr>
          <w:i/>
          <w:iCs/>
          <w:color w:val="74758C"/>
          <w:sz w:val="20"/>
          <w:szCs w:val="20"/>
          <w:lang w:val="pt-PT"/>
        </w:rPr>
        <w:t>A Última Ceia</w:t>
      </w:r>
      <w:r w:rsidRPr="00110F1D">
        <w:rPr>
          <w:color w:val="74758C"/>
          <w:sz w:val="20"/>
          <w:szCs w:val="20"/>
          <w:lang w:val="pt-PT"/>
        </w:rPr>
        <w:t xml:space="preserve"> de Leonardo da Vinci, continua a ser uma das principais atrações da cidade. À mesa, 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risotto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alla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milanese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a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cotoletta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e 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panettone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recordam que a identidade milanesa também se encontra na sua gastronomia. Até o próprio </w:t>
      </w:r>
      <w:r w:rsidRPr="00110F1D">
        <w:rPr>
          <w:i/>
          <w:iCs/>
          <w:color w:val="74758C"/>
          <w:sz w:val="20"/>
          <w:szCs w:val="20"/>
          <w:lang w:val="pt-PT"/>
        </w:rPr>
        <w:t>Duomo</w:t>
      </w:r>
      <w:r w:rsidRPr="00110F1D">
        <w:rPr>
          <w:color w:val="74758C"/>
          <w:sz w:val="20"/>
          <w:szCs w:val="20"/>
          <w:lang w:val="pt-PT"/>
        </w:rPr>
        <w:t xml:space="preserve"> pode ser admirado de uma perspetiva diferente a partir dos seus terraços, antes de continuar o passeio por uma cidade onde história, arquitetura, design e gastronomia convivem a poucos passos de distância.</w:t>
      </w:r>
    </w:p>
    <w:p w14:paraId="111A04AE" w14:textId="77777777" w:rsidR="00ED46C1" w:rsidRPr="00110F1D" w:rsidRDefault="00ED46C1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2E32457A" w14:textId="7107AADA" w:rsidR="00ED46C1" w:rsidRPr="00110F1D" w:rsidRDefault="00CA6D21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Onde ficar alojado:</w:t>
      </w:r>
    </w:p>
    <w:p w14:paraId="7D41A7E5" w14:textId="30D4CFD0" w:rsidR="00530E29" w:rsidRPr="00110F1D" w:rsidRDefault="00271B9D">
      <w:pPr>
        <w:spacing w:line="319" w:lineRule="auto"/>
        <w:jc w:val="both"/>
        <w:rPr>
          <w:sz w:val="20"/>
          <w:szCs w:val="20"/>
          <w:lang w:val="pt-PT"/>
        </w:rPr>
      </w:pPr>
      <w:hyperlink r:id="rId12" w:history="1">
        <w:proofErr w:type="spellStart"/>
        <w:r w:rsidRPr="00110F1D">
          <w:rPr>
            <w:rStyle w:val="Hipervnculo"/>
            <w:sz w:val="20"/>
            <w:szCs w:val="20"/>
            <w:lang w:val="pt-PT"/>
          </w:rPr>
          <w:t>Mercure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Milano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Agrate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Brianza</w:t>
        </w:r>
        <w:proofErr w:type="spellEnd"/>
      </w:hyperlink>
    </w:p>
    <w:p w14:paraId="3AEDA911" w14:textId="0B996110" w:rsidR="00667570" w:rsidRPr="00110F1D" w:rsidRDefault="00667570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Situado num importante centro de negócios, este hotel de 4 estrelas dispõe de 153 quartos de design, um restaurante de cozinha italiana e internacional, um </w:t>
      </w:r>
      <w:r w:rsidRPr="00110F1D">
        <w:rPr>
          <w:i/>
          <w:iCs/>
          <w:color w:val="74758C"/>
          <w:sz w:val="20"/>
          <w:szCs w:val="20"/>
          <w:lang w:val="pt-PT"/>
        </w:rPr>
        <w:t>bar-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bistrot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instalações de </w:t>
      </w:r>
      <w:r w:rsidRPr="00110F1D">
        <w:rPr>
          <w:i/>
          <w:iCs/>
          <w:color w:val="74758C"/>
          <w:sz w:val="20"/>
          <w:szCs w:val="20"/>
          <w:lang w:val="pt-PT"/>
        </w:rPr>
        <w:t>fitness</w:t>
      </w:r>
      <w:r w:rsidRPr="00110F1D">
        <w:rPr>
          <w:color w:val="74758C"/>
          <w:sz w:val="20"/>
          <w:szCs w:val="20"/>
          <w:lang w:val="pt-PT"/>
        </w:rPr>
        <w:t xml:space="preserve"> e um amplo parque de estacionamento, com serviço de transporte gratuito num raio de 10 km.</w:t>
      </w:r>
    </w:p>
    <w:p w14:paraId="3AFB0646" w14:textId="77777777" w:rsidR="00530E29" w:rsidRPr="00110F1D" w:rsidRDefault="00530E29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59A030FC" w14:textId="0CD7E171" w:rsidR="00ED46C1" w:rsidRPr="00110F1D" w:rsidRDefault="00DC5060">
      <w:pPr>
        <w:spacing w:line="319" w:lineRule="auto"/>
        <w:jc w:val="both"/>
        <w:rPr>
          <w:sz w:val="20"/>
          <w:szCs w:val="20"/>
          <w:lang w:val="pt-PT"/>
        </w:rPr>
      </w:pPr>
      <w:hyperlink r:id="rId13" w:history="1">
        <w:proofErr w:type="spellStart"/>
        <w:r w:rsidRPr="00110F1D">
          <w:rPr>
            <w:rStyle w:val="Hipervnculo"/>
            <w:sz w:val="20"/>
            <w:szCs w:val="20"/>
            <w:lang w:val="pt-PT"/>
          </w:rPr>
          <w:t>ibis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Milano Centro</w:t>
        </w:r>
      </w:hyperlink>
    </w:p>
    <w:p w14:paraId="6AF3BCB4" w14:textId="673D0D21" w:rsidR="00667570" w:rsidRPr="00110F1D" w:rsidRDefault="00667570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Em pleno centro de Milão e num edifício histórico, este hotel de 3 estrelas conta com 439 quartos insonorizados, o restaurante </w:t>
      </w:r>
      <w:proofErr w:type="spellStart"/>
      <w:r w:rsidRPr="00110F1D">
        <w:rPr>
          <w:color w:val="74758C"/>
          <w:sz w:val="20"/>
          <w:szCs w:val="20"/>
          <w:lang w:val="pt-PT"/>
        </w:rPr>
        <w:t>Lineauno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Bar &amp; </w:t>
      </w:r>
      <w:proofErr w:type="spellStart"/>
      <w:r w:rsidRPr="00110F1D">
        <w:rPr>
          <w:color w:val="74758C"/>
          <w:sz w:val="20"/>
          <w:szCs w:val="20"/>
          <w:lang w:val="pt-PT"/>
        </w:rPr>
        <w:t>Bistrot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aberto 24 horas por dia, um jardim, salas de reuniões totalmente equipadas e um centro de negócios.</w:t>
      </w:r>
    </w:p>
    <w:p w14:paraId="4CF4E694" w14:textId="77777777" w:rsidR="00D66402" w:rsidRPr="00110F1D" w:rsidRDefault="00D66402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5345DC88" w14:textId="16221666" w:rsidR="00ED46C1" w:rsidRPr="00110F1D" w:rsidRDefault="009104DE">
      <w:pPr>
        <w:spacing w:line="319" w:lineRule="auto"/>
        <w:jc w:val="both"/>
        <w:rPr>
          <w:b/>
          <w:bCs/>
          <w:color w:val="74758C"/>
          <w:sz w:val="20"/>
          <w:szCs w:val="20"/>
          <w:lang w:val="pt-PT"/>
        </w:rPr>
      </w:pPr>
      <w:r w:rsidRPr="00110F1D">
        <w:rPr>
          <w:b/>
          <w:bCs/>
          <w:color w:val="74758C"/>
          <w:sz w:val="20"/>
          <w:szCs w:val="20"/>
          <w:lang w:val="pt-PT"/>
        </w:rPr>
        <w:t>Londres: Quem falou em museus e musicais?</w:t>
      </w:r>
    </w:p>
    <w:p w14:paraId="70015EAE" w14:textId="39D28D48" w:rsidR="005A669F" w:rsidRPr="00110F1D" w:rsidRDefault="005A669F" w:rsidP="003E29BC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Londres tem museus, musicais e monumentos suficientes para preencher qualquer viagem. Mas é também uma cidade que se descobre especialmente bem a pé, sem um itinerário rígido. No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East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End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entre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Spitalfields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e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Shoreditch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os mercados gastronómicos, as lojas independentes e a arte urbana revelam uma das facetas mais criativas da capital britânica.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Brick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Lane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conserva muito desse carácter, com locais tão emblemáticos como o </w:t>
      </w:r>
      <w:proofErr w:type="spellStart"/>
      <w:r w:rsidRPr="00110F1D">
        <w:rPr>
          <w:color w:val="74758C"/>
          <w:sz w:val="20"/>
          <w:szCs w:val="20"/>
          <w:lang w:val="pt-PT"/>
        </w:rPr>
        <w:t>Beigel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color w:val="74758C"/>
          <w:sz w:val="20"/>
          <w:szCs w:val="20"/>
          <w:lang w:val="pt-PT"/>
        </w:rPr>
        <w:t>Bake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enquanto </w:t>
      </w:r>
      <w:r w:rsidRPr="00110F1D">
        <w:rPr>
          <w:i/>
          <w:iCs/>
          <w:color w:val="74758C"/>
          <w:sz w:val="20"/>
          <w:szCs w:val="20"/>
          <w:lang w:val="pt-PT"/>
        </w:rPr>
        <w:t xml:space="preserve">Portobello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Road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ou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Camden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oferecem outras duas formas de vivenciar a atmosfera da cidade. E quando chega outubro, os parques adquirem uma luz especial que convida a percorrer Londres sem pressas. Porque há outra maneira de conhecer a capital britânica: deixando de lado a lista de locais imperdíveis e seguindo o ritmo dos seus bairros.</w:t>
      </w:r>
    </w:p>
    <w:p w14:paraId="7E9DA8A4" w14:textId="77777777" w:rsidR="00ED46C1" w:rsidRPr="00110F1D" w:rsidRDefault="00ED46C1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015B9830" w14:textId="1EA147E6" w:rsidR="00ED46C1" w:rsidRPr="00110F1D" w:rsidRDefault="00CA6D21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Onde ficar alojado:</w:t>
      </w:r>
    </w:p>
    <w:p w14:paraId="22748BD4" w14:textId="00D742B3" w:rsidR="007C6F92" w:rsidRPr="00110F1D" w:rsidRDefault="007C6F92" w:rsidP="00271B9D">
      <w:pPr>
        <w:spacing w:line="319" w:lineRule="auto"/>
        <w:jc w:val="both"/>
        <w:rPr>
          <w:lang w:val="pt-PT"/>
        </w:rPr>
      </w:pPr>
      <w:hyperlink r:id="rId14" w:history="1">
        <w:r w:rsidRPr="00110F1D">
          <w:rPr>
            <w:rStyle w:val="Hipervnculo"/>
            <w:sz w:val="20"/>
            <w:szCs w:val="20"/>
            <w:lang w:val="pt-PT"/>
          </w:rPr>
          <w:t xml:space="preserve">TRIBE London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Canary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Wharf</w:t>
        </w:r>
        <w:proofErr w:type="spellEnd"/>
      </w:hyperlink>
    </w:p>
    <w:p w14:paraId="3EAAD66B" w14:textId="6B971494" w:rsidR="005A669F" w:rsidRPr="00110F1D" w:rsidRDefault="005A669F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Este hotel de 4 estrelas dispõe de 320 quartos com design minimalista e inteligente, com amplas janelas, um restaurante de cozinha internacional com terraço, um lounge bar, postos de carregamento para veículos elétricos e um animado centro social aberto 24 horas para trabalhar ou relaxar.</w:t>
      </w:r>
    </w:p>
    <w:p w14:paraId="430AC4BC" w14:textId="77777777" w:rsidR="00FA4CA3" w:rsidRPr="00110F1D" w:rsidRDefault="00FA4CA3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6C250487" w14:textId="056F85C6" w:rsidR="007C6F92" w:rsidRPr="00110F1D" w:rsidRDefault="007C6F92" w:rsidP="00271B9D">
      <w:pPr>
        <w:spacing w:line="319" w:lineRule="auto"/>
        <w:jc w:val="both"/>
        <w:rPr>
          <w:lang w:val="pt-PT"/>
        </w:rPr>
      </w:pPr>
      <w:hyperlink r:id="rId15" w:history="1">
        <w:proofErr w:type="spellStart"/>
        <w:r w:rsidRPr="00110F1D">
          <w:rPr>
            <w:rStyle w:val="Hipervnculo"/>
            <w:sz w:val="20"/>
            <w:szCs w:val="20"/>
            <w:lang w:val="pt-PT"/>
          </w:rPr>
          <w:t>Mercure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London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Earls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Court</w:t>
        </w:r>
      </w:hyperlink>
    </w:p>
    <w:p w14:paraId="5C374B53" w14:textId="2D3271AD" w:rsidR="005A669F" w:rsidRPr="00110F1D" w:rsidRDefault="005A669F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Localizado a oeste de Londres, este hotel de 4 estrelas conta com 282 quartos confortáveis </w:t>
      </w:r>
      <w:r w:rsidRPr="00110F1D">
        <w:rPr>
          <w:rFonts w:ascii="Arial" w:hAnsi="Arial" w:cs="Arial"/>
          <w:color w:val="74758C"/>
          <w:sz w:val="20"/>
          <w:szCs w:val="20"/>
          <w:lang w:val="pt-PT"/>
        </w:rPr>
        <w:t>​​</w:t>
      </w:r>
      <w:r w:rsidRPr="00110F1D">
        <w:rPr>
          <w:color w:val="74758C"/>
          <w:sz w:val="20"/>
          <w:szCs w:val="20"/>
          <w:lang w:val="pt-PT"/>
        </w:rPr>
        <w:t xml:space="preserve">equipados com máquinas de café Nespresso e Chromecast, o restaurante internacional </w:t>
      </w:r>
      <w:proofErr w:type="spellStart"/>
      <w:r w:rsidRPr="00110F1D">
        <w:rPr>
          <w:color w:val="74758C"/>
          <w:sz w:val="20"/>
          <w:szCs w:val="20"/>
          <w:lang w:val="pt-PT"/>
        </w:rPr>
        <w:t>Barnaby’s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color w:val="74758C"/>
          <w:sz w:val="20"/>
          <w:szCs w:val="20"/>
          <w:lang w:val="pt-PT"/>
        </w:rPr>
        <w:t>Kitchen</w:t>
      </w:r>
      <w:proofErr w:type="spellEnd"/>
      <w:r w:rsidRPr="00110F1D">
        <w:rPr>
          <w:color w:val="74758C"/>
          <w:sz w:val="20"/>
          <w:szCs w:val="20"/>
          <w:lang w:val="pt-PT"/>
        </w:rPr>
        <w:t>, um bar de cocktails, um amplo centro de conferências e estacionamento próprio.</w:t>
      </w:r>
    </w:p>
    <w:p w14:paraId="31EA1F9D" w14:textId="77777777" w:rsidR="00ED46C1" w:rsidRPr="00110F1D" w:rsidRDefault="00ED46C1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624E9D58" w14:textId="0D2BC200" w:rsidR="00271B9D" w:rsidRPr="00110F1D" w:rsidRDefault="005A669F" w:rsidP="003F0E10">
      <w:pPr>
        <w:spacing w:line="319" w:lineRule="auto"/>
        <w:jc w:val="both"/>
        <w:rPr>
          <w:b/>
          <w:bCs/>
          <w:color w:val="74758C"/>
          <w:sz w:val="20"/>
          <w:szCs w:val="20"/>
          <w:lang w:val="pt-PT"/>
        </w:rPr>
      </w:pPr>
      <w:r w:rsidRPr="00110F1D">
        <w:rPr>
          <w:b/>
          <w:bCs/>
          <w:color w:val="74758C"/>
          <w:sz w:val="20"/>
          <w:szCs w:val="20"/>
          <w:lang w:val="pt-PT"/>
        </w:rPr>
        <w:t>Amesterdão: Nem Van Gogh nem tulipas</w:t>
      </w:r>
    </w:p>
    <w:p w14:paraId="5B8C9C54" w14:textId="485A2416" w:rsidR="005A669F" w:rsidRPr="00110F1D" w:rsidRDefault="005A669F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3F0E10">
        <w:rPr>
          <w:color w:val="74758C"/>
          <w:sz w:val="20"/>
          <w:szCs w:val="20"/>
          <w:lang w:val="pt-PT"/>
        </w:rPr>
        <w:t>A verdadeira criatividade da cidade dos canais reside do outro lado do rio IJ: um ferry</w:t>
      </w:r>
      <w:r w:rsidRPr="00110F1D">
        <w:rPr>
          <w:color w:val="74758C"/>
          <w:sz w:val="20"/>
          <w:szCs w:val="20"/>
          <w:lang w:val="pt-PT"/>
        </w:rPr>
        <w:t xml:space="preserve"> gratuito da Estação Central leva-o ao cais NDSM em quinze minutos. O museu STRAAT ocupa um enorme edifício industrial com mais de 150 obras de grande formato de artistas urbanos internacionais. A leste, o Museu NXT explora a interseção entre a tecnologia e a sociedade através da luz, enquanto o </w:t>
      </w:r>
      <w:proofErr w:type="spellStart"/>
      <w:r w:rsidRPr="00110F1D">
        <w:rPr>
          <w:color w:val="74758C"/>
          <w:sz w:val="20"/>
          <w:szCs w:val="20"/>
          <w:lang w:val="pt-PT"/>
        </w:rPr>
        <w:t>Pllek</w:t>
      </w:r>
      <w:proofErr w:type="spellEnd"/>
      <w:r w:rsidRPr="00110F1D">
        <w:rPr>
          <w:color w:val="74758C"/>
          <w:sz w:val="20"/>
          <w:szCs w:val="20"/>
          <w:lang w:val="pt-PT"/>
        </w:rPr>
        <w:t>, um bar à beira-mar construído com contentores marítimos, oferece uma forma mais descontraída de relaxar</w:t>
      </w:r>
      <w:r w:rsidR="00475A32" w:rsidRPr="00110F1D">
        <w:rPr>
          <w:color w:val="74758C"/>
          <w:sz w:val="20"/>
          <w:szCs w:val="20"/>
          <w:lang w:val="pt-PT"/>
        </w:rPr>
        <w:t xml:space="preserve"> ao final do dia. </w:t>
      </w:r>
      <w:r w:rsidRPr="00110F1D">
        <w:rPr>
          <w:color w:val="74758C"/>
          <w:sz w:val="20"/>
          <w:szCs w:val="20"/>
          <w:lang w:val="pt-PT"/>
        </w:rPr>
        <w:t xml:space="preserve">Em outubro, o NDSM OPEN abre simultaneamente os </w:t>
      </w:r>
      <w:r w:rsidR="00475A32" w:rsidRPr="00110F1D">
        <w:rPr>
          <w:color w:val="74758C"/>
          <w:sz w:val="20"/>
          <w:szCs w:val="20"/>
          <w:lang w:val="pt-PT"/>
        </w:rPr>
        <w:t>ateliers</w:t>
      </w:r>
      <w:r w:rsidRPr="00110F1D">
        <w:rPr>
          <w:color w:val="74758C"/>
          <w:sz w:val="20"/>
          <w:szCs w:val="20"/>
          <w:lang w:val="pt-PT"/>
        </w:rPr>
        <w:t xml:space="preserve"> de cerca de 250 artistas. </w:t>
      </w:r>
      <w:r w:rsidR="003F0E10">
        <w:rPr>
          <w:color w:val="74758C"/>
          <w:sz w:val="20"/>
          <w:szCs w:val="20"/>
          <w:lang w:val="pt-PT"/>
        </w:rPr>
        <w:t>Todo o cais</w:t>
      </w:r>
      <w:r w:rsidRPr="00110F1D">
        <w:rPr>
          <w:color w:val="74758C"/>
          <w:sz w:val="20"/>
          <w:szCs w:val="20"/>
          <w:lang w:val="pt-PT"/>
        </w:rPr>
        <w:t xml:space="preserve"> se transforma numa exposição </w:t>
      </w:r>
      <w:r w:rsidR="00475A32" w:rsidRPr="00110F1D">
        <w:rPr>
          <w:color w:val="74758C"/>
          <w:sz w:val="20"/>
          <w:szCs w:val="20"/>
          <w:lang w:val="pt-PT"/>
        </w:rPr>
        <w:t>sem paredes</w:t>
      </w:r>
      <w:r w:rsidRPr="00110F1D">
        <w:rPr>
          <w:color w:val="74758C"/>
          <w:sz w:val="20"/>
          <w:szCs w:val="20"/>
          <w:lang w:val="pt-PT"/>
        </w:rPr>
        <w:t xml:space="preserve">. </w:t>
      </w:r>
      <w:r w:rsidR="00475A32" w:rsidRPr="00110F1D">
        <w:rPr>
          <w:color w:val="74758C"/>
          <w:sz w:val="20"/>
          <w:szCs w:val="20"/>
          <w:lang w:val="pt-PT"/>
        </w:rPr>
        <w:t xml:space="preserve">Se sobrar tempo, um passeio de bicicleta pelos caminhos cobertos de folhas caídas do </w:t>
      </w:r>
      <w:proofErr w:type="spellStart"/>
      <w:r w:rsidR="00475A32" w:rsidRPr="00110F1D">
        <w:rPr>
          <w:i/>
          <w:iCs/>
          <w:color w:val="74758C"/>
          <w:sz w:val="20"/>
          <w:szCs w:val="20"/>
          <w:lang w:val="pt-PT"/>
        </w:rPr>
        <w:t>Vondelpark</w:t>
      </w:r>
      <w:proofErr w:type="spellEnd"/>
      <w:r w:rsidR="00475A32" w:rsidRPr="00110F1D">
        <w:rPr>
          <w:color w:val="74758C"/>
          <w:sz w:val="20"/>
          <w:szCs w:val="20"/>
          <w:lang w:val="pt-PT"/>
        </w:rPr>
        <w:t xml:space="preserve"> confirma que o outono em Amesterdão continua tão fotogénico como sempre.</w:t>
      </w:r>
    </w:p>
    <w:p w14:paraId="1B23D4ED" w14:textId="77777777" w:rsidR="00271B9D" w:rsidRPr="00110F1D" w:rsidRDefault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3E4A7928" w14:textId="126AA4E9" w:rsidR="00271B9D" w:rsidRPr="00110F1D" w:rsidRDefault="00CA6D21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Onde ficar alojado:</w:t>
      </w:r>
    </w:p>
    <w:p w14:paraId="5901B387" w14:textId="5D0A2A17" w:rsidR="00D7704D" w:rsidRPr="00110F1D" w:rsidRDefault="00D7704D" w:rsidP="00271B9D">
      <w:pPr>
        <w:spacing w:line="319" w:lineRule="auto"/>
        <w:jc w:val="both"/>
        <w:rPr>
          <w:lang w:val="pt-PT"/>
        </w:rPr>
      </w:pPr>
      <w:hyperlink r:id="rId16" w:history="1">
        <w:r w:rsidRPr="00110F1D">
          <w:rPr>
            <w:rStyle w:val="Hipervnculo"/>
            <w:sz w:val="20"/>
            <w:szCs w:val="20"/>
            <w:lang w:val="pt-PT"/>
          </w:rPr>
          <w:t xml:space="preserve">TRIBE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Amsterdam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City</w:t>
        </w:r>
        <w:proofErr w:type="spellEnd"/>
      </w:hyperlink>
    </w:p>
    <w:p w14:paraId="756A6C4B" w14:textId="3C336C4C" w:rsidR="001D3EEF" w:rsidRPr="00110F1D" w:rsidRDefault="001D3EEF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Este hotel de 4 estrelas dispõe de 192 quartos de design vanguardista, minimalista e inteligente com janelas amplas, um bar social, um ginásio aberto 24 horas por dia, um snack-bar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Grab</w:t>
      </w:r>
      <w:proofErr w:type="spellEnd"/>
      <w:r w:rsidRPr="00110F1D">
        <w:rPr>
          <w:i/>
          <w:iCs/>
          <w:color w:val="74758C"/>
          <w:sz w:val="20"/>
          <w:szCs w:val="20"/>
          <w:lang w:val="pt-PT"/>
        </w:rPr>
        <w:t xml:space="preserve"> &amp; </w:t>
      </w:r>
      <w:proofErr w:type="spellStart"/>
      <w:r w:rsidRPr="00110F1D">
        <w:rPr>
          <w:i/>
          <w:iCs/>
          <w:color w:val="74758C"/>
          <w:sz w:val="20"/>
          <w:szCs w:val="20"/>
          <w:lang w:val="pt-PT"/>
        </w:rPr>
        <w:t>Go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e estacionamento vigiado com postos de carregamento para veículos elétricos.</w:t>
      </w:r>
    </w:p>
    <w:p w14:paraId="4B9E4BFB" w14:textId="77777777" w:rsidR="00641F48" w:rsidRPr="00110F1D" w:rsidRDefault="00641F48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31512BB1" w14:textId="48D0C36E" w:rsidR="00D7704D" w:rsidRPr="00110F1D" w:rsidRDefault="00D7704D" w:rsidP="00271B9D">
      <w:pPr>
        <w:spacing w:line="319" w:lineRule="auto"/>
        <w:jc w:val="both"/>
        <w:rPr>
          <w:lang w:val="pt-PT"/>
        </w:rPr>
      </w:pPr>
      <w:hyperlink r:id="rId17" w:history="1">
        <w:proofErr w:type="spellStart"/>
        <w:r w:rsidRPr="00110F1D">
          <w:rPr>
            <w:rStyle w:val="Hipervnculo"/>
            <w:sz w:val="20"/>
            <w:szCs w:val="20"/>
            <w:lang w:val="pt-PT"/>
          </w:rPr>
          <w:t>Mercure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Amsterdam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North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Station</w:t>
        </w:r>
      </w:hyperlink>
    </w:p>
    <w:p w14:paraId="594CF703" w14:textId="08E6FF8E" w:rsidR="001D3EEF" w:rsidRPr="00110F1D" w:rsidRDefault="001D3EEF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Com 4 estrelas, conta com 110 quartos insonorizados, de estilo moderno e luminoso, um bar lounge, um centro de fitness aberto 24 horas por dia, serviço de quartos, lojas de conveniência nas instalações e pequeno-almoço </w:t>
      </w:r>
      <w:r w:rsidRPr="00110F1D">
        <w:rPr>
          <w:i/>
          <w:iCs/>
          <w:color w:val="74758C"/>
          <w:sz w:val="20"/>
          <w:szCs w:val="20"/>
          <w:lang w:val="pt-PT"/>
        </w:rPr>
        <w:t>buffet</w:t>
      </w:r>
      <w:r w:rsidRPr="00110F1D">
        <w:rPr>
          <w:color w:val="74758C"/>
          <w:sz w:val="20"/>
          <w:szCs w:val="20"/>
          <w:lang w:val="pt-PT"/>
        </w:rPr>
        <w:t>.</w:t>
      </w:r>
    </w:p>
    <w:p w14:paraId="5795EE3D" w14:textId="77777777" w:rsidR="00271B9D" w:rsidRPr="00110F1D" w:rsidRDefault="00271B9D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1538B477" w14:textId="4FE08234" w:rsidR="00271B9D" w:rsidRPr="00110F1D" w:rsidRDefault="00B05BEC" w:rsidP="003F0E10">
      <w:pPr>
        <w:spacing w:line="319" w:lineRule="auto"/>
        <w:jc w:val="both"/>
        <w:rPr>
          <w:b/>
          <w:bCs/>
          <w:color w:val="74758C"/>
          <w:sz w:val="20"/>
          <w:szCs w:val="20"/>
          <w:lang w:val="pt-PT"/>
        </w:rPr>
      </w:pPr>
      <w:r w:rsidRPr="00110F1D">
        <w:rPr>
          <w:b/>
          <w:bCs/>
          <w:color w:val="74758C"/>
          <w:sz w:val="20"/>
          <w:szCs w:val="20"/>
          <w:lang w:val="pt-PT"/>
        </w:rPr>
        <w:t>Varsóvia: Para além da Reconstrução e da História</w:t>
      </w:r>
    </w:p>
    <w:p w14:paraId="3582756A" w14:textId="7BF8D8B9" w:rsidR="00E76DFD" w:rsidRPr="00110F1D" w:rsidRDefault="00B05BEC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3F0E10">
        <w:rPr>
          <w:color w:val="74758C"/>
          <w:sz w:val="20"/>
          <w:szCs w:val="20"/>
          <w:lang w:val="pt-PT"/>
        </w:rPr>
        <w:t>Em Varsóvia, no bairro de Praga, as fachadas dos edifícios antigos que sobreviveram</w:t>
      </w:r>
      <w:r w:rsidRPr="00110F1D">
        <w:rPr>
          <w:color w:val="74758C"/>
          <w:sz w:val="20"/>
          <w:szCs w:val="20"/>
          <w:lang w:val="pt-PT"/>
        </w:rPr>
        <w:t xml:space="preserve"> à guerra ainda conservam marcas de balas, enquanto nos seus pisos térreos se acendem as luzes de novos cafés e lojas de designers. Esta zona da margem direita do Vístula tem sido, ao longo dos séculos, um caldeirão de culturas e, hoje, no complexo onde se situava a fábrica de vodka </w:t>
      </w:r>
      <w:proofErr w:type="spellStart"/>
      <w:r w:rsidRPr="00110F1D">
        <w:rPr>
          <w:color w:val="74758C"/>
          <w:sz w:val="20"/>
          <w:szCs w:val="20"/>
          <w:lang w:val="pt-PT"/>
        </w:rPr>
        <w:t>Koneser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a arquitetura industrial do século XIX coexiste com um centro de empreendedorismo da Google, bares de </w:t>
      </w:r>
      <w:r w:rsidRPr="00110F1D">
        <w:rPr>
          <w:color w:val="74758C"/>
          <w:sz w:val="20"/>
          <w:szCs w:val="20"/>
          <w:lang w:val="pt-PT"/>
        </w:rPr>
        <w:lastRenderedPageBreak/>
        <w:t>cerveja artesanal e o Museu da Vodka Polaca.</w:t>
      </w:r>
      <w:r w:rsidR="00E76DFD" w:rsidRPr="00110F1D">
        <w:rPr>
          <w:color w:val="74758C"/>
          <w:sz w:val="20"/>
          <w:szCs w:val="20"/>
          <w:lang w:val="pt-PT"/>
        </w:rPr>
        <w:t xml:space="preserve"> Se viajar entre o final de setembro e o início de outubro, na antiga central elétrica de </w:t>
      </w:r>
      <w:proofErr w:type="spellStart"/>
      <w:r w:rsidR="00E76DFD" w:rsidRPr="00110F1D">
        <w:rPr>
          <w:color w:val="74758C"/>
          <w:sz w:val="20"/>
          <w:szCs w:val="20"/>
          <w:lang w:val="pt-PT"/>
        </w:rPr>
        <w:t>Powiśle</w:t>
      </w:r>
      <w:proofErr w:type="spellEnd"/>
      <w:r w:rsidR="00E76DFD" w:rsidRPr="00110F1D">
        <w:rPr>
          <w:color w:val="74758C"/>
          <w:sz w:val="20"/>
          <w:szCs w:val="20"/>
          <w:lang w:val="pt-PT"/>
        </w:rPr>
        <w:t xml:space="preserve"> erguem-se grandes tendas de estilo bávaro. Mais a sul, um campo de abóboras transforma o outono numa experiência única. E no Terminal </w:t>
      </w:r>
      <w:proofErr w:type="spellStart"/>
      <w:r w:rsidR="00E76DFD" w:rsidRPr="00110F1D">
        <w:rPr>
          <w:color w:val="74758C"/>
          <w:sz w:val="20"/>
          <w:szCs w:val="20"/>
          <w:lang w:val="pt-PT"/>
        </w:rPr>
        <w:t>Kultury</w:t>
      </w:r>
      <w:proofErr w:type="spellEnd"/>
      <w:r w:rsidR="00E76DFD"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="00E76DFD" w:rsidRPr="00110F1D">
        <w:rPr>
          <w:color w:val="74758C"/>
          <w:sz w:val="20"/>
          <w:szCs w:val="20"/>
          <w:lang w:val="pt-PT"/>
        </w:rPr>
        <w:t>Gocław</w:t>
      </w:r>
      <w:proofErr w:type="spellEnd"/>
      <w:r w:rsidR="00E76DFD" w:rsidRPr="00110F1D">
        <w:rPr>
          <w:color w:val="74758C"/>
          <w:sz w:val="20"/>
          <w:szCs w:val="20"/>
          <w:lang w:val="pt-PT"/>
        </w:rPr>
        <w:t xml:space="preserve">, o festival </w:t>
      </w:r>
      <w:proofErr w:type="spellStart"/>
      <w:r w:rsidR="00E76DFD" w:rsidRPr="00110F1D">
        <w:rPr>
          <w:color w:val="74758C"/>
          <w:sz w:val="20"/>
          <w:szCs w:val="20"/>
          <w:lang w:val="pt-PT"/>
        </w:rPr>
        <w:t>FolkOFF</w:t>
      </w:r>
      <w:proofErr w:type="spellEnd"/>
      <w:r w:rsidR="00E76DFD" w:rsidRPr="00110F1D">
        <w:rPr>
          <w:color w:val="74758C"/>
          <w:sz w:val="20"/>
          <w:szCs w:val="20"/>
          <w:lang w:val="pt-PT"/>
        </w:rPr>
        <w:t>/ON combina antigas canções eslavas com música eletrónica contemporânea.</w:t>
      </w:r>
    </w:p>
    <w:p w14:paraId="2633CBD6" w14:textId="77777777" w:rsidR="00271B9D" w:rsidRPr="00110F1D" w:rsidRDefault="00271B9D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638D8A13" w14:textId="192DA61C" w:rsidR="00271B9D" w:rsidRPr="00110F1D" w:rsidRDefault="00CA6D21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Onde ficar alojado:</w:t>
      </w:r>
    </w:p>
    <w:p w14:paraId="1A6BAB1A" w14:textId="2B46B609" w:rsidR="00271B9D" w:rsidRPr="00110F1D" w:rsidRDefault="00271B9D" w:rsidP="00271B9D">
      <w:pPr>
        <w:spacing w:line="319" w:lineRule="auto"/>
        <w:jc w:val="both"/>
        <w:rPr>
          <w:lang w:val="pt-PT"/>
        </w:rPr>
      </w:pPr>
      <w:hyperlink r:id="rId18" w:history="1">
        <w:proofErr w:type="spellStart"/>
        <w:r w:rsidRPr="00110F1D">
          <w:rPr>
            <w:rStyle w:val="Hipervnculo"/>
            <w:sz w:val="20"/>
            <w:szCs w:val="20"/>
            <w:lang w:val="pt-PT"/>
          </w:rPr>
          <w:t>M</w:t>
        </w:r>
        <w:r w:rsidR="00A52DB7" w:rsidRPr="00110F1D">
          <w:rPr>
            <w:rStyle w:val="Hipervnculo"/>
            <w:sz w:val="20"/>
            <w:szCs w:val="20"/>
            <w:lang w:val="pt-PT"/>
          </w:rPr>
          <w:t>ercure</w:t>
        </w:r>
        <w:proofErr w:type="spellEnd"/>
        <w:r w:rsidR="00A52DB7" w:rsidRPr="00110F1D">
          <w:rPr>
            <w:rStyle w:val="Hipervnculo"/>
            <w:sz w:val="20"/>
            <w:szCs w:val="20"/>
            <w:lang w:val="pt-PT"/>
          </w:rPr>
          <w:t xml:space="preserve"> </w:t>
        </w:r>
        <w:proofErr w:type="spellStart"/>
        <w:r w:rsidR="00A52DB7" w:rsidRPr="00110F1D">
          <w:rPr>
            <w:rStyle w:val="Hipervnculo"/>
            <w:sz w:val="20"/>
            <w:szCs w:val="20"/>
            <w:lang w:val="pt-PT"/>
          </w:rPr>
          <w:t>Warszawa</w:t>
        </w:r>
        <w:proofErr w:type="spellEnd"/>
        <w:r w:rsidR="00A52DB7" w:rsidRPr="00110F1D">
          <w:rPr>
            <w:rStyle w:val="Hipervnculo"/>
            <w:sz w:val="20"/>
            <w:szCs w:val="20"/>
            <w:lang w:val="pt-PT"/>
          </w:rPr>
          <w:t xml:space="preserve"> Centrum</w:t>
        </w:r>
      </w:hyperlink>
    </w:p>
    <w:p w14:paraId="58468063" w14:textId="33723976" w:rsidR="00E76DFD" w:rsidRPr="00110F1D" w:rsidRDefault="00E76DFD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Situado junto ao famoso centro comercial </w:t>
      </w:r>
      <w:proofErr w:type="spellStart"/>
      <w:r w:rsidRPr="00110F1D">
        <w:rPr>
          <w:color w:val="74758C"/>
          <w:sz w:val="20"/>
          <w:szCs w:val="20"/>
          <w:lang w:val="pt-PT"/>
        </w:rPr>
        <w:t>Złote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 </w:t>
      </w:r>
      <w:proofErr w:type="spellStart"/>
      <w:r w:rsidRPr="00110F1D">
        <w:rPr>
          <w:color w:val="74758C"/>
          <w:sz w:val="20"/>
          <w:szCs w:val="20"/>
          <w:lang w:val="pt-PT"/>
        </w:rPr>
        <w:t>Tarasy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este hotel de 4 estrelas dispõe de 338 quartos, pequeno-almoço </w:t>
      </w:r>
      <w:r w:rsidRPr="00110F1D">
        <w:rPr>
          <w:i/>
          <w:iCs/>
          <w:color w:val="74758C"/>
          <w:sz w:val="20"/>
          <w:szCs w:val="20"/>
          <w:lang w:val="pt-PT"/>
        </w:rPr>
        <w:t>buffet</w:t>
      </w:r>
      <w:r w:rsidRPr="00110F1D">
        <w:rPr>
          <w:color w:val="74758C"/>
          <w:sz w:val="20"/>
          <w:szCs w:val="20"/>
          <w:lang w:val="pt-PT"/>
        </w:rPr>
        <w:t xml:space="preserve">, o restaurante </w:t>
      </w:r>
      <w:proofErr w:type="spellStart"/>
      <w:r w:rsidRPr="00110F1D">
        <w:rPr>
          <w:color w:val="74758C"/>
          <w:sz w:val="20"/>
          <w:szCs w:val="20"/>
          <w:lang w:val="pt-PT"/>
        </w:rPr>
        <w:t>Winestone</w:t>
      </w:r>
      <w:proofErr w:type="spellEnd"/>
      <w:r w:rsidRPr="00110F1D">
        <w:rPr>
          <w:color w:val="74758C"/>
          <w:sz w:val="20"/>
          <w:szCs w:val="20"/>
          <w:lang w:val="pt-PT"/>
        </w:rPr>
        <w:t xml:space="preserve">, especializado em cozinha internacional servida em pratos de pedra, centro de fitness, </w:t>
      </w:r>
      <w:r w:rsidRPr="00110F1D">
        <w:rPr>
          <w:i/>
          <w:iCs/>
          <w:color w:val="74758C"/>
          <w:sz w:val="20"/>
          <w:szCs w:val="20"/>
          <w:lang w:val="pt-PT"/>
        </w:rPr>
        <w:t>spa</w:t>
      </w:r>
      <w:r w:rsidRPr="00110F1D">
        <w:rPr>
          <w:color w:val="74758C"/>
          <w:sz w:val="20"/>
          <w:szCs w:val="20"/>
          <w:lang w:val="pt-PT"/>
        </w:rPr>
        <w:t xml:space="preserve"> e estacionamento</w:t>
      </w:r>
      <w:r w:rsidR="00A42146">
        <w:rPr>
          <w:color w:val="74758C"/>
          <w:sz w:val="20"/>
          <w:szCs w:val="20"/>
          <w:lang w:val="pt-PT"/>
        </w:rPr>
        <w:t>.</w:t>
      </w:r>
    </w:p>
    <w:p w14:paraId="342D7437" w14:textId="77777777" w:rsidR="00641F48" w:rsidRPr="00110F1D" w:rsidRDefault="00641F48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0EF295C7" w14:textId="335A8159" w:rsidR="00A52DB7" w:rsidRPr="00110F1D" w:rsidRDefault="00A52DB7" w:rsidP="00271B9D">
      <w:pPr>
        <w:spacing w:line="319" w:lineRule="auto"/>
        <w:jc w:val="both"/>
        <w:rPr>
          <w:lang w:val="pt-PT"/>
        </w:rPr>
      </w:pPr>
      <w:hyperlink r:id="rId19" w:history="1">
        <w:r w:rsidRPr="00110F1D">
          <w:rPr>
            <w:rStyle w:val="Hipervnculo"/>
            <w:sz w:val="20"/>
            <w:szCs w:val="20"/>
            <w:lang w:val="pt-PT"/>
          </w:rPr>
          <w:t xml:space="preserve">Novotel </w:t>
        </w:r>
        <w:proofErr w:type="spellStart"/>
        <w:r w:rsidRPr="00110F1D">
          <w:rPr>
            <w:rStyle w:val="Hipervnculo"/>
            <w:sz w:val="20"/>
            <w:szCs w:val="20"/>
            <w:lang w:val="pt-PT"/>
          </w:rPr>
          <w:t>Warszawa</w:t>
        </w:r>
        <w:proofErr w:type="spellEnd"/>
        <w:r w:rsidRPr="00110F1D">
          <w:rPr>
            <w:rStyle w:val="Hipervnculo"/>
            <w:sz w:val="20"/>
            <w:szCs w:val="20"/>
            <w:lang w:val="pt-PT"/>
          </w:rPr>
          <w:t xml:space="preserve"> Centrum</w:t>
        </w:r>
      </w:hyperlink>
    </w:p>
    <w:p w14:paraId="23CFBE8F" w14:textId="6A5CAF03" w:rsidR="00E76DFD" w:rsidRPr="00110F1D" w:rsidRDefault="00E76DFD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 xml:space="preserve">Em pleno </w:t>
      </w:r>
      <w:r w:rsidR="00A42146">
        <w:rPr>
          <w:color w:val="74758C"/>
          <w:sz w:val="20"/>
          <w:szCs w:val="20"/>
          <w:lang w:val="pt-PT"/>
        </w:rPr>
        <w:t>coração</w:t>
      </w:r>
      <w:r w:rsidRPr="00110F1D">
        <w:rPr>
          <w:color w:val="74758C"/>
          <w:sz w:val="20"/>
          <w:szCs w:val="20"/>
          <w:lang w:val="pt-PT"/>
        </w:rPr>
        <w:t xml:space="preserve"> da cidade, este grande hotel de 4 estrelas conta com 742 quartos, do NOVO2 Lounge Bar, que serve cozinha internacional e local, salas de conferências e um exclusivo centro de bem-estar com ginásio e sauna com vistas panorâmicas sobre toda a cidade.</w:t>
      </w:r>
    </w:p>
    <w:p w14:paraId="23C139AF" w14:textId="77777777" w:rsidR="00271B9D" w:rsidRPr="00110F1D" w:rsidRDefault="00271B9D" w:rsidP="00271B9D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4605FB28" w14:textId="6BAAD395" w:rsidR="00ED46C1" w:rsidRPr="00110F1D" w:rsidRDefault="00271B9D" w:rsidP="0044397E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  <w:r w:rsidRPr="00110F1D">
        <w:rPr>
          <w:color w:val="74758C"/>
          <w:sz w:val="20"/>
          <w:szCs w:val="20"/>
          <w:lang w:val="pt-PT"/>
        </w:rPr>
        <w:t>M</w:t>
      </w:r>
      <w:r w:rsidR="00E76DFD" w:rsidRPr="00110F1D">
        <w:rPr>
          <w:color w:val="74758C"/>
          <w:sz w:val="20"/>
          <w:szCs w:val="20"/>
          <w:lang w:val="pt-PT"/>
        </w:rPr>
        <w:t>ais informações</w:t>
      </w:r>
      <w:r w:rsidRPr="00110F1D">
        <w:rPr>
          <w:color w:val="74758C"/>
          <w:sz w:val="20"/>
          <w:szCs w:val="20"/>
          <w:lang w:val="pt-PT"/>
        </w:rPr>
        <w:t xml:space="preserve">: </w:t>
      </w:r>
      <w:hyperlink r:id="rId20" w:history="1">
        <w:r w:rsidR="006E264B" w:rsidRPr="004168C7">
          <w:rPr>
            <w:rStyle w:val="Hipervnculo"/>
            <w:sz w:val="20"/>
            <w:szCs w:val="20"/>
            <w:lang w:val="pt-PT"/>
          </w:rPr>
          <w:t>https://all.accor.c</w:t>
        </w:r>
        <w:r w:rsidR="006E264B" w:rsidRPr="004168C7">
          <w:rPr>
            <w:rStyle w:val="Hipervnculo"/>
            <w:sz w:val="20"/>
            <w:szCs w:val="20"/>
            <w:lang w:val="pt-PT"/>
          </w:rPr>
          <w:t>o</w:t>
        </w:r>
        <w:r w:rsidR="006E264B" w:rsidRPr="004168C7">
          <w:rPr>
            <w:rStyle w:val="Hipervnculo"/>
            <w:sz w:val="20"/>
            <w:szCs w:val="20"/>
            <w:lang w:val="pt-PT"/>
          </w:rPr>
          <w:t>m/a/pt.html</w:t>
        </w:r>
      </w:hyperlink>
      <w:r w:rsidR="009F0044" w:rsidRPr="00110F1D">
        <w:rPr>
          <w:color w:val="74758C"/>
          <w:sz w:val="20"/>
          <w:szCs w:val="20"/>
          <w:lang w:val="pt-PT"/>
        </w:rPr>
        <w:t xml:space="preserve"> </w:t>
      </w:r>
    </w:p>
    <w:p w14:paraId="713C039F" w14:textId="77777777" w:rsidR="0044397E" w:rsidRPr="00110F1D" w:rsidRDefault="0044397E" w:rsidP="0044397E">
      <w:pPr>
        <w:spacing w:line="319" w:lineRule="auto"/>
        <w:jc w:val="both"/>
        <w:rPr>
          <w:color w:val="74758C"/>
          <w:sz w:val="20"/>
          <w:szCs w:val="20"/>
          <w:lang w:val="pt-PT"/>
        </w:rPr>
      </w:pPr>
    </w:p>
    <w:p w14:paraId="6E80FDC7" w14:textId="066E5FDB" w:rsidR="00ED46C1" w:rsidRPr="00110F1D" w:rsidRDefault="00E76DFD">
      <w:pPr>
        <w:jc w:val="both"/>
        <w:rPr>
          <w:b/>
          <w:bCs/>
          <w:color w:val="74758C"/>
          <w:sz w:val="16"/>
          <w:szCs w:val="16"/>
          <w:lang w:val="pt-PT"/>
        </w:rPr>
      </w:pPr>
      <w:r w:rsidRPr="00110F1D">
        <w:rPr>
          <w:b/>
          <w:bCs/>
          <w:color w:val="74758C"/>
          <w:sz w:val="16"/>
          <w:szCs w:val="16"/>
          <w:lang w:val="pt-PT"/>
        </w:rPr>
        <w:t>SOBRE A</w:t>
      </w:r>
      <w:r w:rsidR="009F0044" w:rsidRPr="00110F1D">
        <w:rPr>
          <w:b/>
          <w:bCs/>
          <w:color w:val="74758C"/>
          <w:sz w:val="16"/>
          <w:szCs w:val="16"/>
          <w:lang w:val="pt-PT"/>
        </w:rPr>
        <w:t xml:space="preserve"> ACCOR</w:t>
      </w:r>
    </w:p>
    <w:p w14:paraId="6594A9BC" w14:textId="77777777" w:rsidR="00ED46C1" w:rsidRPr="00110F1D" w:rsidRDefault="00ED46C1">
      <w:pPr>
        <w:jc w:val="both"/>
        <w:rPr>
          <w:i/>
          <w:iCs/>
          <w:color w:val="74758C"/>
          <w:sz w:val="16"/>
          <w:szCs w:val="16"/>
          <w:lang w:val="pt-PT"/>
        </w:rPr>
      </w:pPr>
    </w:p>
    <w:p w14:paraId="13408776" w14:textId="19AE051D" w:rsidR="00ED46C1" w:rsidRPr="00110F1D" w:rsidRDefault="00E76DFD">
      <w:pPr>
        <w:jc w:val="both"/>
        <w:rPr>
          <w:lang w:val="pt-PT"/>
        </w:rPr>
      </w:pPr>
      <w:r w:rsidRPr="00110F1D">
        <w:rPr>
          <w:color w:val="74758C"/>
          <w:sz w:val="18"/>
          <w:szCs w:val="18"/>
          <w:lang w:val="pt-PT"/>
        </w:rPr>
        <w:t>A</w:t>
      </w:r>
      <w:r w:rsidRPr="00110F1D">
        <w:rPr>
          <w:lang w:val="pt-PT"/>
        </w:rPr>
        <w:t xml:space="preserve"> </w:t>
      </w:r>
      <w:hyperlink r:id="rId21">
        <w:r w:rsidR="00ED46C1" w:rsidRPr="00110F1D">
          <w:rPr>
            <w:color w:val="000000"/>
            <w:sz w:val="18"/>
            <w:szCs w:val="18"/>
            <w:u w:val="single"/>
            <w:lang w:val="pt-PT"/>
          </w:rPr>
          <w:t>Accor</w:t>
        </w:r>
      </w:hyperlink>
      <w:r w:rsidR="009F0044" w:rsidRPr="00110F1D">
        <w:rPr>
          <w:color w:val="74758C"/>
          <w:sz w:val="18"/>
          <w:szCs w:val="18"/>
          <w:lang w:val="pt-PT"/>
        </w:rPr>
        <w:t xml:space="preserve"> </w:t>
      </w:r>
      <w:r w:rsidRPr="00110F1D">
        <w:rPr>
          <w:color w:val="74758C"/>
          <w:sz w:val="18"/>
          <w:szCs w:val="18"/>
          <w:lang w:val="pt-PT"/>
        </w:rPr>
        <w:t xml:space="preserve">é um grupo hoteleiro líder a nível mundial que oferece experiências em mais de 110 países, com 5.700 estabelecimentos, 10.000 </w:t>
      </w:r>
      <w:r w:rsidR="00A42146">
        <w:rPr>
          <w:color w:val="74758C"/>
          <w:sz w:val="18"/>
          <w:szCs w:val="18"/>
          <w:lang w:val="pt-PT"/>
        </w:rPr>
        <w:t>locais</w:t>
      </w:r>
      <w:r w:rsidRPr="00110F1D">
        <w:rPr>
          <w:color w:val="74758C"/>
          <w:sz w:val="18"/>
          <w:szCs w:val="18"/>
          <w:lang w:val="pt-PT"/>
        </w:rPr>
        <w:t xml:space="preserve"> de restauração, instalações de bem-estar e espaços de trabalho flexíveis. O Grupo possui um dos ecossistemas hoteleiros mais diversificados do setor, abrangendo mais de 45 marcas hoteleiras, desde o segmento de luxo ao económico, bem como o segmento </w:t>
      </w:r>
      <w:proofErr w:type="spellStart"/>
      <w:r w:rsidRPr="00110F1D">
        <w:rPr>
          <w:color w:val="74758C"/>
          <w:sz w:val="18"/>
          <w:szCs w:val="18"/>
          <w:lang w:val="pt-PT"/>
        </w:rPr>
        <w:t>Lifestyle</w:t>
      </w:r>
      <w:proofErr w:type="spellEnd"/>
      <w:r w:rsidRPr="00110F1D">
        <w:rPr>
          <w:color w:val="74758C"/>
          <w:sz w:val="18"/>
          <w:szCs w:val="18"/>
          <w:lang w:val="pt-PT"/>
        </w:rPr>
        <w:t xml:space="preserve"> com a </w:t>
      </w:r>
      <w:proofErr w:type="spellStart"/>
      <w:r w:rsidRPr="00110F1D">
        <w:rPr>
          <w:color w:val="74758C"/>
          <w:sz w:val="18"/>
          <w:szCs w:val="18"/>
          <w:lang w:val="pt-PT"/>
        </w:rPr>
        <w:t>Ennismore</w:t>
      </w:r>
      <w:proofErr w:type="spellEnd"/>
      <w:r w:rsidRPr="00110F1D">
        <w:rPr>
          <w:color w:val="74758C"/>
          <w:sz w:val="18"/>
          <w:szCs w:val="18"/>
          <w:lang w:val="pt-PT"/>
        </w:rPr>
        <w:t xml:space="preserve">. A Accor está empenhada em promover ações positivas através da ética empresarial, do turismo responsável, da sustentabilidade ambiental, do envolvimento com a comunidade, da diversidade e da inclusão. Fundada em 1967, a Accor SA tem sede em França e está cotada na </w:t>
      </w:r>
      <w:proofErr w:type="spellStart"/>
      <w:r w:rsidRPr="00110F1D">
        <w:rPr>
          <w:color w:val="74758C"/>
          <w:sz w:val="18"/>
          <w:szCs w:val="18"/>
          <w:lang w:val="pt-PT"/>
        </w:rPr>
        <w:t>Euronext</w:t>
      </w:r>
      <w:proofErr w:type="spellEnd"/>
      <w:r w:rsidRPr="00110F1D">
        <w:rPr>
          <w:color w:val="74758C"/>
          <w:sz w:val="18"/>
          <w:szCs w:val="18"/>
          <w:lang w:val="pt-PT"/>
        </w:rPr>
        <w:t xml:space="preserve"> Paris (ISIN: FR0000120404) e no mercado OTC dos EUA (símbolo: ACCYY). Para mais informações, visite </w:t>
      </w:r>
      <w:hyperlink r:id="rId22">
        <w:r w:rsidR="00ED46C1" w:rsidRPr="00110F1D">
          <w:rPr>
            <w:color w:val="000000"/>
            <w:sz w:val="18"/>
            <w:szCs w:val="18"/>
            <w:u w:val="single"/>
            <w:lang w:val="pt-PT"/>
          </w:rPr>
          <w:t>group.accor.com</w:t>
        </w:r>
      </w:hyperlink>
      <w:r w:rsidR="009F0044" w:rsidRPr="00110F1D">
        <w:rPr>
          <w:color w:val="74758C"/>
          <w:sz w:val="18"/>
          <w:szCs w:val="18"/>
          <w:lang w:val="pt-PT"/>
        </w:rPr>
        <w:t xml:space="preserve"> o</w:t>
      </w:r>
      <w:r w:rsidRPr="00110F1D">
        <w:rPr>
          <w:color w:val="74758C"/>
          <w:sz w:val="18"/>
          <w:szCs w:val="18"/>
          <w:lang w:val="pt-PT"/>
        </w:rPr>
        <w:t>u</w:t>
      </w:r>
      <w:r w:rsidR="009F0044" w:rsidRPr="00110F1D">
        <w:rPr>
          <w:color w:val="74758C"/>
          <w:sz w:val="18"/>
          <w:szCs w:val="18"/>
          <w:lang w:val="pt-PT"/>
        </w:rPr>
        <w:t xml:space="preserve"> s</w:t>
      </w:r>
      <w:r w:rsidRPr="00110F1D">
        <w:rPr>
          <w:color w:val="74758C"/>
          <w:sz w:val="18"/>
          <w:szCs w:val="18"/>
          <w:lang w:val="pt-PT"/>
        </w:rPr>
        <w:t>iga-nos no</w:t>
      </w:r>
      <w:r w:rsidR="009F0044" w:rsidRPr="00110F1D">
        <w:rPr>
          <w:color w:val="74758C"/>
          <w:sz w:val="18"/>
          <w:szCs w:val="18"/>
          <w:lang w:val="pt-PT"/>
        </w:rPr>
        <w:t xml:space="preserve"> </w:t>
      </w:r>
      <w:hyperlink r:id="rId23">
        <w:r w:rsidR="00ED46C1" w:rsidRPr="00110F1D">
          <w:rPr>
            <w:color w:val="000000"/>
            <w:sz w:val="18"/>
            <w:szCs w:val="18"/>
            <w:u w:val="single"/>
            <w:lang w:val="pt-PT"/>
          </w:rPr>
          <w:t>X</w:t>
        </w:r>
      </w:hyperlink>
      <w:r w:rsidR="009F0044" w:rsidRPr="00110F1D">
        <w:rPr>
          <w:color w:val="74758C"/>
          <w:sz w:val="18"/>
          <w:szCs w:val="18"/>
          <w:lang w:val="pt-PT"/>
        </w:rPr>
        <w:t>, </w:t>
      </w:r>
      <w:hyperlink r:id="rId24">
        <w:r w:rsidR="00ED46C1" w:rsidRPr="00110F1D">
          <w:rPr>
            <w:color w:val="000000"/>
            <w:sz w:val="18"/>
            <w:szCs w:val="18"/>
            <w:u w:val="single"/>
            <w:lang w:val="pt-PT"/>
          </w:rPr>
          <w:t>Facebook</w:t>
        </w:r>
      </w:hyperlink>
      <w:r w:rsidR="009F0044" w:rsidRPr="00110F1D">
        <w:rPr>
          <w:color w:val="74758C"/>
          <w:sz w:val="18"/>
          <w:szCs w:val="18"/>
          <w:lang w:val="pt-PT"/>
        </w:rPr>
        <w:t>, </w:t>
      </w:r>
      <w:proofErr w:type="spellStart"/>
      <w:r w:rsidR="00ED46C1">
        <w:fldChar w:fldCharType="begin"/>
      </w:r>
      <w:r w:rsidR="00ED46C1">
        <w:instrText>HYPERLINK "https://www.linkedin.com/company/accor/" \h</w:instrText>
      </w:r>
      <w:r w:rsidR="00ED46C1">
        <w:fldChar w:fldCharType="separate"/>
      </w:r>
      <w:r w:rsidR="00ED46C1" w:rsidRPr="00110F1D">
        <w:rPr>
          <w:color w:val="000000"/>
          <w:sz w:val="18"/>
          <w:szCs w:val="18"/>
          <w:u w:val="single"/>
          <w:lang w:val="pt-PT"/>
        </w:rPr>
        <w:t>LinkedIn</w:t>
      </w:r>
      <w:proofErr w:type="spellEnd"/>
      <w:r w:rsidR="00ED46C1" w:rsidRPr="00110F1D">
        <w:rPr>
          <w:color w:val="000000"/>
          <w:sz w:val="18"/>
          <w:szCs w:val="18"/>
          <w:u w:val="single"/>
          <w:lang w:val="pt-PT"/>
        </w:rPr>
        <w:t>,</w:t>
      </w:r>
      <w:r w:rsidR="00ED46C1">
        <w:fldChar w:fldCharType="end"/>
      </w:r>
      <w:r w:rsidR="009F0044" w:rsidRPr="00110F1D">
        <w:rPr>
          <w:color w:val="74758C"/>
          <w:sz w:val="18"/>
          <w:szCs w:val="18"/>
          <w:lang w:val="pt-PT"/>
        </w:rPr>
        <w:t xml:space="preserve"> </w:t>
      </w:r>
      <w:hyperlink r:id="rId25">
        <w:r w:rsidR="00ED46C1" w:rsidRPr="00110F1D">
          <w:rPr>
            <w:color w:val="000000"/>
            <w:sz w:val="18"/>
            <w:szCs w:val="18"/>
            <w:u w:val="single"/>
            <w:lang w:val="pt-PT"/>
          </w:rPr>
          <w:t>Instagram</w:t>
        </w:r>
      </w:hyperlink>
      <w:r w:rsidR="009F0044" w:rsidRPr="00110F1D">
        <w:rPr>
          <w:color w:val="74758C"/>
          <w:sz w:val="18"/>
          <w:szCs w:val="18"/>
          <w:lang w:val="pt-PT"/>
        </w:rPr>
        <w:t xml:space="preserve"> </w:t>
      </w:r>
      <w:r w:rsidRPr="00110F1D">
        <w:rPr>
          <w:color w:val="74758C"/>
          <w:sz w:val="18"/>
          <w:szCs w:val="18"/>
          <w:lang w:val="pt-PT"/>
        </w:rPr>
        <w:t>e</w:t>
      </w:r>
      <w:r w:rsidR="009F0044" w:rsidRPr="00110F1D">
        <w:rPr>
          <w:color w:val="74758C"/>
          <w:sz w:val="18"/>
          <w:szCs w:val="18"/>
          <w:lang w:val="pt-PT"/>
        </w:rPr>
        <w:t xml:space="preserve"> </w:t>
      </w:r>
      <w:hyperlink r:id="rId26">
        <w:proofErr w:type="spellStart"/>
        <w:r w:rsidR="00ED46C1" w:rsidRPr="00110F1D">
          <w:rPr>
            <w:color w:val="000000"/>
            <w:sz w:val="18"/>
            <w:szCs w:val="18"/>
            <w:u w:val="single"/>
            <w:lang w:val="pt-PT"/>
          </w:rPr>
          <w:t>TikTok</w:t>
        </w:r>
        <w:proofErr w:type="spellEnd"/>
      </w:hyperlink>
      <w:r w:rsidR="009F0044" w:rsidRPr="00110F1D">
        <w:rPr>
          <w:color w:val="74758C"/>
          <w:sz w:val="12"/>
          <w:szCs w:val="12"/>
          <w:lang w:val="pt-PT"/>
        </w:rPr>
        <w:t>.</w:t>
      </w:r>
    </w:p>
    <w:p w14:paraId="2D997E81" w14:textId="77777777" w:rsidR="00ED46C1" w:rsidRPr="00110F1D" w:rsidRDefault="00ED46C1">
      <w:pPr>
        <w:jc w:val="both"/>
        <w:rPr>
          <w:color w:val="74758C"/>
          <w:sz w:val="12"/>
          <w:szCs w:val="12"/>
          <w:lang w:val="pt-PT"/>
        </w:rPr>
      </w:pPr>
    </w:p>
    <w:p w14:paraId="7496DD06" w14:textId="77777777" w:rsidR="00ED46C1" w:rsidRPr="00110F1D" w:rsidRDefault="00ED46C1">
      <w:pPr>
        <w:jc w:val="both"/>
        <w:rPr>
          <w:color w:val="74758C"/>
          <w:sz w:val="16"/>
          <w:szCs w:val="16"/>
          <w:lang w:val="pt-PT"/>
        </w:rPr>
      </w:pPr>
    </w:p>
    <w:p w14:paraId="5AAA17EE" w14:textId="77777777" w:rsidR="00ED46C1" w:rsidRPr="00110F1D" w:rsidRDefault="009F0044">
      <w:pPr>
        <w:rPr>
          <w:rFonts w:eastAsia="Arial" w:cs="Arial"/>
          <w:b/>
          <w:bCs/>
          <w:color w:val="74758C"/>
          <w:sz w:val="18"/>
          <w:szCs w:val="18"/>
          <w:lang w:val="pt-PT"/>
        </w:rPr>
      </w:pPr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 xml:space="preserve"> </w:t>
      </w:r>
    </w:p>
    <w:p w14:paraId="4A64DCC1" w14:textId="382C0014" w:rsidR="00ED46C1" w:rsidRPr="00110F1D" w:rsidRDefault="009F0044">
      <w:pPr>
        <w:rPr>
          <w:rFonts w:eastAsia="Arial" w:cs="Arial"/>
          <w:b/>
          <w:bCs/>
          <w:color w:val="74758C"/>
          <w:sz w:val="18"/>
          <w:szCs w:val="18"/>
          <w:lang w:val="pt-PT"/>
        </w:rPr>
      </w:pPr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>Contacto</w:t>
      </w:r>
      <w:r w:rsidR="00E76DFD"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>s</w:t>
      </w:r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 xml:space="preserve"> de </w:t>
      </w:r>
      <w:r w:rsidR="00E76DFD"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>im</w:t>
      </w:r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>prensa d</w:t>
      </w:r>
      <w:r w:rsidR="00E76DFD"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>a</w:t>
      </w:r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 xml:space="preserve"> Accor:</w:t>
      </w:r>
    </w:p>
    <w:p w14:paraId="1A75A30B" w14:textId="77777777" w:rsidR="00ED46C1" w:rsidRPr="00110F1D" w:rsidRDefault="009F0044">
      <w:pPr>
        <w:rPr>
          <w:rFonts w:eastAsia="Arial" w:cs="Arial"/>
          <w:color w:val="74758C"/>
          <w:sz w:val="18"/>
          <w:szCs w:val="18"/>
          <w:lang w:val="pt-PT"/>
        </w:rPr>
      </w:pPr>
      <w:r w:rsidRPr="00110F1D">
        <w:rPr>
          <w:rFonts w:eastAsia="Arial" w:cs="Arial"/>
          <w:color w:val="74758C"/>
          <w:sz w:val="18"/>
          <w:szCs w:val="18"/>
          <w:lang w:val="pt-PT"/>
        </w:rPr>
        <w:t xml:space="preserve"> </w:t>
      </w:r>
    </w:p>
    <w:p w14:paraId="2DFCA90D" w14:textId="77777777" w:rsidR="00ED46C1" w:rsidRPr="00110F1D" w:rsidRDefault="009F0044">
      <w:pPr>
        <w:rPr>
          <w:rFonts w:eastAsia="Arial" w:cs="Arial"/>
          <w:color w:val="74758C"/>
          <w:sz w:val="18"/>
          <w:szCs w:val="18"/>
          <w:lang w:val="pt-PT"/>
        </w:rPr>
      </w:pPr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 xml:space="preserve">Sara López </w:t>
      </w:r>
      <w:proofErr w:type="spellStart"/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>Morosetti</w:t>
      </w:r>
      <w:proofErr w:type="spellEnd"/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 xml:space="preserve">             </w:t>
      </w:r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ab/>
        <w:t xml:space="preserve">                                                </w:t>
      </w:r>
      <w:r w:rsidRPr="00110F1D">
        <w:rPr>
          <w:rFonts w:eastAsia="Arial" w:cs="Arial"/>
          <w:color w:val="74758C"/>
          <w:sz w:val="18"/>
          <w:szCs w:val="18"/>
          <w:lang w:val="pt-PT"/>
        </w:rPr>
        <w:t xml:space="preserve">          </w:t>
      </w:r>
    </w:p>
    <w:p w14:paraId="50EE1936" w14:textId="6EAEF5C1" w:rsidR="00ED46C1" w:rsidRPr="00110F1D" w:rsidRDefault="009F0044">
      <w:pPr>
        <w:rPr>
          <w:rFonts w:eastAsia="Arial" w:cs="Arial"/>
          <w:color w:val="74758C"/>
          <w:sz w:val="18"/>
          <w:szCs w:val="18"/>
          <w:lang w:val="pt-PT"/>
        </w:rPr>
      </w:pPr>
      <w:r w:rsidRPr="00110F1D">
        <w:rPr>
          <w:rFonts w:eastAsia="Arial" w:cs="Arial"/>
          <w:color w:val="74758C"/>
          <w:sz w:val="18"/>
          <w:szCs w:val="18"/>
          <w:lang w:val="pt-PT"/>
        </w:rPr>
        <w:t xml:space="preserve">PR &amp; Media </w:t>
      </w:r>
      <w:proofErr w:type="spellStart"/>
      <w:r w:rsidRPr="00110F1D">
        <w:rPr>
          <w:rFonts w:eastAsia="Arial" w:cs="Arial"/>
          <w:color w:val="74758C"/>
          <w:sz w:val="18"/>
          <w:szCs w:val="18"/>
          <w:lang w:val="pt-PT"/>
        </w:rPr>
        <w:t>Relations</w:t>
      </w:r>
      <w:proofErr w:type="spellEnd"/>
      <w:r w:rsidRPr="00110F1D">
        <w:rPr>
          <w:rFonts w:eastAsia="Arial" w:cs="Arial"/>
          <w:color w:val="74758C"/>
          <w:sz w:val="18"/>
          <w:szCs w:val="18"/>
          <w:lang w:val="pt-PT"/>
        </w:rPr>
        <w:t xml:space="preserve"> Manager- </w:t>
      </w:r>
      <w:proofErr w:type="spellStart"/>
      <w:r w:rsidRPr="00110F1D">
        <w:rPr>
          <w:rFonts w:eastAsia="Arial" w:cs="Arial"/>
          <w:color w:val="74758C"/>
          <w:sz w:val="18"/>
          <w:szCs w:val="18"/>
          <w:lang w:val="pt-PT"/>
        </w:rPr>
        <w:t>Mediterranean</w:t>
      </w:r>
      <w:proofErr w:type="spellEnd"/>
      <w:r w:rsidRPr="00110F1D">
        <w:rPr>
          <w:rFonts w:eastAsia="Arial" w:cs="Arial"/>
          <w:color w:val="74758C"/>
          <w:sz w:val="18"/>
          <w:szCs w:val="18"/>
          <w:lang w:val="pt-PT"/>
        </w:rPr>
        <w:t xml:space="preserve"> Countries       </w:t>
      </w:r>
      <w:r w:rsidRPr="00110F1D">
        <w:rPr>
          <w:rFonts w:eastAsia="Arial" w:cs="Arial"/>
          <w:color w:val="74758C"/>
          <w:sz w:val="18"/>
          <w:szCs w:val="18"/>
          <w:lang w:val="pt-PT"/>
        </w:rPr>
        <w:tab/>
        <w:t xml:space="preserve"> </w:t>
      </w:r>
      <w:hyperlink r:id="rId27">
        <w:r w:rsidR="00ED46C1" w:rsidRPr="00110F1D">
          <w:rPr>
            <w:rFonts w:eastAsia="Arial" w:cs="Arial"/>
            <w:color w:val="1155CC"/>
            <w:sz w:val="18"/>
            <w:szCs w:val="18"/>
            <w:u w:val="single"/>
            <w:lang w:val="pt-PT"/>
          </w:rPr>
          <w:t>sara.lopezmorosetti@accor.com</w:t>
        </w:r>
      </w:hyperlink>
    </w:p>
    <w:p w14:paraId="5949FD04" w14:textId="77777777" w:rsidR="00ED46C1" w:rsidRPr="00110F1D" w:rsidRDefault="00ED46C1">
      <w:pPr>
        <w:rPr>
          <w:rFonts w:eastAsia="Arial" w:cs="Arial"/>
          <w:color w:val="74758C"/>
          <w:sz w:val="18"/>
          <w:szCs w:val="18"/>
          <w:lang w:val="pt-PT"/>
        </w:rPr>
      </w:pPr>
    </w:p>
    <w:p w14:paraId="067C587A" w14:textId="77777777" w:rsidR="00ED46C1" w:rsidRPr="00110F1D" w:rsidRDefault="009F0044">
      <w:pPr>
        <w:rPr>
          <w:rFonts w:eastAsia="Arial" w:cs="Arial"/>
          <w:color w:val="74758C"/>
          <w:sz w:val="18"/>
          <w:szCs w:val="18"/>
          <w:lang w:val="pt-PT"/>
        </w:rPr>
      </w:pPr>
      <w:proofErr w:type="spellStart"/>
      <w:r w:rsidRPr="00110F1D">
        <w:rPr>
          <w:rFonts w:eastAsia="Arial" w:cs="Arial"/>
          <w:b/>
          <w:bCs/>
          <w:color w:val="74758C"/>
          <w:sz w:val="18"/>
          <w:szCs w:val="18"/>
          <w:lang w:val="pt-PT"/>
        </w:rPr>
        <w:t>Sergat</w:t>
      </w:r>
      <w:proofErr w:type="spellEnd"/>
    </w:p>
    <w:p w14:paraId="6B5AE183" w14:textId="57ADF489" w:rsidR="00ED46C1" w:rsidRPr="00110F1D" w:rsidRDefault="009F0044">
      <w:pPr>
        <w:rPr>
          <w:rFonts w:eastAsia="Arial" w:cs="Arial"/>
          <w:color w:val="74758C"/>
          <w:sz w:val="18"/>
          <w:szCs w:val="18"/>
          <w:lang w:val="pt-PT"/>
        </w:rPr>
      </w:pPr>
      <w:r w:rsidRPr="00110F1D">
        <w:rPr>
          <w:rFonts w:eastAsia="Arial" w:cs="Arial"/>
          <w:color w:val="74758C"/>
          <w:sz w:val="18"/>
          <w:szCs w:val="18"/>
          <w:lang w:val="pt-PT"/>
        </w:rPr>
        <w:t>Ag</w:t>
      </w:r>
      <w:r w:rsidR="00E76DFD" w:rsidRPr="00110F1D">
        <w:rPr>
          <w:rFonts w:eastAsia="Arial" w:cs="Arial"/>
          <w:color w:val="74758C"/>
          <w:sz w:val="18"/>
          <w:szCs w:val="18"/>
          <w:lang w:val="pt-PT"/>
        </w:rPr>
        <w:t>ê</w:t>
      </w:r>
      <w:r w:rsidRPr="00110F1D">
        <w:rPr>
          <w:rFonts w:eastAsia="Arial" w:cs="Arial"/>
          <w:color w:val="74758C"/>
          <w:sz w:val="18"/>
          <w:szCs w:val="18"/>
          <w:lang w:val="pt-PT"/>
        </w:rPr>
        <w:t xml:space="preserve">ncia de </w:t>
      </w:r>
      <w:r w:rsidR="00E76DFD" w:rsidRPr="00110F1D">
        <w:rPr>
          <w:rFonts w:eastAsia="Arial" w:cs="Arial"/>
          <w:color w:val="74758C"/>
          <w:sz w:val="18"/>
          <w:szCs w:val="18"/>
          <w:lang w:val="pt-PT"/>
        </w:rPr>
        <w:t>c</w:t>
      </w:r>
      <w:r w:rsidRPr="00110F1D">
        <w:rPr>
          <w:rFonts w:eastAsia="Arial" w:cs="Arial"/>
          <w:color w:val="74758C"/>
          <w:sz w:val="18"/>
          <w:szCs w:val="18"/>
          <w:lang w:val="pt-PT"/>
        </w:rPr>
        <w:t>omunica</w:t>
      </w:r>
      <w:r w:rsidR="00E76DFD" w:rsidRPr="00110F1D">
        <w:rPr>
          <w:rFonts w:eastAsia="Arial" w:cs="Arial"/>
          <w:color w:val="74758C"/>
          <w:sz w:val="18"/>
          <w:szCs w:val="18"/>
          <w:lang w:val="pt-PT"/>
        </w:rPr>
        <w:t>ção</w:t>
      </w:r>
    </w:p>
    <w:p w14:paraId="188A4A57" w14:textId="77777777" w:rsidR="00ED46C1" w:rsidRPr="00110F1D" w:rsidRDefault="00ED46C1">
      <w:pPr>
        <w:rPr>
          <w:b/>
          <w:bCs/>
          <w:color w:val="74758C"/>
          <w:sz w:val="18"/>
          <w:szCs w:val="18"/>
          <w:lang w:val="pt-PT"/>
        </w:rPr>
      </w:pPr>
      <w:hyperlink r:id="rId28">
        <w:r w:rsidRPr="00110F1D">
          <w:rPr>
            <w:rFonts w:eastAsia="Arial" w:cs="Arial"/>
            <w:color w:val="000000"/>
            <w:sz w:val="18"/>
            <w:szCs w:val="18"/>
            <w:u w:val="single"/>
            <w:lang w:val="pt-PT"/>
          </w:rPr>
          <w:t>prensa@sergat.com</w:t>
        </w:r>
      </w:hyperlink>
    </w:p>
    <w:sectPr w:rsidR="00ED46C1" w:rsidRPr="00110F1D">
      <w:headerReference w:type="default" r:id="rId29"/>
      <w:footerReference w:type="default" r:id="rId30"/>
      <w:headerReference w:type="first" r:id="rId31"/>
      <w:footerReference w:type="first" r:id="rId32"/>
      <w:pgSz w:w="11906" w:h="16838"/>
      <w:pgMar w:top="2381" w:right="1758" w:bottom="567" w:left="1758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4D9B78" w14:textId="77777777" w:rsidR="00CA3EDA" w:rsidRDefault="00CA3EDA">
      <w:r>
        <w:separator/>
      </w:r>
    </w:p>
  </w:endnote>
  <w:endnote w:type="continuationSeparator" w:id="0">
    <w:p w14:paraId="26F5C959" w14:textId="77777777" w:rsidR="00CA3EDA" w:rsidRDefault="00CA3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8F83400-3A5C-8845-9D64-F4B0776BCC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9D071EB-BF1B-B54C-9E65-110876DB281F}"/>
    <w:embedBold r:id="rId3" w:fontKey="{44254AC5-B010-6A41-90A3-ABE642C4488C}"/>
    <w:embedItalic r:id="rId4" w:fontKey="{6E552B1E-E6ED-0C4B-9B22-3260F0B9AF44}"/>
    <w:embedBoldItalic r:id="rId5" w:fontKey="{451191BA-002E-F445-A01B-8068E54DEB5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7D58A36D-0FC3-2148-8761-FA295F233D0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658305FD-D919-4B40-A960-568D8ED4F7D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A03C6C0C-6172-6A40-B49E-699139C8F455}"/>
    <w:embedBold r:id="rId9" w:fontKey="{0F5DAABA-549E-F04A-9E4E-71144A2A0DA9}"/>
    <w:embedItalic r:id="rId10" w:fontKey="{6B47D7CD-ABEC-2849-8F3D-C85620BD1A3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59BA3CDB-000A-3B4E-9108-8B5A1B33F03B}"/>
    <w:embedBold r:id="rId12" w:fontKey="{64E00FE7-3B51-DB4D-8613-99F08AD0CD62}"/>
    <w:embedItalic r:id="rId13" w:fontKey="{D178AA98-43CD-C749-9E02-53AFD723279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4B6585E4-AC51-3540-B831-E5A329124E8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05A348A3-0480-AD49-B813-EF12052AD4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8E22B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0194ADD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3559BF73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4F127D56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35F2EED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4597F60A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369AC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6C99CAB7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26C2A0" w14:textId="77777777" w:rsidR="00CA3EDA" w:rsidRDefault="00CA3EDA">
      <w:r>
        <w:separator/>
      </w:r>
    </w:p>
  </w:footnote>
  <w:footnote w:type="continuationSeparator" w:id="0">
    <w:p w14:paraId="368CA2E5" w14:textId="77777777" w:rsidR="00CA3EDA" w:rsidRDefault="00CA3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24F26C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6D74F013" w14:textId="77777777" w:rsidR="00ED46C1" w:rsidRDefault="009F0044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0C367CD3" wp14:editId="215F5F08">
          <wp:simplePos x="0" y="0"/>
          <wp:positionH relativeFrom="page">
            <wp:posOffset>3477068</wp:posOffset>
          </wp:positionH>
          <wp:positionV relativeFrom="page">
            <wp:posOffset>426084</wp:posOffset>
          </wp:positionV>
          <wp:extent cx="617027" cy="54000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7027" cy="54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559EF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0C981E63" w14:textId="77777777" w:rsidR="00ED46C1" w:rsidRDefault="009F0044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62CD681B" wp14:editId="7D1FC878">
          <wp:simplePos x="0" y="0"/>
          <wp:positionH relativeFrom="page">
            <wp:posOffset>2816860</wp:posOffset>
          </wp:positionH>
          <wp:positionV relativeFrom="page">
            <wp:posOffset>382270</wp:posOffset>
          </wp:positionV>
          <wp:extent cx="1439545" cy="125984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545" cy="1259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D2797B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F8B4265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3C7EE6F2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6B6EABFA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0FC87C67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9592229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1452B5EE" w14:textId="68FCBE42" w:rsidR="00ED46C1" w:rsidRDefault="009F0044" w:rsidP="0044397E">
    <w:pPr>
      <w:pBdr>
        <w:top w:val="nil"/>
        <w:left w:val="nil"/>
        <w:bottom w:val="nil"/>
        <w:right w:val="nil"/>
        <w:between w:val="nil"/>
      </w:pBdr>
      <w:tabs>
        <w:tab w:val="left" w:pos="4515"/>
      </w:tabs>
      <w:rPr>
        <w:color w:val="000000"/>
      </w:rPr>
    </w:pPr>
    <w:r>
      <w:rPr>
        <w:color w:val="000000"/>
      </w:rPr>
      <w:tab/>
    </w:r>
  </w:p>
  <w:p w14:paraId="441A1CEA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38D4125A" w14:textId="77777777" w:rsidR="00ED46C1" w:rsidRDefault="00ED46C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3AD0DC44" w14:textId="77777777" w:rsidR="00ED46C1" w:rsidRDefault="00ED46C1">
    <w:pPr>
      <w:pBdr>
        <w:top w:val="nil"/>
        <w:left w:val="nil"/>
        <w:bottom w:val="nil"/>
        <w:right w:val="nil"/>
        <w:between w:val="nil"/>
      </w:pBdr>
      <w:spacing w:line="32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5E4886"/>
    <w:multiLevelType w:val="hybridMultilevel"/>
    <w:tmpl w:val="04EAE6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44D04CF"/>
    <w:multiLevelType w:val="hybridMultilevel"/>
    <w:tmpl w:val="5262FB94"/>
    <w:lvl w:ilvl="0" w:tplc="0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3544C"/>
    <w:multiLevelType w:val="hybridMultilevel"/>
    <w:tmpl w:val="5D865DBE"/>
    <w:lvl w:ilvl="0" w:tplc="0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7B2C89"/>
    <w:multiLevelType w:val="hybridMultilevel"/>
    <w:tmpl w:val="637E3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80255"/>
    <w:multiLevelType w:val="multilevel"/>
    <w:tmpl w:val="719A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D8191E"/>
    <w:multiLevelType w:val="hybridMultilevel"/>
    <w:tmpl w:val="AE8CB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787026">
    <w:abstractNumId w:val="3"/>
  </w:num>
  <w:num w:numId="2" w16cid:durableId="414597720">
    <w:abstractNumId w:val="5"/>
  </w:num>
  <w:num w:numId="3" w16cid:durableId="282027">
    <w:abstractNumId w:val="4"/>
  </w:num>
  <w:num w:numId="4" w16cid:durableId="1333677893">
    <w:abstractNumId w:val="3"/>
  </w:num>
  <w:num w:numId="5" w16cid:durableId="2033794936">
    <w:abstractNumId w:val="0"/>
  </w:num>
  <w:num w:numId="6" w16cid:durableId="343173625">
    <w:abstractNumId w:val="1"/>
  </w:num>
  <w:num w:numId="7" w16cid:durableId="33623222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6C1"/>
    <w:rsid w:val="00017393"/>
    <w:rsid w:val="00025E84"/>
    <w:rsid w:val="000328CD"/>
    <w:rsid w:val="00033E29"/>
    <w:rsid w:val="0008434B"/>
    <w:rsid w:val="000F0AEE"/>
    <w:rsid w:val="00110F1D"/>
    <w:rsid w:val="0012186E"/>
    <w:rsid w:val="00136210"/>
    <w:rsid w:val="00163DBD"/>
    <w:rsid w:val="0017164D"/>
    <w:rsid w:val="001D3EEF"/>
    <w:rsid w:val="001E6EB9"/>
    <w:rsid w:val="00207E13"/>
    <w:rsid w:val="002169DD"/>
    <w:rsid w:val="00223640"/>
    <w:rsid w:val="00271B9D"/>
    <w:rsid w:val="002D616F"/>
    <w:rsid w:val="0033686E"/>
    <w:rsid w:val="0035466C"/>
    <w:rsid w:val="00376A8B"/>
    <w:rsid w:val="0038782F"/>
    <w:rsid w:val="00394F21"/>
    <w:rsid w:val="003E29BC"/>
    <w:rsid w:val="003F0E10"/>
    <w:rsid w:val="003F250B"/>
    <w:rsid w:val="003F2660"/>
    <w:rsid w:val="004116B8"/>
    <w:rsid w:val="0041768A"/>
    <w:rsid w:val="0044397E"/>
    <w:rsid w:val="004724C5"/>
    <w:rsid w:val="00475A32"/>
    <w:rsid w:val="004E495C"/>
    <w:rsid w:val="004E760D"/>
    <w:rsid w:val="0051060F"/>
    <w:rsid w:val="00530E29"/>
    <w:rsid w:val="00533848"/>
    <w:rsid w:val="005A669F"/>
    <w:rsid w:val="00601BED"/>
    <w:rsid w:val="006314E5"/>
    <w:rsid w:val="00641F48"/>
    <w:rsid w:val="00646234"/>
    <w:rsid w:val="006504AC"/>
    <w:rsid w:val="00667570"/>
    <w:rsid w:val="00692F7F"/>
    <w:rsid w:val="006C2BA1"/>
    <w:rsid w:val="006D07C4"/>
    <w:rsid w:val="006E264B"/>
    <w:rsid w:val="006E32CD"/>
    <w:rsid w:val="007202C1"/>
    <w:rsid w:val="00722A90"/>
    <w:rsid w:val="00782118"/>
    <w:rsid w:val="007C6F92"/>
    <w:rsid w:val="008133F6"/>
    <w:rsid w:val="00814367"/>
    <w:rsid w:val="008145E5"/>
    <w:rsid w:val="00830525"/>
    <w:rsid w:val="00871A5C"/>
    <w:rsid w:val="00883DB3"/>
    <w:rsid w:val="008F67B7"/>
    <w:rsid w:val="009104DE"/>
    <w:rsid w:val="0093700F"/>
    <w:rsid w:val="009470C2"/>
    <w:rsid w:val="009A54F4"/>
    <w:rsid w:val="009B1039"/>
    <w:rsid w:val="009B653C"/>
    <w:rsid w:val="009F0044"/>
    <w:rsid w:val="009F0BF4"/>
    <w:rsid w:val="009F6FC8"/>
    <w:rsid w:val="00A075D7"/>
    <w:rsid w:val="00A11763"/>
    <w:rsid w:val="00A15294"/>
    <w:rsid w:val="00A42146"/>
    <w:rsid w:val="00A46A5E"/>
    <w:rsid w:val="00A52DB7"/>
    <w:rsid w:val="00AD6069"/>
    <w:rsid w:val="00B05BEC"/>
    <w:rsid w:val="00B11899"/>
    <w:rsid w:val="00B7409F"/>
    <w:rsid w:val="00BB1208"/>
    <w:rsid w:val="00BE5C87"/>
    <w:rsid w:val="00C22589"/>
    <w:rsid w:val="00C407A4"/>
    <w:rsid w:val="00C51CA8"/>
    <w:rsid w:val="00C7394E"/>
    <w:rsid w:val="00C854EF"/>
    <w:rsid w:val="00CA197B"/>
    <w:rsid w:val="00CA3EDA"/>
    <w:rsid w:val="00CA6D21"/>
    <w:rsid w:val="00CD718A"/>
    <w:rsid w:val="00CF49C4"/>
    <w:rsid w:val="00D138D3"/>
    <w:rsid w:val="00D30D39"/>
    <w:rsid w:val="00D61933"/>
    <w:rsid w:val="00D6224B"/>
    <w:rsid w:val="00D66402"/>
    <w:rsid w:val="00D7704D"/>
    <w:rsid w:val="00D8674F"/>
    <w:rsid w:val="00DB3E61"/>
    <w:rsid w:val="00DC5060"/>
    <w:rsid w:val="00DD6EEF"/>
    <w:rsid w:val="00E170DB"/>
    <w:rsid w:val="00E4761F"/>
    <w:rsid w:val="00E567B0"/>
    <w:rsid w:val="00E67D23"/>
    <w:rsid w:val="00E7205E"/>
    <w:rsid w:val="00E76DFD"/>
    <w:rsid w:val="00EC1A4F"/>
    <w:rsid w:val="00EC7CA1"/>
    <w:rsid w:val="00ED46C1"/>
    <w:rsid w:val="00ED5D03"/>
    <w:rsid w:val="00ED7CBE"/>
    <w:rsid w:val="00EF625C"/>
    <w:rsid w:val="00F01663"/>
    <w:rsid w:val="00F01958"/>
    <w:rsid w:val="00F778E8"/>
    <w:rsid w:val="00FA4CA3"/>
    <w:rsid w:val="00FD02F2"/>
    <w:rsid w:val="00FE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C0B52"/>
  <w15:docId w15:val="{3C3C7E97-69E7-B14A-B11F-6B244EF9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Verdana" w:eastAsia="Verdana" w:hAnsi="Verdana" w:cs="Verdana"/>
        <w:sz w:val="19"/>
        <w:szCs w:val="19"/>
        <w:lang w:val="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after="160" w:line="5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color w:val="050033"/>
      <w:sz w:val="54"/>
      <w:szCs w:val="54"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160"/>
      <w:jc w:val="center"/>
      <w:outlineLvl w:val="1"/>
    </w:pPr>
    <w:rPr>
      <w:b/>
      <w:bCs/>
      <w:smallCaps/>
      <w:color w:val="050033"/>
      <w:sz w:val="15"/>
      <w:szCs w:val="15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rFonts w:ascii="Times New Roman" w:eastAsia="Times New Roman" w:hAnsi="Times New Roman" w:cs="Times New Roman"/>
      <w:b/>
      <w:bCs/>
      <w:i/>
      <w:iCs/>
      <w:sz w:val="26"/>
      <w:szCs w:val="26"/>
      <w:u w:val="single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160" w:after="60"/>
      <w:ind w:left="2880" w:hanging="720"/>
      <w:outlineLvl w:val="3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3600" w:hanging="720"/>
      <w:outlineLvl w:val="4"/>
    </w:pPr>
    <w:rPr>
      <w:rFonts w:ascii="Times New Roman" w:eastAsia="Times New Roman" w:hAnsi="Times New Roman" w:cs="Times New Roman"/>
      <w:color w:val="795623"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4320" w:hanging="720"/>
      <w:outlineLvl w:val="5"/>
    </w:pPr>
    <w:rPr>
      <w:rFonts w:ascii="Times New Roman" w:eastAsia="Times New Roman" w:hAnsi="Times New Roman" w:cs="Times New Roman"/>
      <w:i/>
      <w:iCs/>
      <w:color w:val="795623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jc w:val="center"/>
    </w:pPr>
    <w:rPr>
      <w:b/>
      <w:bCs/>
      <w:color w:val="74758C"/>
      <w:sz w:val="17"/>
      <w:szCs w:val="17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paragraph" w:styleId="Subttulo">
    <w:name w:val="Subtitle"/>
    <w:basedOn w:val="Normal"/>
    <w:next w:val="Normal"/>
    <w:uiPriority w:val="11"/>
    <w:qFormat/>
    <w:pPr>
      <w:jc w:val="center"/>
    </w:pPr>
    <w:rPr>
      <w:b/>
      <w:bCs/>
      <w:smallCaps/>
      <w:color w:val="050033"/>
    </w:rPr>
  </w:style>
  <w:style w:type="table" w:customStyle="1" w:styleId="a0">
    <w:basedOn w:val="TableNormal0"/>
    <w:pPr>
      <w:jc w:val="center"/>
    </w:pPr>
    <w:rPr>
      <w:b/>
      <w:bCs/>
      <w:color w:val="74758C"/>
      <w:sz w:val="17"/>
      <w:szCs w:val="17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character" w:styleId="Hipervnculo">
    <w:name w:val="Hyperlink"/>
    <w:basedOn w:val="Fuentedeprrafopredeter"/>
    <w:uiPriority w:val="99"/>
    <w:unhideWhenUsed/>
    <w:rsid w:val="00FE3D2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3D2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A52DB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271B9D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4397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397E"/>
  </w:style>
  <w:style w:type="paragraph" w:styleId="Piedepgina">
    <w:name w:val="footer"/>
    <w:basedOn w:val="Normal"/>
    <w:link w:val="PiedepginaCar"/>
    <w:uiPriority w:val="99"/>
    <w:unhideWhenUsed/>
    <w:rsid w:val="004439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397E"/>
  </w:style>
  <w:style w:type="paragraph" w:styleId="NormalWeb">
    <w:name w:val="Normal (Web)"/>
    <w:basedOn w:val="Normal"/>
    <w:uiPriority w:val="99"/>
    <w:semiHidden/>
    <w:unhideWhenUsed/>
    <w:rsid w:val="00530E2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nfasis">
    <w:name w:val="Emphasis"/>
    <w:basedOn w:val="Fuentedeprrafopredeter"/>
    <w:uiPriority w:val="20"/>
    <w:qFormat/>
    <w:rsid w:val="00FA4CA3"/>
    <w:rPr>
      <w:i/>
      <w:iCs/>
    </w:rPr>
  </w:style>
  <w:style w:type="character" w:styleId="Fuerte">
    <w:name w:val="Strong"/>
    <w:basedOn w:val="Fuentedeprrafopredeter"/>
    <w:uiPriority w:val="22"/>
    <w:qFormat/>
    <w:rsid w:val="003546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ll.accor.com/hotel/0933/index.pt.shtml" TargetMode="External"/><Relationship Id="rId18" Type="http://schemas.openxmlformats.org/officeDocument/2006/relationships/hyperlink" Target="https://all.accor.com/hotel/3385/index.pt.shtml" TargetMode="External"/><Relationship Id="rId26" Type="http://schemas.openxmlformats.org/officeDocument/2006/relationships/hyperlink" Target="https://www.tiktok.com/@accor?lang=fr" TargetMode="External"/><Relationship Id="rId3" Type="http://schemas.openxmlformats.org/officeDocument/2006/relationships/styles" Target="styles.xml"/><Relationship Id="rId21" Type="http://schemas.openxmlformats.org/officeDocument/2006/relationships/hyperlink" Target="https://group.accor.com/fr-FR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all.accor.com/booking/pt/accor/hotel/8301" TargetMode="External"/><Relationship Id="rId17" Type="http://schemas.openxmlformats.org/officeDocument/2006/relationships/hyperlink" Target="https://all.accor.com/hotel/B7R7/index.pt.shtml" TargetMode="External"/><Relationship Id="rId25" Type="http://schemas.openxmlformats.org/officeDocument/2006/relationships/hyperlink" Target="https://www.instagram.com/accor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all.accor.com/hotel/B7W1/index.pt.shtml" TargetMode="External"/><Relationship Id="rId20" Type="http://schemas.openxmlformats.org/officeDocument/2006/relationships/hyperlink" Target="https://all.accor.com/a/pt.html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l.accor.com/hotel/9069/index.pt.shtml" TargetMode="External"/><Relationship Id="rId24" Type="http://schemas.openxmlformats.org/officeDocument/2006/relationships/hyperlink" Target="https://www.facebook.com/Accor/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all.accor.com/hotel/C0V5/index.pt.shtml" TargetMode="External"/><Relationship Id="rId23" Type="http://schemas.openxmlformats.org/officeDocument/2006/relationships/hyperlink" Target="https://twitter.com/Accor" TargetMode="External"/><Relationship Id="rId28" Type="http://schemas.openxmlformats.org/officeDocument/2006/relationships/hyperlink" Target="mailto:prensa@sergat.com" TargetMode="External"/><Relationship Id="rId10" Type="http://schemas.openxmlformats.org/officeDocument/2006/relationships/hyperlink" Target="https://all.accor.com/hotel/0878/index.pt.shtml" TargetMode="External"/><Relationship Id="rId19" Type="http://schemas.openxmlformats.org/officeDocument/2006/relationships/hyperlink" Target="https://all.accor.com/hotel/3383/index.pt.shtml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all.accor.com/hotel/1810/index.pt.shtml" TargetMode="External"/><Relationship Id="rId14" Type="http://schemas.openxmlformats.org/officeDocument/2006/relationships/hyperlink" Target="https://all.accor.com/hotel/C007/index.pt.shtml" TargetMode="External"/><Relationship Id="rId22" Type="http://schemas.openxmlformats.org/officeDocument/2006/relationships/hyperlink" Target="https://group.accor.com/fr-FR" TargetMode="External"/><Relationship Id="rId27" Type="http://schemas.openxmlformats.org/officeDocument/2006/relationships/hyperlink" Target="mailto:sara.lopezmorosetti@accor.com" TargetMode="External"/><Relationship Id="rId30" Type="http://schemas.openxmlformats.org/officeDocument/2006/relationships/footer" Target="footer1.xml"/><Relationship Id="rId8" Type="http://schemas.openxmlformats.org/officeDocument/2006/relationships/hyperlink" Target="https://all.accor.com/hotel/0669/index.pt.s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9e3qaM7OViv20LyoL5+RjRfEMw==">CgMxLjAyDmguNW82cHE2c3hveGZrMg5oLmd5M3Y0cHozdzVwazINaC56OTRoZDN6dGt4YjIOaC5vZWZtY3NwMGhhbzU4AHIhMUtoWlhya0drOHQ3U0VmRVppWFNxWDZIbHNDXzBVa053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5</Pages>
  <Words>1685</Words>
  <Characters>8975</Characters>
  <Application>Microsoft Office Word</Application>
  <DocSecurity>0</DocSecurity>
  <Lines>196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96</cp:revision>
  <dcterms:created xsi:type="dcterms:W3CDTF">2026-09-23T08:49:00Z</dcterms:created>
  <dcterms:modified xsi:type="dcterms:W3CDTF">2026-10-02T07:38:00Z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0x010100BC67D66E8413C644BCF047CA17BAB978</vt:lpwstr>
  </property>
  <property fmtid="{D5CDD505-2E9C-101B-9397-08002B2CF9AE}" pid="3" name="GrammarlyDocumentId">
    <vt:lpwstr>51fe0e27fc79054e4b46afb82d66120327849737c18d49e306a812567df1d794</vt:lpwstr>
  </property>
</Properties>
</file>