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E5A35" w14:textId="07FD64D8" w:rsidR="003B7DE7" w:rsidRDefault="00000000">
      <w:pPr>
        <w:pBdr>
          <w:top w:val="nil"/>
          <w:left w:val="nil"/>
          <w:bottom w:val="nil"/>
          <w:right w:val="nil"/>
          <w:between w:val="nil"/>
        </w:pBdr>
        <w:ind w:left="0" w:hanging="2"/>
        <w:rPr>
          <w:color w:val="000000"/>
          <w:sz w:val="18"/>
          <w:szCs w:val="18"/>
        </w:rPr>
      </w:pPr>
      <w:r>
        <w:rPr>
          <w:noProof/>
        </w:rPr>
        <w:drawing>
          <wp:anchor distT="0" distB="0" distL="114300" distR="114300" simplePos="0" relativeHeight="251658240" behindDoc="0" locked="0" layoutInCell="1" hidden="0" allowOverlap="1" wp14:anchorId="4D2BFF83" wp14:editId="2BF6282C">
            <wp:simplePos x="0" y="0"/>
            <wp:positionH relativeFrom="column">
              <wp:posOffset>3522345</wp:posOffset>
            </wp:positionH>
            <wp:positionV relativeFrom="paragraph">
              <wp:posOffset>635</wp:posOffset>
            </wp:positionV>
            <wp:extent cx="2286000" cy="3905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86000" cy="390525"/>
                    </a:xfrm>
                    <a:prstGeom prst="rect">
                      <a:avLst/>
                    </a:prstGeom>
                    <a:ln/>
                  </pic:spPr>
                </pic:pic>
              </a:graphicData>
            </a:graphic>
          </wp:anchor>
        </w:drawing>
      </w:r>
    </w:p>
    <w:p w14:paraId="0FB74BDE" w14:textId="77777777" w:rsidR="003B7DE7" w:rsidRDefault="00000000">
      <w:pPr>
        <w:pBdr>
          <w:top w:val="nil"/>
          <w:left w:val="nil"/>
          <w:bottom w:val="nil"/>
          <w:right w:val="nil"/>
          <w:between w:val="nil"/>
        </w:pBdr>
        <w:ind w:left="0" w:hanging="2"/>
        <w:jc w:val="right"/>
        <w:rPr>
          <w:color w:val="000000"/>
          <w:sz w:val="18"/>
          <w:szCs w:val="18"/>
        </w:rPr>
      </w:pPr>
      <w:r>
        <w:rPr>
          <w:color w:val="000000"/>
          <w:sz w:val="18"/>
          <w:szCs w:val="18"/>
        </w:rPr>
        <w:t xml:space="preserve">  </w:t>
      </w:r>
    </w:p>
    <w:p w14:paraId="05E6485D" w14:textId="77777777" w:rsidR="003B7DE7" w:rsidRDefault="003B7DE7">
      <w:pPr>
        <w:pBdr>
          <w:top w:val="nil"/>
          <w:left w:val="nil"/>
          <w:bottom w:val="nil"/>
          <w:right w:val="nil"/>
          <w:between w:val="nil"/>
        </w:pBdr>
        <w:ind w:left="0" w:hanging="2"/>
        <w:jc w:val="right"/>
        <w:rPr>
          <w:color w:val="000000"/>
          <w:sz w:val="18"/>
          <w:szCs w:val="18"/>
        </w:rPr>
      </w:pPr>
    </w:p>
    <w:p w14:paraId="6E72BA8D" w14:textId="77777777" w:rsidR="003B7DE7" w:rsidRDefault="00000000">
      <w:pPr>
        <w:pBdr>
          <w:top w:val="nil"/>
          <w:left w:val="nil"/>
          <w:bottom w:val="nil"/>
          <w:right w:val="nil"/>
          <w:between w:val="nil"/>
        </w:pBdr>
        <w:ind w:left="0" w:hanging="2"/>
        <w:jc w:val="right"/>
        <w:rPr>
          <w:color w:val="000000"/>
          <w:sz w:val="18"/>
          <w:szCs w:val="18"/>
        </w:rPr>
      </w:pPr>
      <w:r>
        <w:rPr>
          <w:color w:val="000000"/>
          <w:sz w:val="18"/>
          <w:szCs w:val="18"/>
        </w:rPr>
        <w:t>Reservas España, Tel. 91 375 41 46</w:t>
      </w:r>
    </w:p>
    <w:p w14:paraId="426B97DA" w14:textId="77777777" w:rsidR="003B7DE7" w:rsidRDefault="00000000">
      <w:pPr>
        <w:pBdr>
          <w:top w:val="nil"/>
          <w:left w:val="nil"/>
          <w:bottom w:val="nil"/>
          <w:right w:val="nil"/>
          <w:between w:val="nil"/>
        </w:pBdr>
        <w:ind w:left="0" w:hanging="2"/>
        <w:jc w:val="right"/>
        <w:rPr>
          <w:color w:val="0000FF"/>
          <w:sz w:val="18"/>
          <w:szCs w:val="18"/>
          <w:u w:val="single"/>
        </w:rPr>
      </w:pPr>
      <w:r>
        <w:rPr>
          <w:color w:val="000000"/>
          <w:sz w:val="18"/>
          <w:szCs w:val="18"/>
        </w:rPr>
        <w:t xml:space="preserve">Web: </w:t>
      </w:r>
      <w:r>
        <w:rPr>
          <w:color w:val="0000FF"/>
          <w:sz w:val="18"/>
          <w:szCs w:val="18"/>
          <w:u w:val="single"/>
        </w:rPr>
        <w:t>www.delta.com</w:t>
      </w:r>
    </w:p>
    <w:p w14:paraId="34AD5DF0" w14:textId="77777777" w:rsidR="003B7DE7" w:rsidRDefault="003B7DE7">
      <w:pPr>
        <w:pBdr>
          <w:top w:val="nil"/>
          <w:left w:val="nil"/>
          <w:bottom w:val="nil"/>
          <w:right w:val="nil"/>
          <w:between w:val="nil"/>
        </w:pBdr>
        <w:ind w:left="0" w:hanging="2"/>
        <w:rPr>
          <w:color w:val="000000"/>
          <w:sz w:val="18"/>
          <w:szCs w:val="18"/>
        </w:rPr>
      </w:pPr>
    </w:p>
    <w:p w14:paraId="79F98E8F"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Sergat</w:t>
      </w:r>
    </w:p>
    <w:p w14:paraId="75DF0400"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Tel.: 93 414 02 10</w:t>
      </w:r>
    </w:p>
    <w:p w14:paraId="07A95E2D" w14:textId="77777777" w:rsidR="003B7DE7" w:rsidRPr="00D51BBD" w:rsidRDefault="00000000">
      <w:pPr>
        <w:pBdr>
          <w:top w:val="nil"/>
          <w:left w:val="nil"/>
          <w:bottom w:val="nil"/>
          <w:right w:val="nil"/>
          <w:between w:val="nil"/>
        </w:pBdr>
        <w:ind w:left="0" w:hanging="2"/>
        <w:rPr>
          <w:rFonts w:ascii="Century Gothic" w:eastAsia="Century Gothic" w:hAnsi="Century Gothic" w:cs="Century Gothic"/>
          <w:color w:val="000000"/>
          <w:sz w:val="18"/>
          <w:szCs w:val="18"/>
          <w:lang w:val="pt-PT"/>
        </w:rPr>
      </w:pPr>
      <w:r w:rsidRPr="00D51BBD">
        <w:rPr>
          <w:rFonts w:ascii="Century Gothic" w:eastAsia="Century Gothic" w:hAnsi="Century Gothic" w:cs="Century Gothic"/>
          <w:color w:val="000000"/>
          <w:sz w:val="18"/>
          <w:szCs w:val="18"/>
          <w:lang w:val="pt-PT"/>
        </w:rPr>
        <w:t xml:space="preserve">E-mail: </w:t>
      </w:r>
      <w:hyperlink r:id="rId9">
        <w:r w:rsidR="003B7DE7" w:rsidRPr="00D51BBD">
          <w:rPr>
            <w:rFonts w:ascii="Century Gothic" w:eastAsia="Century Gothic" w:hAnsi="Century Gothic" w:cs="Century Gothic"/>
            <w:color w:val="0000FF"/>
            <w:sz w:val="18"/>
            <w:szCs w:val="18"/>
            <w:u w:val="single"/>
            <w:lang w:val="pt-PT"/>
          </w:rPr>
          <w:t>prensa@sergat.com</w:t>
        </w:r>
      </w:hyperlink>
      <w:r w:rsidRPr="00D51BBD">
        <w:rPr>
          <w:rFonts w:ascii="Century Gothic" w:eastAsia="Century Gothic" w:hAnsi="Century Gothic" w:cs="Century Gothic"/>
          <w:color w:val="000000"/>
          <w:sz w:val="18"/>
          <w:szCs w:val="18"/>
          <w:lang w:val="pt-PT"/>
        </w:rPr>
        <w:t xml:space="preserve"> </w:t>
      </w:r>
    </w:p>
    <w:p w14:paraId="078EA6AA" w14:textId="77777777" w:rsidR="003B7DE7" w:rsidRPr="00D51BBD" w:rsidRDefault="00000000">
      <w:pPr>
        <w:pBdr>
          <w:top w:val="nil"/>
          <w:left w:val="nil"/>
          <w:bottom w:val="nil"/>
          <w:right w:val="nil"/>
          <w:between w:val="nil"/>
        </w:pBdr>
        <w:spacing w:after="160"/>
        <w:ind w:left="0" w:hanging="2"/>
        <w:jc w:val="center"/>
        <w:rPr>
          <w:rFonts w:ascii="Century Gothic" w:eastAsia="Century Gothic" w:hAnsi="Century Gothic" w:cs="Century Gothic"/>
          <w:color w:val="000000"/>
          <w:lang w:val="pt-PT"/>
        </w:rPr>
      </w:pPr>
      <w:bookmarkStart w:id="0" w:name="_heading=h.gjdgxs" w:colFirst="0" w:colLast="0"/>
      <w:bookmarkEnd w:id="0"/>
      <w:r w:rsidRPr="00D51BBD">
        <w:rPr>
          <w:rFonts w:ascii="Century Gothic" w:eastAsia="Century Gothic" w:hAnsi="Century Gothic" w:cs="Century Gothic"/>
          <w:b/>
          <w:color w:val="000000"/>
          <w:lang w:val="pt-PT"/>
        </w:rPr>
        <w:t xml:space="preserve"> </w:t>
      </w:r>
    </w:p>
    <w:p w14:paraId="069C71B9" w14:textId="77777777" w:rsidR="003B7DE7" w:rsidRPr="00D51BBD" w:rsidRDefault="00000000">
      <w:pPr>
        <w:pBdr>
          <w:top w:val="nil"/>
          <w:left w:val="nil"/>
          <w:bottom w:val="nil"/>
          <w:right w:val="nil"/>
          <w:between w:val="nil"/>
        </w:pBdr>
        <w:spacing w:after="120"/>
        <w:ind w:left="0" w:hanging="2"/>
        <w:rPr>
          <w:rFonts w:ascii="Century Gothic" w:eastAsia="Century Gothic" w:hAnsi="Century Gothic" w:cs="Century Gothic"/>
          <w:color w:val="000000"/>
          <w:u w:val="single"/>
          <w:lang w:val="pt-PT"/>
        </w:rPr>
      </w:pPr>
      <w:r w:rsidRPr="00D51BBD">
        <w:rPr>
          <w:rFonts w:ascii="Century Gothic" w:eastAsia="Century Gothic" w:hAnsi="Century Gothic" w:cs="Century Gothic"/>
          <w:b/>
          <w:color w:val="000000"/>
          <w:u w:val="single"/>
          <w:lang w:val="pt-PT"/>
        </w:rPr>
        <w:t>COMUNICADO DE PRENSA</w:t>
      </w:r>
    </w:p>
    <w:p w14:paraId="3AC36EE5" w14:textId="77777777" w:rsidR="003B7DE7" w:rsidRPr="00D51BBD" w:rsidRDefault="003B7DE7">
      <w:pPr>
        <w:pBdr>
          <w:top w:val="nil"/>
          <w:left w:val="nil"/>
          <w:bottom w:val="nil"/>
          <w:right w:val="nil"/>
          <w:between w:val="nil"/>
        </w:pBdr>
        <w:spacing w:after="120"/>
        <w:ind w:left="0" w:hanging="2"/>
        <w:rPr>
          <w:rFonts w:ascii="Century Gothic" w:eastAsia="Century Gothic" w:hAnsi="Century Gothic" w:cs="Century Gothic"/>
          <w:color w:val="000000"/>
          <w:u w:val="single"/>
          <w:lang w:val="pt-PT"/>
        </w:rPr>
      </w:pPr>
    </w:p>
    <w:p w14:paraId="2BC4803E" w14:textId="0254DDB3" w:rsidR="00EA0650" w:rsidRPr="008E45C4" w:rsidRDefault="00EA0650" w:rsidP="008E45C4">
      <w:pPr>
        <w:pStyle w:val="Prrafodelista"/>
        <w:ind w:leftChars="0" w:left="718" w:firstLineChars="0" w:firstLine="0"/>
        <w:jc w:val="center"/>
        <w:rPr>
          <w:rFonts w:ascii="Century Gothic" w:hAnsi="Century Gothic"/>
          <w:b/>
          <w:bCs/>
          <w:sz w:val="24"/>
          <w:szCs w:val="24"/>
        </w:rPr>
      </w:pPr>
      <w:r w:rsidRPr="008E45C4">
        <w:rPr>
          <w:rFonts w:ascii="Century Gothic" w:hAnsi="Century Gothic"/>
          <w:b/>
          <w:bCs/>
          <w:sz w:val="24"/>
          <w:szCs w:val="24"/>
        </w:rPr>
        <w:t>36 millones de dólares</w:t>
      </w:r>
      <w:r w:rsidR="008E45C4">
        <w:rPr>
          <w:rFonts w:ascii="Century Gothic" w:hAnsi="Century Gothic"/>
          <w:b/>
          <w:bCs/>
          <w:sz w:val="24"/>
          <w:szCs w:val="24"/>
        </w:rPr>
        <w:t xml:space="preserve"> recaudados</w:t>
      </w:r>
      <w:r w:rsidRPr="008E45C4">
        <w:rPr>
          <w:rFonts w:ascii="Century Gothic" w:hAnsi="Century Gothic"/>
          <w:b/>
          <w:bCs/>
          <w:sz w:val="24"/>
          <w:szCs w:val="24"/>
        </w:rPr>
        <w:t xml:space="preserve"> y sumando: Delta amplía su compromiso con la investigación del cáncer de mama</w:t>
      </w:r>
    </w:p>
    <w:p w14:paraId="3A1D67E7" w14:textId="77777777" w:rsidR="004E35C7" w:rsidRPr="00EA0650" w:rsidRDefault="004E35C7" w:rsidP="00EA0650">
      <w:pPr>
        <w:ind w:leftChars="0" w:left="0" w:firstLineChars="0" w:firstLine="0"/>
        <w:rPr>
          <w:rFonts w:ascii="Century Gothic" w:eastAsia="Century Gothic" w:hAnsi="Century Gothic" w:cs="Century Gothic"/>
          <w:sz w:val="20"/>
          <w:szCs w:val="20"/>
        </w:rPr>
      </w:pPr>
    </w:p>
    <w:p w14:paraId="01E48B95" w14:textId="77777777" w:rsidR="009E3BC5" w:rsidRDefault="009E3BC5" w:rsidP="00F03E80">
      <w:pPr>
        <w:ind w:left="0" w:hanging="2"/>
        <w:rPr>
          <w:b/>
          <w:bCs/>
          <w:sz w:val="24"/>
          <w:szCs w:val="24"/>
        </w:rPr>
      </w:pPr>
    </w:p>
    <w:p w14:paraId="18CDC919" w14:textId="2F724CDF" w:rsidR="00EA0650" w:rsidRPr="00EA0650" w:rsidRDefault="00EE7E71"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b/>
          <w:sz w:val="20"/>
          <w:szCs w:val="20"/>
        </w:rPr>
        <w:t>Atlanta,</w:t>
      </w:r>
      <w:r w:rsidR="00EA0650">
        <w:rPr>
          <w:rFonts w:ascii="Century Gothic" w:eastAsia="Century Gothic" w:hAnsi="Century Gothic" w:cs="Century Gothic"/>
          <w:b/>
          <w:sz w:val="20"/>
          <w:szCs w:val="20"/>
        </w:rPr>
        <w:t xml:space="preserve"> 2 </w:t>
      </w:r>
      <w:r w:rsidR="002F7799">
        <w:rPr>
          <w:rFonts w:ascii="Century Gothic" w:eastAsia="Century Gothic" w:hAnsi="Century Gothic" w:cs="Century Gothic"/>
          <w:b/>
          <w:sz w:val="20"/>
          <w:szCs w:val="20"/>
        </w:rPr>
        <w:t>de</w:t>
      </w:r>
      <w:r w:rsidR="00193210">
        <w:rPr>
          <w:rFonts w:ascii="Century Gothic" w:eastAsia="Century Gothic" w:hAnsi="Century Gothic" w:cs="Century Gothic"/>
          <w:b/>
          <w:sz w:val="20"/>
          <w:szCs w:val="20"/>
        </w:rPr>
        <w:t xml:space="preserve"> </w:t>
      </w:r>
      <w:r w:rsidR="00EA0650">
        <w:rPr>
          <w:rFonts w:ascii="Century Gothic" w:eastAsia="Century Gothic" w:hAnsi="Century Gothic" w:cs="Century Gothic"/>
          <w:b/>
          <w:sz w:val="20"/>
          <w:szCs w:val="20"/>
        </w:rPr>
        <w:t>octubre</w:t>
      </w:r>
      <w:r w:rsidR="003D46D9">
        <w:rPr>
          <w:rFonts w:ascii="Century Gothic" w:eastAsia="Century Gothic" w:hAnsi="Century Gothic" w:cs="Century Gothic"/>
          <w:b/>
          <w:sz w:val="20"/>
          <w:szCs w:val="20"/>
        </w:rPr>
        <w:t xml:space="preserve"> 202</w:t>
      </w:r>
      <w:r w:rsidR="00D404AA">
        <w:rPr>
          <w:rFonts w:ascii="Century Gothic" w:eastAsia="Century Gothic" w:hAnsi="Century Gothic" w:cs="Century Gothic"/>
          <w:b/>
          <w:sz w:val="20"/>
          <w:szCs w:val="20"/>
        </w:rPr>
        <w:t>6</w:t>
      </w:r>
      <w:r>
        <w:rPr>
          <w:rFonts w:ascii="Century Gothic" w:eastAsia="Century Gothic" w:hAnsi="Century Gothic" w:cs="Century Gothic"/>
          <w:b/>
          <w:sz w:val="20"/>
          <w:szCs w:val="20"/>
        </w:rPr>
        <w:t>-</w:t>
      </w:r>
      <w:r>
        <w:t xml:space="preserve"> </w:t>
      </w:r>
      <w:r w:rsidR="00EA0650" w:rsidRPr="00EA0650">
        <w:rPr>
          <w:rFonts w:ascii="Century Gothic" w:eastAsia="Century Gothic" w:hAnsi="Century Gothic" w:cs="Century Gothic"/>
          <w:sz w:val="20"/>
          <w:szCs w:val="20"/>
        </w:rPr>
        <w:t xml:space="preserve">Durante 21 años, Delta y la </w:t>
      </w:r>
      <w:proofErr w:type="spellStart"/>
      <w:r w:rsidR="00EA0650" w:rsidRPr="008E45C4">
        <w:rPr>
          <w:rFonts w:ascii="Century Gothic" w:eastAsia="Century Gothic" w:hAnsi="Century Gothic" w:cs="Century Gothic"/>
          <w:i/>
          <w:iCs/>
          <w:sz w:val="20"/>
          <w:szCs w:val="20"/>
        </w:rPr>
        <w:t>Breast</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Cancer</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Research</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Foundation</w:t>
      </w:r>
      <w:proofErr w:type="spellEnd"/>
      <w:r w:rsidR="00EA0650" w:rsidRPr="00EA0650">
        <w:rPr>
          <w:rFonts w:ascii="Century Gothic" w:eastAsia="Century Gothic" w:hAnsi="Century Gothic" w:cs="Century Gothic"/>
          <w:sz w:val="20"/>
          <w:szCs w:val="20"/>
        </w:rPr>
        <w:t xml:space="preserve"> (BCRF) han convertido un compromiso compartido en acción, contribuyendo a financiar más de 720.000 horas de investigación sobre el cáncer de mama. Este octubre, Delta amplía ese compromiso con un nuevo enfoque global para la financiación de la investigación, al tiempo que ofrece a clientes y empleados más formas de informarse, contribuir y mostrar su apoyo.</w:t>
      </w:r>
    </w:p>
    <w:p w14:paraId="29A87E7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4007EEB9" w14:textId="21EA6B85"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Delta y </w:t>
      </w:r>
      <w:r w:rsidRPr="008E45C4">
        <w:rPr>
          <w:rFonts w:ascii="Century Gothic" w:eastAsia="Century Gothic" w:hAnsi="Century Gothic" w:cs="Century Gothic"/>
          <w:i/>
          <w:iCs/>
          <w:sz w:val="20"/>
          <w:szCs w:val="20"/>
        </w:rPr>
        <w:t xml:space="preserve">la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Research</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Foundation</w:t>
      </w:r>
      <w:proofErr w:type="spellEnd"/>
      <w:r w:rsidRPr="00EA0650">
        <w:rPr>
          <w:rFonts w:ascii="Century Gothic" w:eastAsia="Century Gothic" w:hAnsi="Century Gothic" w:cs="Century Gothic"/>
          <w:sz w:val="20"/>
          <w:szCs w:val="20"/>
        </w:rPr>
        <w:t xml:space="preserve"> (BCRF) han trabajado </w:t>
      </w:r>
      <w:r w:rsidR="008E45C4">
        <w:rPr>
          <w:rFonts w:ascii="Century Gothic" w:eastAsia="Century Gothic" w:hAnsi="Century Gothic" w:cs="Century Gothic"/>
          <w:sz w:val="20"/>
          <w:szCs w:val="20"/>
        </w:rPr>
        <w:t>estos a</w:t>
      </w:r>
      <w:r w:rsidR="002D31D8">
        <w:rPr>
          <w:rFonts w:ascii="Century Gothic" w:eastAsia="Century Gothic" w:hAnsi="Century Gothic" w:cs="Century Gothic"/>
          <w:sz w:val="20"/>
          <w:szCs w:val="20"/>
        </w:rPr>
        <w:t>ño</w:t>
      </w:r>
      <w:r w:rsidR="008E45C4">
        <w:rPr>
          <w:rFonts w:ascii="Century Gothic" w:eastAsia="Century Gothic" w:hAnsi="Century Gothic" w:cs="Century Gothic"/>
          <w:sz w:val="20"/>
          <w:szCs w:val="20"/>
        </w:rPr>
        <w:t xml:space="preserve">s </w:t>
      </w:r>
      <w:r w:rsidRPr="00EA0650">
        <w:rPr>
          <w:rFonts w:ascii="Century Gothic" w:eastAsia="Century Gothic" w:hAnsi="Century Gothic" w:cs="Century Gothic"/>
          <w:sz w:val="20"/>
          <w:szCs w:val="20"/>
        </w:rPr>
        <w:t>codo con codo, recaudando 36 millones de dólares para impulsar la investigación y apoyar a las personas afectadas por el cáncer de mama. Este año, Delta redobla su compromiso, ofreciendo aún más oportunidades para que clientes y empleados se impliquen con esta causa.</w:t>
      </w:r>
    </w:p>
    <w:p w14:paraId="0B5E0D19"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2291C0C" w14:textId="14085048" w:rsidR="00EA0650" w:rsidRPr="00EA0650" w:rsidRDefault="008E45C4"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Para muchos de nosotros, el cáncer de mama es algo personal</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 afirm</w:t>
      </w:r>
      <w:r w:rsidR="00EA0650">
        <w:rPr>
          <w:rFonts w:ascii="Century Gothic" w:eastAsia="Century Gothic" w:hAnsi="Century Gothic" w:cs="Century Gothic"/>
          <w:sz w:val="20"/>
          <w:szCs w:val="20"/>
        </w:rPr>
        <w:t>a</w:t>
      </w:r>
      <w:r w:rsidR="00EA0650" w:rsidRPr="00EA0650">
        <w:rPr>
          <w:rFonts w:ascii="Century Gothic" w:eastAsia="Century Gothic" w:hAnsi="Century Gothic" w:cs="Century Gothic"/>
          <w:sz w:val="20"/>
          <w:szCs w:val="20"/>
        </w:rPr>
        <w:t xml:space="preserve"> Kristen Manion Taylor, Senior Vice President </w:t>
      </w:r>
      <w:proofErr w:type="spellStart"/>
      <w:r w:rsidR="00EA0650" w:rsidRPr="00EA0650">
        <w:rPr>
          <w:rFonts w:ascii="Century Gothic" w:eastAsia="Century Gothic" w:hAnsi="Century Gothic" w:cs="Century Gothic"/>
          <w:sz w:val="20"/>
          <w:szCs w:val="20"/>
        </w:rPr>
        <w:t>of</w:t>
      </w:r>
      <w:proofErr w:type="spellEnd"/>
      <w:r w:rsidR="00EA0650" w:rsidRPr="00EA0650">
        <w:rPr>
          <w:rFonts w:ascii="Century Gothic" w:eastAsia="Century Gothic" w:hAnsi="Century Gothic" w:cs="Century Gothic"/>
          <w:sz w:val="20"/>
          <w:szCs w:val="20"/>
        </w:rPr>
        <w:t xml:space="preserve"> Brand </w:t>
      </w:r>
      <w:proofErr w:type="spellStart"/>
      <w:r w:rsidR="00EA0650" w:rsidRPr="00EA0650">
        <w:rPr>
          <w:rFonts w:ascii="Century Gothic" w:eastAsia="Century Gothic" w:hAnsi="Century Gothic" w:cs="Century Gothic"/>
          <w:sz w:val="20"/>
          <w:szCs w:val="20"/>
        </w:rPr>
        <w:t>Experience</w:t>
      </w:r>
      <w:proofErr w:type="spellEnd"/>
      <w:r w:rsidR="00EA0650" w:rsidRPr="00EA0650">
        <w:rPr>
          <w:rFonts w:ascii="Century Gothic" w:eastAsia="Century Gothic" w:hAnsi="Century Gothic" w:cs="Century Gothic"/>
          <w:sz w:val="20"/>
          <w:szCs w:val="20"/>
        </w:rPr>
        <w:t xml:space="preserve"> de Delta. </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Lo hemos combatido, hemos acompañado a nuestros seres queridos durante el proceso y hemos visto lo que es posible cuando la comunidad de Delta se une. De cara al futuro, nos enorgullece profundizar nuestro apoyo a BCRF y seguir encontrando nuevas formas de marcar la diferencia</w:t>
      </w:r>
      <w:r>
        <w:rPr>
          <w:rFonts w:ascii="Century Gothic" w:eastAsia="Century Gothic" w:hAnsi="Century Gothic" w:cs="Century Gothic"/>
          <w:sz w:val="20"/>
          <w:szCs w:val="20"/>
        </w:rPr>
        <w:t>”.</w:t>
      </w:r>
    </w:p>
    <w:p w14:paraId="6E25D96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D11B3C9" w14:textId="77777777" w:rsidR="00EA0650" w:rsidRPr="008E45C4" w:rsidRDefault="00EA0650" w:rsidP="008E45C4">
      <w:pPr>
        <w:ind w:leftChars="0" w:firstLineChars="0" w:firstLine="0"/>
        <w:jc w:val="both"/>
        <w:rPr>
          <w:rFonts w:ascii="Century Gothic" w:eastAsia="Century Gothic" w:hAnsi="Century Gothic" w:cs="Century Gothic"/>
          <w:b/>
          <w:bCs/>
          <w:sz w:val="20"/>
          <w:szCs w:val="20"/>
        </w:rPr>
      </w:pPr>
      <w:r w:rsidRPr="008E45C4">
        <w:rPr>
          <w:rFonts w:ascii="Century Gothic" w:eastAsia="Century Gothic" w:hAnsi="Century Gothic" w:cs="Century Gothic"/>
          <w:b/>
          <w:bCs/>
          <w:sz w:val="20"/>
          <w:szCs w:val="20"/>
        </w:rPr>
        <w:t>Convertir la investigación en avances</w:t>
      </w:r>
    </w:p>
    <w:p w14:paraId="6B2AF39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9CF01CD"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En 2026, se estima que 324.580 personas serán diagnosticadas con cáncer de mama en Estados Unidos. Detrás de cada estadística hay una persona, y detrás de cada nuevo descubrimiento hay años de investigación.</w:t>
      </w:r>
    </w:p>
    <w:p w14:paraId="458506B0"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1B5E7963"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Desde 2005, la colaboración de Delta con BCRF ha contribuido a financiar más de 720.000 horas de investigación destinadas a comprender mejor el cáncer de mama. Un ejemplo reciente es el estudio OPTIMA, que determina que algunas pacientes con cáncer de mama de alto riesgo podrían prescindir de forma segura de la quimioterapia. El ensayo se basa en una prueba genómica desarrollada gracias a investigaciones respaldadas por BCRF, contribuyendo a avanzar hacia un enfoque más personalizado del tratamiento y </w:t>
      </w:r>
      <w:r w:rsidRPr="00EA0650">
        <w:rPr>
          <w:rFonts w:ascii="Century Gothic" w:eastAsia="Century Gothic" w:hAnsi="Century Gothic" w:cs="Century Gothic"/>
          <w:sz w:val="20"/>
          <w:szCs w:val="20"/>
        </w:rPr>
        <w:lastRenderedPageBreak/>
        <w:t>proporcionando a los médicos nuevos conocimientos sobre qué pacientes pueden beneficiarse de la quimioterapia.</w:t>
      </w:r>
    </w:p>
    <w:p w14:paraId="1263909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10AE276E"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De cara al futuro, Delta presenta </w:t>
      </w:r>
      <w:r w:rsidRPr="008E45C4">
        <w:rPr>
          <w:rFonts w:ascii="Century Gothic" w:eastAsia="Century Gothic" w:hAnsi="Century Gothic" w:cs="Century Gothic"/>
          <w:i/>
          <w:iCs/>
          <w:sz w:val="20"/>
          <w:szCs w:val="20"/>
        </w:rPr>
        <w:t xml:space="preserve">The Delta Air Lines Fund in </w:t>
      </w:r>
      <w:proofErr w:type="spellStart"/>
      <w:r w:rsidRPr="008E45C4">
        <w:rPr>
          <w:rFonts w:ascii="Century Gothic" w:eastAsia="Century Gothic" w:hAnsi="Century Gothic" w:cs="Century Gothic"/>
          <w:i/>
          <w:iCs/>
          <w:sz w:val="20"/>
          <w:szCs w:val="20"/>
        </w:rPr>
        <w:t>Support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of</w:t>
      </w:r>
      <w:proofErr w:type="spellEnd"/>
      <w:r w:rsidRPr="008E45C4">
        <w:rPr>
          <w:rFonts w:ascii="Century Gothic" w:eastAsia="Century Gothic" w:hAnsi="Century Gothic" w:cs="Century Gothic"/>
          <w:i/>
          <w:iCs/>
          <w:sz w:val="20"/>
          <w:szCs w:val="20"/>
        </w:rPr>
        <w:t xml:space="preserve"> Global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Research</w:t>
      </w:r>
      <w:proofErr w:type="spellEnd"/>
      <w:r w:rsidRPr="00EA0650">
        <w:rPr>
          <w:rFonts w:ascii="Century Gothic" w:eastAsia="Century Gothic" w:hAnsi="Century Gothic" w:cs="Century Gothic"/>
          <w:sz w:val="20"/>
          <w:szCs w:val="20"/>
        </w:rPr>
        <w:t>, ampliando su enfoque más allá de investigadores individuales y agrupando bajo el nombre Delta Fund las donaciones realizadas a través de la página de donaciones de Team Delta. El objetivo es ampliar las oportunidades para que científicos de todo el mundo puedan acceder a financiación para sus investigaciones y fomentar la colaboración y los descubrimientos basados en datos más allá de las fronteras.</w:t>
      </w:r>
    </w:p>
    <w:p w14:paraId="042B5A24"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E2DCCE1" w14:textId="019EA78A" w:rsidR="00EA0650" w:rsidRPr="00EA0650" w:rsidRDefault="008E45C4"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La investigación es lo que nos acerca a un futuro en el que más personas puedan vivir vidas más largas y saludables después de un diagnóstico de cáncer de mama</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 xml:space="preserve"> afirmó Donna McKay, President and CEO de la </w:t>
      </w:r>
      <w:proofErr w:type="spellStart"/>
      <w:r w:rsidR="00EA0650" w:rsidRPr="008E45C4">
        <w:rPr>
          <w:rFonts w:ascii="Century Gothic" w:eastAsia="Century Gothic" w:hAnsi="Century Gothic" w:cs="Century Gothic"/>
          <w:i/>
          <w:iCs/>
          <w:sz w:val="20"/>
          <w:szCs w:val="20"/>
        </w:rPr>
        <w:t>Breast</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Cancer</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Research</w:t>
      </w:r>
      <w:proofErr w:type="spellEnd"/>
      <w:r w:rsidR="00EA0650" w:rsidRPr="008E45C4">
        <w:rPr>
          <w:rFonts w:ascii="Century Gothic" w:eastAsia="Century Gothic" w:hAnsi="Century Gothic" w:cs="Century Gothic"/>
          <w:i/>
          <w:iCs/>
          <w:sz w:val="20"/>
          <w:szCs w:val="20"/>
        </w:rPr>
        <w:t xml:space="preserve"> </w:t>
      </w:r>
      <w:proofErr w:type="spellStart"/>
      <w:r w:rsidR="00EA0650" w:rsidRPr="008E45C4">
        <w:rPr>
          <w:rFonts w:ascii="Century Gothic" w:eastAsia="Century Gothic" w:hAnsi="Century Gothic" w:cs="Century Gothic"/>
          <w:i/>
          <w:iCs/>
          <w:sz w:val="20"/>
          <w:szCs w:val="20"/>
        </w:rPr>
        <w:t>Foundation</w:t>
      </w:r>
      <w:proofErr w:type="spellEnd"/>
      <w:r w:rsidR="00EA0650" w:rsidRPr="00EA0650">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w:t>
      </w:r>
      <w:r w:rsidR="00EA0650" w:rsidRPr="00EA0650">
        <w:rPr>
          <w:rFonts w:ascii="Century Gothic" w:eastAsia="Century Gothic" w:hAnsi="Century Gothic" w:cs="Century Gothic"/>
          <w:sz w:val="20"/>
          <w:szCs w:val="20"/>
        </w:rPr>
        <w:t>Delta ha ayudado a hacer posible ese progreso y estamos deseando aprovechar juntos ese impulso mediante la creación de nuevas oportunidades para investigadores de todo el mundo</w:t>
      </w:r>
      <w:r>
        <w:rPr>
          <w:rFonts w:ascii="Century Gothic" w:eastAsia="Century Gothic" w:hAnsi="Century Gothic" w:cs="Century Gothic"/>
          <w:sz w:val="20"/>
          <w:szCs w:val="20"/>
        </w:rPr>
        <w:t>”.</w:t>
      </w:r>
    </w:p>
    <w:p w14:paraId="0E19974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6CC3EFB" w14:textId="77777777" w:rsidR="00EA0650" w:rsidRPr="008E45C4" w:rsidRDefault="00EA0650" w:rsidP="008E45C4">
      <w:pPr>
        <w:ind w:leftChars="0" w:firstLineChars="0" w:firstLine="0"/>
        <w:jc w:val="both"/>
        <w:rPr>
          <w:rFonts w:ascii="Century Gothic" w:eastAsia="Century Gothic" w:hAnsi="Century Gothic" w:cs="Century Gothic"/>
          <w:b/>
          <w:bCs/>
          <w:sz w:val="20"/>
          <w:szCs w:val="20"/>
        </w:rPr>
      </w:pPr>
      <w:r w:rsidRPr="008E45C4">
        <w:rPr>
          <w:rFonts w:ascii="Century Gothic" w:eastAsia="Century Gothic" w:hAnsi="Century Gothic" w:cs="Century Gothic"/>
          <w:b/>
          <w:bCs/>
          <w:sz w:val="20"/>
          <w:szCs w:val="20"/>
        </w:rPr>
        <w:t>15 años llevando esperanza</w:t>
      </w:r>
    </w:p>
    <w:p w14:paraId="6498D6A8"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566FE31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Durante 15 años, el vuelo chárter </w:t>
      </w:r>
      <w:proofErr w:type="spellStart"/>
      <w:r w:rsidRPr="008E45C4">
        <w:rPr>
          <w:rFonts w:ascii="Century Gothic" w:eastAsia="Century Gothic" w:hAnsi="Century Gothic" w:cs="Century Gothic"/>
          <w:i/>
          <w:iCs/>
          <w:sz w:val="20"/>
          <w:szCs w:val="20"/>
        </w:rPr>
        <w:t>Breast</w:t>
      </w:r>
      <w:proofErr w:type="spellEnd"/>
      <w:r w:rsidRPr="008E45C4">
        <w:rPr>
          <w:rFonts w:ascii="Century Gothic" w:eastAsia="Century Gothic" w:hAnsi="Century Gothic" w:cs="Century Gothic"/>
          <w:i/>
          <w:iCs/>
          <w:sz w:val="20"/>
          <w:szCs w:val="20"/>
        </w:rPr>
        <w:t xml:space="preserve"> </w:t>
      </w:r>
      <w:proofErr w:type="spellStart"/>
      <w:r w:rsidRPr="008E45C4">
        <w:rPr>
          <w:rFonts w:ascii="Century Gothic" w:eastAsia="Century Gothic" w:hAnsi="Century Gothic" w:cs="Century Gothic"/>
          <w:i/>
          <w:iCs/>
          <w:sz w:val="20"/>
          <w:szCs w:val="20"/>
        </w:rPr>
        <w:t>Cancer</w:t>
      </w:r>
      <w:proofErr w:type="spellEnd"/>
      <w:r w:rsidRPr="008E45C4">
        <w:rPr>
          <w:rFonts w:ascii="Century Gothic" w:eastAsia="Century Gothic" w:hAnsi="Century Gothic" w:cs="Century Gothic"/>
          <w:i/>
          <w:iCs/>
          <w:sz w:val="20"/>
          <w:szCs w:val="20"/>
        </w:rPr>
        <w:t xml:space="preserve"> One (BC1)</w:t>
      </w:r>
      <w:r w:rsidRPr="00EA0650">
        <w:rPr>
          <w:rFonts w:ascii="Century Gothic" w:eastAsia="Century Gothic" w:hAnsi="Century Gothic" w:cs="Century Gothic"/>
          <w:sz w:val="20"/>
          <w:szCs w:val="20"/>
        </w:rPr>
        <w:t xml:space="preserve"> ha reunido a empleados de Delta cuyas vidas se han visto afectadas por el cáncer de mama, creando un espacio de conexión, reconocimiento y comunidad. El chárter de 2026 volará del 7 al 9 de octubre desde Atlanta (ATL) hasta Las Vegas (LAS), con una celebración de bienvenida, conversaciones con investigadores de BCRF y una experiencia privada en F1 Arcade.</w:t>
      </w:r>
    </w:p>
    <w:p w14:paraId="5EF64EBF"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2A37F045"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Más allá del chárter, Delta también ayuda a sus empleados a priorizar la prevención y encontrar apoyo. Las mamografías realizadas dentro de la red están cubiertas sin coste adicional a través de los planes médicos de Delta, mientras que en determinadas ubicaciones de Delta en Atlanta y Minneapolis se ofrecen citas de mamografía móvil. Los empleados afectados por el cáncer también pueden encontrar conexión, apoyo y comunidad a través del grupo de apoyo contra el cáncer de Delta, Hope Thrives.</w:t>
      </w:r>
    </w:p>
    <w:p w14:paraId="3F095CB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5367D32" w14:textId="057FC0F9" w:rsidR="00EA0650" w:rsidRPr="008E45C4" w:rsidRDefault="008E45C4" w:rsidP="008E45C4">
      <w:pPr>
        <w:ind w:leftChars="0" w:firstLineChars="0"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El</w:t>
      </w:r>
      <w:r w:rsidR="00EA0650" w:rsidRPr="008E45C4">
        <w:rPr>
          <w:rFonts w:ascii="Century Gothic" w:eastAsia="Century Gothic" w:hAnsi="Century Gothic" w:cs="Century Gothic"/>
          <w:b/>
          <w:bCs/>
          <w:sz w:val="20"/>
          <w:szCs w:val="20"/>
        </w:rPr>
        <w:t xml:space="preserve"> rosa</w:t>
      </w:r>
      <w:r>
        <w:rPr>
          <w:rFonts w:ascii="Century Gothic" w:eastAsia="Century Gothic" w:hAnsi="Century Gothic" w:cs="Century Gothic"/>
          <w:b/>
          <w:bCs/>
          <w:sz w:val="20"/>
          <w:szCs w:val="20"/>
        </w:rPr>
        <w:t>,</w:t>
      </w:r>
      <w:r w:rsidR="00EA0650" w:rsidRPr="008E45C4">
        <w:rPr>
          <w:rFonts w:ascii="Century Gothic" w:eastAsia="Century Gothic" w:hAnsi="Century Gothic" w:cs="Century Gothic"/>
          <w:b/>
          <w:bCs/>
          <w:sz w:val="20"/>
          <w:szCs w:val="20"/>
        </w:rPr>
        <w:t xml:space="preserve"> aún más lejos durante </w:t>
      </w:r>
      <w:r>
        <w:rPr>
          <w:rFonts w:ascii="Century Gothic" w:eastAsia="Century Gothic" w:hAnsi="Century Gothic" w:cs="Century Gothic"/>
          <w:b/>
          <w:bCs/>
          <w:sz w:val="20"/>
          <w:szCs w:val="20"/>
        </w:rPr>
        <w:t>el</w:t>
      </w:r>
      <w:r w:rsidR="00EA0650" w:rsidRPr="008E45C4">
        <w:rPr>
          <w:rFonts w:ascii="Century Gothic" w:eastAsia="Century Gothic" w:hAnsi="Century Gothic" w:cs="Century Gothic"/>
          <w:b/>
          <w:bCs/>
          <w:sz w:val="20"/>
          <w:szCs w:val="20"/>
        </w:rPr>
        <w:t xml:space="preserve"> viaje</w:t>
      </w:r>
    </w:p>
    <w:p w14:paraId="766DC12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6B97D4C6"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Para dar comienzo al Mes de Concienciación sobre el Cáncer de Mama, Delta se unió a BCRF y a otros colaboradores en Vanderbilt Hall, en Grand Central, donde una experiencia interactiva acercó el trabajo de la organización al público mediante información sobre prevención, vida después de un diagnóstico, formas de contribuir y mucho más. Los </w:t>
      </w:r>
      <w:r w:rsidRPr="008E45C4">
        <w:rPr>
          <w:rFonts w:ascii="Century Gothic" w:eastAsia="Century Gothic" w:hAnsi="Century Gothic" w:cs="Century Gothic"/>
          <w:i/>
          <w:iCs/>
          <w:sz w:val="20"/>
          <w:szCs w:val="20"/>
        </w:rPr>
        <w:t xml:space="preserve">Brand </w:t>
      </w:r>
      <w:proofErr w:type="spellStart"/>
      <w:r w:rsidRPr="008E45C4">
        <w:rPr>
          <w:rFonts w:ascii="Century Gothic" w:eastAsia="Century Gothic" w:hAnsi="Century Gothic" w:cs="Century Gothic"/>
          <w:i/>
          <w:iCs/>
          <w:sz w:val="20"/>
          <w:szCs w:val="20"/>
        </w:rPr>
        <w:t>Ambassadors</w:t>
      </w:r>
      <w:proofErr w:type="spellEnd"/>
      <w:r w:rsidRPr="00EA0650">
        <w:rPr>
          <w:rFonts w:ascii="Century Gothic" w:eastAsia="Century Gothic" w:hAnsi="Century Gothic" w:cs="Century Gothic"/>
          <w:sz w:val="20"/>
          <w:szCs w:val="20"/>
        </w:rPr>
        <w:t xml:space="preserve"> de Delta interactuaron con los viajeros y recibieron a los visitantes con un carrito de café, llevando la histórica colaboración de la aerolínea con BCRF al corazón de Nueva York.</w:t>
      </w:r>
    </w:p>
    <w:p w14:paraId="3ACAA771"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B86691B"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Durante todo el mes de octubre, los clientes encontrarán más formas de apoyar a BCRF a lo largo de su viaje con Delta:</w:t>
      </w:r>
    </w:p>
    <w:p w14:paraId="3E7AD620"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09754EA3" w14:textId="028CAAE1"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El 25 % de las compras a bordo y el 100 % de las ventas de Pink </w:t>
      </w:r>
      <w:proofErr w:type="spellStart"/>
      <w:r w:rsidRPr="00EA0650">
        <w:rPr>
          <w:rFonts w:ascii="Century Gothic" w:eastAsia="Century Gothic" w:hAnsi="Century Gothic" w:cs="Century Gothic"/>
          <w:sz w:val="20"/>
          <w:szCs w:val="20"/>
        </w:rPr>
        <w:t>Drink</w:t>
      </w:r>
      <w:proofErr w:type="spellEnd"/>
      <w:r w:rsidRPr="00EA0650">
        <w:rPr>
          <w:rFonts w:ascii="Century Gothic" w:eastAsia="Century Gothic" w:hAnsi="Century Gothic" w:cs="Century Gothic"/>
          <w:sz w:val="20"/>
          <w:szCs w:val="20"/>
        </w:rPr>
        <w:t xml:space="preserve"> se destinarán a BCRF. Como novedad este año, Pink Cran Fizz y Pink Ribbon Sparkler se suman a los favoritos que regresan, Minute Maid Pink </w:t>
      </w:r>
      <w:proofErr w:type="spellStart"/>
      <w:r w:rsidRPr="00EA0650">
        <w:rPr>
          <w:rFonts w:ascii="Century Gothic" w:eastAsia="Century Gothic" w:hAnsi="Century Gothic" w:cs="Century Gothic"/>
          <w:sz w:val="20"/>
          <w:szCs w:val="20"/>
        </w:rPr>
        <w:t>Lemonade</w:t>
      </w:r>
      <w:proofErr w:type="spellEnd"/>
      <w:r w:rsidRPr="00EA0650">
        <w:rPr>
          <w:rFonts w:ascii="Century Gothic" w:eastAsia="Century Gothic" w:hAnsi="Century Gothic" w:cs="Century Gothic"/>
          <w:sz w:val="20"/>
          <w:szCs w:val="20"/>
        </w:rPr>
        <w:t xml:space="preserve"> y Une Femme The Callie </w:t>
      </w:r>
      <w:proofErr w:type="spellStart"/>
      <w:r w:rsidRPr="00EA0650">
        <w:rPr>
          <w:rFonts w:ascii="Century Gothic" w:eastAsia="Century Gothic" w:hAnsi="Century Gothic" w:cs="Century Gothic"/>
          <w:sz w:val="20"/>
          <w:szCs w:val="20"/>
        </w:rPr>
        <w:t>Sparkling</w:t>
      </w:r>
      <w:proofErr w:type="spellEnd"/>
      <w:r w:rsidRPr="00EA0650">
        <w:rPr>
          <w:rFonts w:ascii="Century Gothic" w:eastAsia="Century Gothic" w:hAnsi="Century Gothic" w:cs="Century Gothic"/>
          <w:sz w:val="20"/>
          <w:szCs w:val="20"/>
        </w:rPr>
        <w:t xml:space="preserve"> Rosé.</w:t>
      </w:r>
    </w:p>
    <w:p w14:paraId="745681DA"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5C082B4" w14:textId="69843A40"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A través de las pantallas de los asientos de Delta </w:t>
      </w:r>
      <w:proofErr w:type="spellStart"/>
      <w:r w:rsidRPr="00EA0650">
        <w:rPr>
          <w:rFonts w:ascii="Century Gothic" w:eastAsia="Century Gothic" w:hAnsi="Century Gothic" w:cs="Century Gothic"/>
          <w:sz w:val="20"/>
          <w:szCs w:val="20"/>
        </w:rPr>
        <w:t>Sync</w:t>
      </w:r>
      <w:proofErr w:type="spellEnd"/>
      <w:r w:rsidRPr="00EA0650">
        <w:rPr>
          <w:rFonts w:ascii="Century Gothic" w:eastAsia="Century Gothic" w:hAnsi="Century Gothic" w:cs="Century Gothic"/>
          <w:sz w:val="20"/>
          <w:szCs w:val="20"/>
        </w:rPr>
        <w:t>, los clientes pueden explorar una colección especialmente seleccionada que destaca a las personas, investigaciones y descubrimientos que están detrás de la lucha contra el cáncer de mama.</w:t>
      </w:r>
    </w:p>
    <w:p w14:paraId="35630CA2" w14:textId="77777777" w:rsidR="00EA0650" w:rsidRPr="00EA0650" w:rsidRDefault="00EA0650" w:rsidP="008E45C4">
      <w:pPr>
        <w:ind w:leftChars="0" w:firstLineChars="0" w:firstLine="0"/>
        <w:jc w:val="both"/>
        <w:rPr>
          <w:rFonts w:ascii="Century Gothic" w:eastAsia="Century Gothic" w:hAnsi="Century Gothic" w:cs="Century Gothic"/>
          <w:sz w:val="20"/>
          <w:szCs w:val="20"/>
        </w:rPr>
      </w:pPr>
    </w:p>
    <w:p w14:paraId="33E86324" w14:textId="10BB9228" w:rsidR="00EA0650" w:rsidRPr="00EA065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 xml:space="preserve">Los clientes que visiten determinados Delta Sky Clubs y Delta One </w:t>
      </w:r>
      <w:proofErr w:type="spellStart"/>
      <w:r w:rsidRPr="00EA0650">
        <w:rPr>
          <w:rFonts w:ascii="Century Gothic" w:eastAsia="Century Gothic" w:hAnsi="Century Gothic" w:cs="Century Gothic"/>
          <w:sz w:val="20"/>
          <w:szCs w:val="20"/>
        </w:rPr>
        <w:t>Lounges</w:t>
      </w:r>
      <w:proofErr w:type="spellEnd"/>
      <w:r w:rsidRPr="00EA0650">
        <w:rPr>
          <w:rFonts w:ascii="Century Gothic" w:eastAsia="Century Gothic" w:hAnsi="Century Gothic" w:cs="Century Gothic"/>
          <w:sz w:val="20"/>
          <w:szCs w:val="20"/>
        </w:rPr>
        <w:t xml:space="preserve"> encontrarán detalles especiales y oportunidades adicionales para apoyar esta causa.</w:t>
      </w:r>
    </w:p>
    <w:p w14:paraId="285E1DEA"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3DAE7160" w14:textId="40C4DBA6" w:rsidR="00EA0650" w:rsidRPr="00EA0650" w:rsidRDefault="008E45C4" w:rsidP="008E45C4">
      <w:pPr>
        <w:ind w:leftChars="0" w:firstLineChars="0"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Además, l</w:t>
      </w:r>
      <w:r w:rsidR="00EA0650" w:rsidRPr="00EA0650">
        <w:rPr>
          <w:rFonts w:ascii="Century Gothic" w:eastAsia="Century Gothic" w:hAnsi="Century Gothic" w:cs="Century Gothic"/>
          <w:sz w:val="20"/>
          <w:szCs w:val="20"/>
        </w:rPr>
        <w:t xml:space="preserve">os clientes pueden generar un impacto directo realizando una donación a BCRF a través de delta.com/BCRF, mientras que los miembros de </w:t>
      </w:r>
      <w:proofErr w:type="spellStart"/>
      <w:r w:rsidR="00EA0650" w:rsidRPr="00EA0650">
        <w:rPr>
          <w:rFonts w:ascii="Century Gothic" w:eastAsia="Century Gothic" w:hAnsi="Century Gothic" w:cs="Century Gothic"/>
          <w:sz w:val="20"/>
          <w:szCs w:val="20"/>
        </w:rPr>
        <w:t>SkyMiles</w:t>
      </w:r>
      <w:proofErr w:type="spellEnd"/>
      <w:r w:rsidR="00EA0650" w:rsidRPr="00EA0650">
        <w:rPr>
          <w:rFonts w:ascii="Century Gothic" w:eastAsia="Century Gothic" w:hAnsi="Century Gothic" w:cs="Century Gothic"/>
          <w:sz w:val="20"/>
          <w:szCs w:val="20"/>
        </w:rPr>
        <w:t xml:space="preserve"> pueden apoyar a la organización donando millas a través de </w:t>
      </w:r>
      <w:proofErr w:type="spellStart"/>
      <w:r w:rsidR="00EA0650" w:rsidRPr="00EA0650">
        <w:rPr>
          <w:rFonts w:ascii="Century Gothic" w:eastAsia="Century Gothic" w:hAnsi="Century Gothic" w:cs="Century Gothic"/>
          <w:sz w:val="20"/>
          <w:szCs w:val="20"/>
        </w:rPr>
        <w:t>SkyWish</w:t>
      </w:r>
      <w:proofErr w:type="spellEnd"/>
      <w:r w:rsidR="00EA0650" w:rsidRPr="00EA0650">
        <w:rPr>
          <w:rFonts w:ascii="Century Gothic" w:eastAsia="Century Gothic" w:hAnsi="Century Gothic" w:cs="Century Gothic"/>
          <w:sz w:val="20"/>
          <w:szCs w:val="20"/>
        </w:rPr>
        <w:t>.</w:t>
      </w:r>
    </w:p>
    <w:p w14:paraId="101BB026" w14:textId="77777777" w:rsidR="00EA0650" w:rsidRPr="00EA0650" w:rsidRDefault="00EA0650" w:rsidP="008E45C4">
      <w:pPr>
        <w:ind w:leftChars="0" w:left="0" w:firstLineChars="0" w:firstLine="0"/>
        <w:jc w:val="both"/>
        <w:rPr>
          <w:rFonts w:ascii="Century Gothic" w:eastAsia="Century Gothic" w:hAnsi="Century Gothic" w:cs="Century Gothic"/>
          <w:sz w:val="20"/>
          <w:szCs w:val="20"/>
        </w:rPr>
      </w:pPr>
    </w:p>
    <w:p w14:paraId="1F8DF68E" w14:textId="11416EAF" w:rsidR="00193210" w:rsidRDefault="00EA0650" w:rsidP="008E45C4">
      <w:pPr>
        <w:ind w:leftChars="0" w:firstLineChars="0" w:firstLine="0"/>
        <w:jc w:val="both"/>
        <w:rPr>
          <w:rFonts w:ascii="Century Gothic" w:eastAsia="Century Gothic" w:hAnsi="Century Gothic" w:cs="Century Gothic"/>
          <w:sz w:val="20"/>
          <w:szCs w:val="20"/>
        </w:rPr>
      </w:pPr>
      <w:r w:rsidRPr="00EA0650">
        <w:rPr>
          <w:rFonts w:ascii="Century Gothic" w:eastAsia="Century Gothic" w:hAnsi="Century Gothic" w:cs="Century Gothic"/>
          <w:sz w:val="20"/>
          <w:szCs w:val="20"/>
        </w:rPr>
        <w:t>Después de 21 años, el objetivo sigue siendo el mismo: contribuir a hacer posible un futuro sin cáncer de mama.</w:t>
      </w:r>
    </w:p>
    <w:p w14:paraId="06271D65" w14:textId="77777777" w:rsidR="00193210" w:rsidRDefault="00193210" w:rsidP="008E45C4">
      <w:pPr>
        <w:ind w:leftChars="0" w:left="0" w:firstLineChars="0" w:firstLine="0"/>
        <w:jc w:val="both"/>
        <w:rPr>
          <w:rFonts w:ascii="Century Gothic" w:eastAsia="Century Gothic" w:hAnsi="Century Gothic" w:cs="Century Gothic"/>
          <w:sz w:val="20"/>
          <w:szCs w:val="20"/>
        </w:rPr>
      </w:pPr>
    </w:p>
    <w:p w14:paraId="13D8289F" w14:textId="248B1165" w:rsidR="003B7DE7" w:rsidRDefault="00000000" w:rsidP="008E45C4">
      <w:pPr>
        <w:ind w:leftChars="0" w:left="0" w:firstLineChars="0" w:firstLine="0"/>
        <w:jc w:val="both"/>
        <w:rPr>
          <w:rFonts w:ascii="Century Gothic" w:eastAsia="Century Gothic" w:hAnsi="Century Gothic" w:cs="Century Gothic"/>
          <w:color w:val="000000"/>
          <w:sz w:val="16"/>
          <w:szCs w:val="16"/>
        </w:rPr>
      </w:pPr>
      <w:r>
        <w:rPr>
          <w:rFonts w:ascii="Century Gothic" w:eastAsia="Century Gothic" w:hAnsi="Century Gothic" w:cs="Century Gothic"/>
          <w:b/>
          <w:i/>
          <w:color w:val="000000"/>
          <w:sz w:val="16"/>
          <w:szCs w:val="16"/>
        </w:rPr>
        <w:t>Acerca de Delta</w:t>
      </w:r>
    </w:p>
    <w:p w14:paraId="669B189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Más de 90.000 empleados de Delta se encargan de ofrecer una experiencia de primera clase al cliente en más de 4.000 vuelos diarios a más de 275 destinos en seis continentes, conectando a las personas con los lugares y entre sí.</w:t>
      </w:r>
    </w:p>
    <w:p w14:paraId="670BB8A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Delta se compromete a prestar servicio a 200 millones de clientes al año, con un servicio al cliente, seguridad, innovación y fiabilidad líderes en el sector, reconocida como la aerolínea más puntual de Norteamérica. Nos dedicamos a garantizar que el futuro de los viajes sea conectado, personalizado y agradable. La motivación genuina y duradera de nuestro personal es hacer que cada cliente se sienta bienvenido y respetado en cada momento de su viaje con nosotros.</w:t>
      </w:r>
    </w:p>
    <w:p w14:paraId="47B8411A"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Con sede central en Atlanta, Delta opera importantes centros de operaciones y mercados clave en Ámsterdam, Atlanta, Boston, Detroit, Londres-Heathrow, Los Ángeles, Ciudad de México, Minneapolis-St. Paul, Nueva York-JFK y </w:t>
      </w:r>
      <w:proofErr w:type="spellStart"/>
      <w:r>
        <w:rPr>
          <w:rFonts w:ascii="Century Gothic" w:eastAsia="Century Gothic" w:hAnsi="Century Gothic" w:cs="Century Gothic"/>
          <w:color w:val="000000"/>
          <w:sz w:val="16"/>
          <w:szCs w:val="16"/>
        </w:rPr>
        <w:t>LaGuardia</w:t>
      </w:r>
      <w:proofErr w:type="spellEnd"/>
      <w:r>
        <w:rPr>
          <w:rFonts w:ascii="Century Gothic" w:eastAsia="Century Gothic" w:hAnsi="Century Gothic" w:cs="Century Gothic"/>
          <w:color w:val="000000"/>
          <w:sz w:val="16"/>
          <w:szCs w:val="16"/>
        </w:rPr>
        <w:t>, París-Charles de Gaulle, Salt Lake City, Seattle, Seúl-Incheon y Tokio.</w:t>
      </w:r>
    </w:p>
    <w:p w14:paraId="02A65924"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Como aerolínea líder mundial, la misión de Delta de conectar el mundo crea oportunidades, fomenta el entendimiento y amplía horizontes conectando a personas y comunidades entre sí y con su potencial.</w:t>
      </w:r>
    </w:p>
    <w:p w14:paraId="42B673A0"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Impulsada por asociaciones innovadoras y estratégicas con Aeroméxico, Air France-KLM, China Eastern, Korean Air, LATAM, Virgin Atlantic y </w:t>
      </w:r>
      <w:proofErr w:type="spellStart"/>
      <w:r>
        <w:rPr>
          <w:rFonts w:ascii="Century Gothic" w:eastAsia="Century Gothic" w:hAnsi="Century Gothic" w:cs="Century Gothic"/>
          <w:color w:val="000000"/>
          <w:sz w:val="16"/>
          <w:szCs w:val="16"/>
        </w:rPr>
        <w:t>WestJet</w:t>
      </w:r>
      <w:proofErr w:type="spellEnd"/>
      <w:r>
        <w:rPr>
          <w:rFonts w:ascii="Century Gothic" w:eastAsia="Century Gothic" w:hAnsi="Century Gothic" w:cs="Century Gothic"/>
          <w:color w:val="000000"/>
          <w:sz w:val="16"/>
          <w:szCs w:val="16"/>
        </w:rPr>
        <w:t>, Delta ofrece más opciones y competencia a sus clientes de todo el mundo.</w:t>
      </w:r>
    </w:p>
    <w:p w14:paraId="6C7E87C8" w14:textId="77777777" w:rsidR="003B7DE7" w:rsidRDefault="00000000" w:rsidP="008E45C4">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Este verano, Delta puso en marcha el mayor programa transatlántico de su historia, ofreciendo casi 620 vuelos semanales a </w:t>
      </w:r>
      <w:proofErr w:type="gramStart"/>
      <w:r>
        <w:rPr>
          <w:rFonts w:ascii="Century Gothic" w:eastAsia="Century Gothic" w:hAnsi="Century Gothic" w:cs="Century Gothic"/>
          <w:color w:val="000000"/>
          <w:sz w:val="16"/>
          <w:szCs w:val="16"/>
        </w:rPr>
        <w:t>EE.UU.</w:t>
      </w:r>
      <w:proofErr w:type="gramEnd"/>
      <w:r>
        <w:rPr>
          <w:rFonts w:ascii="Century Gothic" w:eastAsia="Century Gothic" w:hAnsi="Century Gothic" w:cs="Century Gothic"/>
          <w:color w:val="000000"/>
          <w:sz w:val="16"/>
          <w:szCs w:val="16"/>
        </w:rPr>
        <w:t xml:space="preserve"> desde 32 aeropuertos europeos.</w:t>
      </w:r>
    </w:p>
    <w:p w14:paraId="23DACF6F" w14:textId="77777777" w:rsidR="00D266E0" w:rsidRDefault="00D266E0">
      <w:pPr>
        <w:pBdr>
          <w:top w:val="nil"/>
          <w:left w:val="nil"/>
          <w:bottom w:val="nil"/>
          <w:right w:val="nil"/>
          <w:between w:val="nil"/>
        </w:pBdr>
        <w:spacing w:after="160" w:line="360" w:lineRule="auto"/>
        <w:ind w:left="0" w:hanging="2"/>
        <w:jc w:val="both"/>
        <w:rPr>
          <w:rFonts w:ascii="Century Gothic" w:eastAsia="Century Gothic" w:hAnsi="Century Gothic" w:cs="Century Gothic"/>
          <w:color w:val="000000"/>
          <w:sz w:val="16"/>
          <w:szCs w:val="16"/>
        </w:rPr>
      </w:pPr>
    </w:p>
    <w:sectPr w:rsidR="00D266E0">
      <w:headerReference w:type="default" r:id="rId10"/>
      <w:footerReference w:type="default" r:id="rId11"/>
      <w:pgSz w:w="12240" w:h="15840"/>
      <w:pgMar w:top="921" w:right="1608" w:bottom="941" w:left="15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41475" w14:textId="77777777" w:rsidR="00BB6EF5" w:rsidRDefault="00BB6EF5">
      <w:pPr>
        <w:spacing w:line="240" w:lineRule="auto"/>
        <w:ind w:left="0" w:hanging="2"/>
      </w:pPr>
      <w:r>
        <w:separator/>
      </w:r>
    </w:p>
  </w:endnote>
  <w:endnote w:type="continuationSeparator" w:id="0">
    <w:p w14:paraId="15FFCE26" w14:textId="77777777" w:rsidR="00BB6EF5" w:rsidRDefault="00BB6EF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4B543AA-0220-A648-A896-19AA161A0C79}"/>
  </w:font>
  <w:font w:name="Times New Roman">
    <w:panose1 w:val="02020603050405020304"/>
    <w:charset w:val="00"/>
    <w:family w:val="roman"/>
    <w:pitch w:val="variable"/>
    <w:sig w:usb0="E0002EFF" w:usb1="C000785B" w:usb2="00000009" w:usb3="00000000" w:csb0="000001FF" w:csb1="00000000"/>
    <w:embedRegular r:id="rId2" w:fontKey="{CDBB37AA-43AA-D44F-96C8-E15F670D013B}"/>
    <w:embedItalic r:id="rId3" w:fontKey="{F025255E-CE03-6B4C-B896-6328EE2CE01B}"/>
  </w:font>
  <w:font w:name="Courier New">
    <w:panose1 w:val="02070309020205020404"/>
    <w:charset w:val="00"/>
    <w:family w:val="modern"/>
    <w:pitch w:val="fixed"/>
    <w:sig w:usb0="E0002EFF" w:usb1="C0007843" w:usb2="00000009" w:usb3="00000000" w:csb0="000001FF" w:csb1="00000000"/>
    <w:embedRegular r:id="rId4" w:fontKey="{173B9BD0-903B-BE49-9DE0-4B5783404E22}"/>
  </w:font>
  <w:font w:name="Wingdings">
    <w:panose1 w:val="05000000000000000000"/>
    <w:charset w:val="4D"/>
    <w:family w:val="decorative"/>
    <w:pitch w:val="variable"/>
    <w:sig w:usb0="00000003" w:usb1="00000000" w:usb2="00000000" w:usb3="00000000" w:csb0="80000001" w:csb1="00000000"/>
    <w:embedRegular r:id="rId5" w:fontKey="{3263B62D-99BF-A84E-B691-C8CCF8948779}"/>
  </w:font>
  <w:font w:name="Arial">
    <w:panose1 w:val="020B0604020202020204"/>
    <w:charset w:val="00"/>
    <w:family w:val="swiss"/>
    <w:pitch w:val="variable"/>
    <w:sig w:usb0="E0002AFF" w:usb1="C0007843" w:usb2="00000009" w:usb3="00000000" w:csb0="000001FF" w:csb1="00000000"/>
    <w:embedRegular r:id="rId6" w:fontKey="{75FDB85C-B444-C442-AC33-888212206F86}"/>
    <w:embedBold r:id="rId7" w:fontKey="{2C529927-4118-B245-8349-C9F4CBB15A14}"/>
    <w:embedItalic r:id="rId8" w:fontKey="{B3371398-3DB9-3843-B44E-4D0D13AEB9B5}"/>
  </w:font>
  <w:font w:name="Georgia">
    <w:panose1 w:val="02040502050405020303"/>
    <w:charset w:val="00"/>
    <w:family w:val="roman"/>
    <w:pitch w:val="variable"/>
    <w:sig w:usb0="00000287" w:usb1="00000000" w:usb2="00000000" w:usb3="00000000" w:csb0="0000009F" w:csb1="00000000"/>
    <w:embedRegular r:id="rId9" w:fontKey="{0727B19D-83BA-F144-A6B8-27B9A5FBB717}"/>
    <w:embedItalic r:id="rId10" w:fontKey="{15D5FE81-A43D-194D-AD41-52101F9FCED9}"/>
  </w:font>
  <w:font w:name="Calibri">
    <w:panose1 w:val="020F0502020204030204"/>
    <w:charset w:val="00"/>
    <w:family w:val="swiss"/>
    <w:pitch w:val="variable"/>
    <w:sig w:usb0="E0002AFF" w:usb1="C000247B" w:usb2="00000009" w:usb3="00000000" w:csb0="000001FF" w:csb1="00000000"/>
    <w:embedRegular r:id="rId11" w:fontKey="{8F8C33FD-6FB1-F84F-A128-F839E7461A70}"/>
  </w:font>
  <w:font w:name="Consolas">
    <w:panose1 w:val="020B0609020204030204"/>
    <w:charset w:val="00"/>
    <w:family w:val="modern"/>
    <w:pitch w:val="fixed"/>
    <w:sig w:usb0="E10002FF" w:usb1="4000FCFF" w:usb2="00000009" w:usb3="00000000" w:csb0="0000019F" w:csb1="00000000"/>
    <w:embedRegular r:id="rId12" w:fontKey="{AABD56ED-DA2A-F647-8460-ABF6D57CCEF3}"/>
  </w:font>
  <w:font w:name="Century Gothic">
    <w:panose1 w:val="020B0502020202020204"/>
    <w:charset w:val="00"/>
    <w:family w:val="swiss"/>
    <w:pitch w:val="variable"/>
    <w:sig w:usb0="00000287" w:usb1="00000000" w:usb2="00000000" w:usb3="00000000" w:csb0="0000009F" w:csb1="00000000"/>
    <w:embedRegular r:id="rId13" w:fontKey="{17AA58BA-3854-DC4F-A256-7BAF5077CFAB}"/>
    <w:embedBold r:id="rId14" w:fontKey="{DD5627CE-F113-3946-B741-2B7E847B4B9A}"/>
    <w:embedItalic r:id="rId15" w:fontKey="{A0FDE906-D505-E040-922E-BA2AC7CB8CC4}"/>
    <w:embedBoldItalic r:id="rId16" w:fontKey="{0A006D45-872B-284C-A302-ADF021580819}"/>
  </w:font>
  <w:font w:name="Cambria">
    <w:panose1 w:val="02040503050406030204"/>
    <w:charset w:val="00"/>
    <w:family w:val="roman"/>
    <w:pitch w:val="variable"/>
    <w:sig w:usb0="E00002FF" w:usb1="400004FF" w:usb2="00000000" w:usb3="00000000" w:csb0="0000019F" w:csb1="00000000"/>
    <w:embedRegular r:id="rId17" w:fontKey="{801C0437-2DE2-8844-A8EA-79866987B0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8EA72" w14:textId="77777777" w:rsidR="003B7DE7" w:rsidRDefault="00000000">
    <w:pPr>
      <w:pBdr>
        <w:top w:val="nil"/>
        <w:left w:val="nil"/>
        <w:bottom w:val="nil"/>
        <w:right w:val="nil"/>
        <w:between w:val="nil"/>
      </w:pBdr>
      <w:tabs>
        <w:tab w:val="center" w:pos="4252"/>
        <w:tab w:val="right" w:pos="8504"/>
      </w:tabs>
      <w:spacing w:line="240" w:lineRule="auto"/>
      <w:ind w:left="0" w:hanging="2"/>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FC29DC">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42B9B" w14:textId="77777777" w:rsidR="00BB6EF5" w:rsidRDefault="00BB6EF5">
      <w:pPr>
        <w:spacing w:line="240" w:lineRule="auto"/>
        <w:ind w:left="0" w:hanging="2"/>
      </w:pPr>
      <w:r>
        <w:separator/>
      </w:r>
    </w:p>
  </w:footnote>
  <w:footnote w:type="continuationSeparator" w:id="0">
    <w:p w14:paraId="290536A3" w14:textId="77777777" w:rsidR="00BB6EF5" w:rsidRDefault="00BB6EF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DB62C2"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p w14:paraId="6168657F"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p w14:paraId="7D0A9BBD" w14:textId="77777777" w:rsidR="003B7DE7" w:rsidRDefault="003B7DE7">
    <w:pPr>
      <w:pBdr>
        <w:top w:val="nil"/>
        <w:left w:val="nil"/>
        <w:bottom w:val="nil"/>
        <w:right w:val="nil"/>
        <w:between w:val="nil"/>
      </w:pBdr>
      <w:tabs>
        <w:tab w:val="center" w:pos="4252"/>
        <w:tab w:val="right" w:pos="8504"/>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F3680"/>
    <w:multiLevelType w:val="hybridMultilevel"/>
    <w:tmpl w:val="F3CC7F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416DD4"/>
    <w:multiLevelType w:val="hybridMultilevel"/>
    <w:tmpl w:val="3834A574"/>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2" w15:restartNumberingAfterBreak="0">
    <w:nsid w:val="0954104D"/>
    <w:multiLevelType w:val="hybridMultilevel"/>
    <w:tmpl w:val="0AD854B6"/>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3" w15:restartNumberingAfterBreak="0">
    <w:nsid w:val="0E6D2C15"/>
    <w:multiLevelType w:val="hybridMultilevel"/>
    <w:tmpl w:val="BF0CDF38"/>
    <w:lvl w:ilvl="0" w:tplc="0C0A0001">
      <w:start w:val="1"/>
      <w:numFmt w:val="bullet"/>
      <w:lvlText w:val=""/>
      <w:lvlJc w:val="left"/>
      <w:pPr>
        <w:ind w:left="718" w:hanging="360"/>
      </w:pPr>
      <w:rPr>
        <w:rFonts w:ascii="Symbol" w:hAnsi="Symbol" w:hint="default"/>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4" w15:restartNumberingAfterBreak="0">
    <w:nsid w:val="0E8D5A99"/>
    <w:multiLevelType w:val="hybridMultilevel"/>
    <w:tmpl w:val="F13AC8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3F10DC"/>
    <w:multiLevelType w:val="hybridMultilevel"/>
    <w:tmpl w:val="E58491B6"/>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6" w15:restartNumberingAfterBreak="0">
    <w:nsid w:val="23CD1F13"/>
    <w:multiLevelType w:val="multilevel"/>
    <w:tmpl w:val="87D8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5650C4"/>
    <w:multiLevelType w:val="hybridMultilevel"/>
    <w:tmpl w:val="5886A49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8" w15:restartNumberingAfterBreak="0">
    <w:nsid w:val="2E0668FE"/>
    <w:multiLevelType w:val="hybridMultilevel"/>
    <w:tmpl w:val="436875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1A073D2"/>
    <w:multiLevelType w:val="hybridMultilevel"/>
    <w:tmpl w:val="1AC8ED1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0" w15:restartNumberingAfterBreak="0">
    <w:nsid w:val="35292AAF"/>
    <w:multiLevelType w:val="hybridMultilevel"/>
    <w:tmpl w:val="61AEC3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37F2AA2"/>
    <w:multiLevelType w:val="hybridMultilevel"/>
    <w:tmpl w:val="9C70175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2" w15:restartNumberingAfterBreak="0">
    <w:nsid w:val="496454CD"/>
    <w:multiLevelType w:val="hybridMultilevel"/>
    <w:tmpl w:val="2A44F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64272F7"/>
    <w:multiLevelType w:val="hybridMultilevel"/>
    <w:tmpl w:val="917843BE"/>
    <w:lvl w:ilvl="0" w:tplc="0C0A0001">
      <w:start w:val="1"/>
      <w:numFmt w:val="bullet"/>
      <w:lvlText w:val=""/>
      <w:lvlJc w:val="left"/>
      <w:pPr>
        <w:ind w:left="719" w:hanging="360"/>
      </w:pPr>
      <w:rPr>
        <w:rFonts w:ascii="Symbol" w:hAnsi="Symbol"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14" w15:restartNumberingAfterBreak="0">
    <w:nsid w:val="5E2A435B"/>
    <w:multiLevelType w:val="multilevel"/>
    <w:tmpl w:val="8B7C9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741CF6"/>
    <w:multiLevelType w:val="hybridMultilevel"/>
    <w:tmpl w:val="6EA8BC3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6" w15:restartNumberingAfterBreak="0">
    <w:nsid w:val="6AA63957"/>
    <w:multiLevelType w:val="hybridMultilevel"/>
    <w:tmpl w:val="0DD4CC7A"/>
    <w:lvl w:ilvl="0" w:tplc="0C0A0001">
      <w:start w:val="1"/>
      <w:numFmt w:val="bullet"/>
      <w:lvlText w:val=""/>
      <w:lvlJc w:val="left"/>
      <w:pPr>
        <w:ind w:left="1438" w:hanging="360"/>
      </w:pPr>
      <w:rPr>
        <w:rFonts w:ascii="Symbol" w:hAnsi="Symbol" w:hint="default"/>
      </w:rPr>
    </w:lvl>
    <w:lvl w:ilvl="1" w:tplc="0C0A0003" w:tentative="1">
      <w:start w:val="1"/>
      <w:numFmt w:val="bullet"/>
      <w:lvlText w:val="o"/>
      <w:lvlJc w:val="left"/>
      <w:pPr>
        <w:ind w:left="2158" w:hanging="360"/>
      </w:pPr>
      <w:rPr>
        <w:rFonts w:ascii="Courier New" w:hAnsi="Courier New" w:cs="Courier New" w:hint="default"/>
      </w:rPr>
    </w:lvl>
    <w:lvl w:ilvl="2" w:tplc="0C0A0005" w:tentative="1">
      <w:start w:val="1"/>
      <w:numFmt w:val="bullet"/>
      <w:lvlText w:val=""/>
      <w:lvlJc w:val="left"/>
      <w:pPr>
        <w:ind w:left="2878" w:hanging="360"/>
      </w:pPr>
      <w:rPr>
        <w:rFonts w:ascii="Wingdings" w:hAnsi="Wingdings" w:hint="default"/>
      </w:rPr>
    </w:lvl>
    <w:lvl w:ilvl="3" w:tplc="0C0A0001" w:tentative="1">
      <w:start w:val="1"/>
      <w:numFmt w:val="bullet"/>
      <w:lvlText w:val=""/>
      <w:lvlJc w:val="left"/>
      <w:pPr>
        <w:ind w:left="3598" w:hanging="360"/>
      </w:pPr>
      <w:rPr>
        <w:rFonts w:ascii="Symbol" w:hAnsi="Symbol" w:hint="default"/>
      </w:rPr>
    </w:lvl>
    <w:lvl w:ilvl="4" w:tplc="0C0A0003" w:tentative="1">
      <w:start w:val="1"/>
      <w:numFmt w:val="bullet"/>
      <w:lvlText w:val="o"/>
      <w:lvlJc w:val="left"/>
      <w:pPr>
        <w:ind w:left="4318" w:hanging="360"/>
      </w:pPr>
      <w:rPr>
        <w:rFonts w:ascii="Courier New" w:hAnsi="Courier New" w:cs="Courier New" w:hint="default"/>
      </w:rPr>
    </w:lvl>
    <w:lvl w:ilvl="5" w:tplc="0C0A0005" w:tentative="1">
      <w:start w:val="1"/>
      <w:numFmt w:val="bullet"/>
      <w:lvlText w:val=""/>
      <w:lvlJc w:val="left"/>
      <w:pPr>
        <w:ind w:left="5038" w:hanging="360"/>
      </w:pPr>
      <w:rPr>
        <w:rFonts w:ascii="Wingdings" w:hAnsi="Wingdings" w:hint="default"/>
      </w:rPr>
    </w:lvl>
    <w:lvl w:ilvl="6" w:tplc="0C0A0001" w:tentative="1">
      <w:start w:val="1"/>
      <w:numFmt w:val="bullet"/>
      <w:lvlText w:val=""/>
      <w:lvlJc w:val="left"/>
      <w:pPr>
        <w:ind w:left="5758" w:hanging="360"/>
      </w:pPr>
      <w:rPr>
        <w:rFonts w:ascii="Symbol" w:hAnsi="Symbol" w:hint="default"/>
      </w:rPr>
    </w:lvl>
    <w:lvl w:ilvl="7" w:tplc="0C0A0003" w:tentative="1">
      <w:start w:val="1"/>
      <w:numFmt w:val="bullet"/>
      <w:lvlText w:val="o"/>
      <w:lvlJc w:val="left"/>
      <w:pPr>
        <w:ind w:left="6478" w:hanging="360"/>
      </w:pPr>
      <w:rPr>
        <w:rFonts w:ascii="Courier New" w:hAnsi="Courier New" w:cs="Courier New" w:hint="default"/>
      </w:rPr>
    </w:lvl>
    <w:lvl w:ilvl="8" w:tplc="0C0A0005" w:tentative="1">
      <w:start w:val="1"/>
      <w:numFmt w:val="bullet"/>
      <w:lvlText w:val=""/>
      <w:lvlJc w:val="left"/>
      <w:pPr>
        <w:ind w:left="7198" w:hanging="360"/>
      </w:pPr>
      <w:rPr>
        <w:rFonts w:ascii="Wingdings" w:hAnsi="Wingdings" w:hint="default"/>
      </w:rPr>
    </w:lvl>
  </w:abstractNum>
  <w:abstractNum w:abstractNumId="17" w15:restartNumberingAfterBreak="0">
    <w:nsid w:val="6CA54302"/>
    <w:multiLevelType w:val="hybridMultilevel"/>
    <w:tmpl w:val="BD3A061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8" w15:restartNumberingAfterBreak="0">
    <w:nsid w:val="72B261A6"/>
    <w:multiLevelType w:val="hybridMultilevel"/>
    <w:tmpl w:val="CA24732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9" w15:restartNumberingAfterBreak="0">
    <w:nsid w:val="7C7B4326"/>
    <w:multiLevelType w:val="hybridMultilevel"/>
    <w:tmpl w:val="9F668C7E"/>
    <w:lvl w:ilvl="0" w:tplc="0C0A000F">
      <w:start w:val="1"/>
      <w:numFmt w:val="decimal"/>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num w:numId="1" w16cid:durableId="1668631706">
    <w:abstractNumId w:val="18"/>
  </w:num>
  <w:num w:numId="2" w16cid:durableId="865214889">
    <w:abstractNumId w:val="0"/>
  </w:num>
  <w:num w:numId="3" w16cid:durableId="1092169549">
    <w:abstractNumId w:val="6"/>
  </w:num>
  <w:num w:numId="4" w16cid:durableId="320429803">
    <w:abstractNumId w:val="14"/>
  </w:num>
  <w:num w:numId="5" w16cid:durableId="1536888294">
    <w:abstractNumId w:val="15"/>
  </w:num>
  <w:num w:numId="6" w16cid:durableId="731924395">
    <w:abstractNumId w:val="7"/>
  </w:num>
  <w:num w:numId="7" w16cid:durableId="673605166">
    <w:abstractNumId w:val="9"/>
  </w:num>
  <w:num w:numId="8" w16cid:durableId="832186965">
    <w:abstractNumId w:val="12"/>
  </w:num>
  <w:num w:numId="9" w16cid:durableId="954403101">
    <w:abstractNumId w:val="11"/>
  </w:num>
  <w:num w:numId="10" w16cid:durableId="461466621">
    <w:abstractNumId w:val="1"/>
  </w:num>
  <w:num w:numId="11" w16cid:durableId="801845174">
    <w:abstractNumId w:val="4"/>
  </w:num>
  <w:num w:numId="12" w16cid:durableId="72165401">
    <w:abstractNumId w:val="5"/>
  </w:num>
  <w:num w:numId="13" w16cid:durableId="891581687">
    <w:abstractNumId w:val="19"/>
  </w:num>
  <w:num w:numId="14" w16cid:durableId="1562324319">
    <w:abstractNumId w:val="3"/>
  </w:num>
  <w:num w:numId="15" w16cid:durableId="1821849901">
    <w:abstractNumId w:val="10"/>
  </w:num>
  <w:num w:numId="16" w16cid:durableId="162167850">
    <w:abstractNumId w:val="8"/>
  </w:num>
  <w:num w:numId="17" w16cid:durableId="1306741287">
    <w:abstractNumId w:val="2"/>
  </w:num>
  <w:num w:numId="18" w16cid:durableId="1232736072">
    <w:abstractNumId w:val="17"/>
  </w:num>
  <w:num w:numId="19" w16cid:durableId="835459755">
    <w:abstractNumId w:val="13"/>
  </w:num>
  <w:num w:numId="20" w16cid:durableId="198530645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DE7"/>
    <w:rsid w:val="00081A04"/>
    <w:rsid w:val="000B5AE5"/>
    <w:rsid w:val="000D67EC"/>
    <w:rsid w:val="00131874"/>
    <w:rsid w:val="00166FAC"/>
    <w:rsid w:val="00193210"/>
    <w:rsid w:val="001B2E7D"/>
    <w:rsid w:val="001B43A0"/>
    <w:rsid w:val="001B783A"/>
    <w:rsid w:val="00204246"/>
    <w:rsid w:val="002277DB"/>
    <w:rsid w:val="002334ED"/>
    <w:rsid w:val="002362EF"/>
    <w:rsid w:val="00252D14"/>
    <w:rsid w:val="002A49E0"/>
    <w:rsid w:val="002B5CC5"/>
    <w:rsid w:val="002D31D8"/>
    <w:rsid w:val="002F69C8"/>
    <w:rsid w:val="002F7799"/>
    <w:rsid w:val="003362F0"/>
    <w:rsid w:val="00361265"/>
    <w:rsid w:val="00377750"/>
    <w:rsid w:val="00396840"/>
    <w:rsid w:val="003B7DE7"/>
    <w:rsid w:val="003D46D9"/>
    <w:rsid w:val="00411347"/>
    <w:rsid w:val="00424E73"/>
    <w:rsid w:val="004949AE"/>
    <w:rsid w:val="004B10C8"/>
    <w:rsid w:val="004E35C7"/>
    <w:rsid w:val="004F32DB"/>
    <w:rsid w:val="00506D7A"/>
    <w:rsid w:val="00545563"/>
    <w:rsid w:val="005603E7"/>
    <w:rsid w:val="00570F1D"/>
    <w:rsid w:val="00576E3D"/>
    <w:rsid w:val="005B6D96"/>
    <w:rsid w:val="00606D41"/>
    <w:rsid w:val="0063734F"/>
    <w:rsid w:val="00687289"/>
    <w:rsid w:val="007072C8"/>
    <w:rsid w:val="00752149"/>
    <w:rsid w:val="00766E57"/>
    <w:rsid w:val="00796B18"/>
    <w:rsid w:val="007E35ED"/>
    <w:rsid w:val="007E4D9C"/>
    <w:rsid w:val="007F41E3"/>
    <w:rsid w:val="00800562"/>
    <w:rsid w:val="0084092E"/>
    <w:rsid w:val="0084279C"/>
    <w:rsid w:val="0086083A"/>
    <w:rsid w:val="00866817"/>
    <w:rsid w:val="008B2178"/>
    <w:rsid w:val="008C1436"/>
    <w:rsid w:val="008D08E2"/>
    <w:rsid w:val="008D0F3A"/>
    <w:rsid w:val="008D5A2D"/>
    <w:rsid w:val="008E45C4"/>
    <w:rsid w:val="008F31A8"/>
    <w:rsid w:val="0090082E"/>
    <w:rsid w:val="00921F3B"/>
    <w:rsid w:val="00923A68"/>
    <w:rsid w:val="009430F4"/>
    <w:rsid w:val="00970A9A"/>
    <w:rsid w:val="009E0048"/>
    <w:rsid w:val="009E3BC5"/>
    <w:rsid w:val="00A43BBB"/>
    <w:rsid w:val="00A46AEB"/>
    <w:rsid w:val="00A6121A"/>
    <w:rsid w:val="00A6786B"/>
    <w:rsid w:val="00AD728C"/>
    <w:rsid w:val="00B22615"/>
    <w:rsid w:val="00B803B3"/>
    <w:rsid w:val="00B81153"/>
    <w:rsid w:val="00B961B9"/>
    <w:rsid w:val="00BA1DF7"/>
    <w:rsid w:val="00BB156D"/>
    <w:rsid w:val="00BB6EF5"/>
    <w:rsid w:val="00BE07D8"/>
    <w:rsid w:val="00BE2441"/>
    <w:rsid w:val="00BE4E57"/>
    <w:rsid w:val="00BE5E51"/>
    <w:rsid w:val="00BF3E16"/>
    <w:rsid w:val="00C40294"/>
    <w:rsid w:val="00D266E0"/>
    <w:rsid w:val="00D3609A"/>
    <w:rsid w:val="00D404AA"/>
    <w:rsid w:val="00D51BBD"/>
    <w:rsid w:val="00D674AB"/>
    <w:rsid w:val="00D75A02"/>
    <w:rsid w:val="00DC6340"/>
    <w:rsid w:val="00DE39F7"/>
    <w:rsid w:val="00E306BC"/>
    <w:rsid w:val="00E63AFF"/>
    <w:rsid w:val="00E9571B"/>
    <w:rsid w:val="00EA0650"/>
    <w:rsid w:val="00EB5E3E"/>
    <w:rsid w:val="00EC35D1"/>
    <w:rsid w:val="00EE7E71"/>
    <w:rsid w:val="00F03E80"/>
    <w:rsid w:val="00F200CB"/>
    <w:rsid w:val="00F778E8"/>
    <w:rsid w:val="00F87187"/>
    <w:rsid w:val="00F948EC"/>
    <w:rsid w:val="00FC29DC"/>
    <w:rsid w:val="00FE6A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2C19"/>
  <w15:docId w15:val="{360938D7-BF5D-6E4C-B78D-317715EE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E71"/>
    <w:pPr>
      <w:suppressAutoHyphens/>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keepLines/>
      <w:pBdr>
        <w:top w:val="nil"/>
        <w:left w:val="nil"/>
        <w:bottom w:val="nil"/>
        <w:right w:val="nil"/>
        <w:between w:val="nil"/>
      </w:pBdr>
      <w:spacing w:before="400" w:after="12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next w:val="TableNormal2"/>
    <w:pPr>
      <w:suppressAutoHyphens/>
      <w:ind w:leftChars="-1" w:left="-1" w:hangingChars="1" w:hanging="1"/>
      <w:textDirection w:val="btLr"/>
      <w:textAlignment w:val="top"/>
      <w:outlineLvl w:val="0"/>
    </w:pPr>
    <w:rPr>
      <w:position w:val="-1"/>
      <w:lang w:eastAsia="es-ES"/>
    </w:rPr>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0">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1">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2">
    <w:basedOn w:val="TableNormal3"/>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nfasis">
    <w:name w:val="Emphasis"/>
    <w:uiPriority w:val="20"/>
    <w:qFormat/>
    <w:rPr>
      <w:i/>
      <w:iCs/>
      <w:w w:val="100"/>
      <w:position w:val="-1"/>
      <w:effect w:val="none"/>
      <w:vertAlign w:val="baseline"/>
      <w:cs w:val="0"/>
      <w:em w:val="none"/>
    </w:rPr>
  </w:style>
  <w:style w:type="paragraph" w:styleId="Textosinformato">
    <w:name w:val="Plain Text"/>
    <w:basedOn w:val="Normal"/>
    <w:qFormat/>
    <w:pPr>
      <w:spacing w:line="240" w:lineRule="auto"/>
    </w:pPr>
    <w:rPr>
      <w:rFonts w:ascii="Consolas" w:eastAsia="Calibri" w:hAnsi="Consolas" w:cs="Times New Roman"/>
      <w:sz w:val="21"/>
      <w:szCs w:val="21"/>
      <w:lang w:val="en-US" w:eastAsia="en-US"/>
    </w:rPr>
  </w:style>
  <w:style w:type="character" w:customStyle="1" w:styleId="TextosinformatoCar">
    <w:name w:val="Texto sin formato Car"/>
    <w:rPr>
      <w:rFonts w:ascii="Consolas" w:eastAsia="Calibri" w:hAnsi="Consolas" w:cs="Times New Roman"/>
      <w:w w:val="100"/>
      <w:position w:val="-1"/>
      <w:sz w:val="21"/>
      <w:szCs w:val="21"/>
      <w:effect w:val="none"/>
      <w:vertAlign w:val="baseline"/>
      <w:cs w:val="0"/>
      <w:em w:val="none"/>
      <w:lang w:val="en-US" w:eastAsia="en-US"/>
    </w:rPr>
  </w:style>
  <w:style w:type="table" w:styleId="Tabladecuadrcula4">
    <w:name w:val="Grid Table 4"/>
    <w:basedOn w:val="Tablanormal"/>
    <w:pPr>
      <w:suppressAutoHyphens/>
      <w:spacing w:line="1" w:lineRule="atLeast"/>
      <w:ind w:leftChars="-1" w:left="-1" w:hangingChars="1" w:hanging="1"/>
      <w:textDirection w:val="btLr"/>
      <w:textAlignment w:val="top"/>
      <w:outlineLvl w:val="0"/>
    </w:pPr>
    <w:rPr>
      <w:rFonts w:ascii="Calibri" w:eastAsia="Calibri" w:hAnsi="Calibri" w:cs="Times New Roman"/>
      <w:position w:val="-1"/>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paragraph" w:styleId="Prrafodelista">
    <w:name w:val="List Paragraph"/>
    <w:basedOn w:val="Normal"/>
    <w:pPr>
      <w:ind w:left="708"/>
    </w:pPr>
  </w:style>
  <w:style w:type="table" w:customStyle="1" w:styleId="a3">
    <w:basedOn w:val="TableNormal3"/>
    <w:tblPr>
      <w:tblStyleRowBandSize w:val="1"/>
      <w:tblStyleColBandSize w:val="1"/>
      <w:tblCellMar>
        <w:top w:w="100" w:type="dxa"/>
        <w:left w:w="100" w:type="dxa"/>
        <w:bottom w:w="100" w:type="dxa"/>
        <w:right w:w="100" w:type="dxa"/>
      </w:tblCellMar>
    </w:tblPr>
  </w:style>
  <w:style w:type="table" w:customStyle="1" w:styleId="a4">
    <w:basedOn w:val="TableNormal3"/>
    <w:tblPr>
      <w:tblStyleRowBandSize w:val="1"/>
      <w:tblStyleColBandSize w:val="1"/>
      <w:tblCellMar>
        <w:top w:w="100" w:type="dxa"/>
        <w:left w:w="100" w:type="dxa"/>
        <w:bottom w:w="100" w:type="dxa"/>
        <w:right w:w="100" w:type="dxa"/>
      </w:tblCellMar>
    </w:tblPr>
  </w:style>
  <w:style w:type="table" w:customStyle="1" w:styleId="a5">
    <w:basedOn w:val="TableNormal3"/>
    <w:tblPr>
      <w:tblStyleRowBandSize w:val="1"/>
      <w:tblStyleColBandSize w:val="1"/>
      <w:tblCellMar>
        <w:top w:w="100" w:type="dxa"/>
        <w:left w:w="100" w:type="dxa"/>
        <w:bottom w:w="100" w:type="dxa"/>
        <w:right w:w="100" w:type="dxa"/>
      </w:tblCellMar>
    </w:tblPr>
  </w:style>
  <w:style w:type="table" w:customStyle="1" w:styleId="a6">
    <w:basedOn w:val="TableNormal3"/>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2F7799"/>
    <w:rPr>
      <w:color w:val="0000FF" w:themeColor="hyperlink"/>
      <w:u w:val="single"/>
    </w:rPr>
  </w:style>
  <w:style w:type="character" w:styleId="Mencinsinresolver">
    <w:name w:val="Unresolved Mention"/>
    <w:basedOn w:val="Fuentedeprrafopredeter"/>
    <w:uiPriority w:val="99"/>
    <w:semiHidden/>
    <w:unhideWhenUsed/>
    <w:rsid w:val="002F77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7214535">
      <w:bodyDiv w:val="1"/>
      <w:marLeft w:val="0"/>
      <w:marRight w:val="0"/>
      <w:marTop w:val="0"/>
      <w:marBottom w:val="0"/>
      <w:divBdr>
        <w:top w:val="none" w:sz="0" w:space="0" w:color="auto"/>
        <w:left w:val="none" w:sz="0" w:space="0" w:color="auto"/>
        <w:bottom w:val="none" w:sz="0" w:space="0" w:color="auto"/>
        <w:right w:val="none" w:sz="0" w:space="0" w:color="auto"/>
      </w:divBdr>
    </w:div>
    <w:div w:id="810563688">
      <w:bodyDiv w:val="1"/>
      <w:marLeft w:val="0"/>
      <w:marRight w:val="0"/>
      <w:marTop w:val="0"/>
      <w:marBottom w:val="0"/>
      <w:divBdr>
        <w:top w:val="none" w:sz="0" w:space="0" w:color="auto"/>
        <w:left w:val="none" w:sz="0" w:space="0" w:color="auto"/>
        <w:bottom w:val="none" w:sz="0" w:space="0" w:color="auto"/>
        <w:right w:val="none" w:sz="0" w:space="0" w:color="auto"/>
      </w:divBdr>
    </w:div>
    <w:div w:id="912854414">
      <w:bodyDiv w:val="1"/>
      <w:marLeft w:val="0"/>
      <w:marRight w:val="0"/>
      <w:marTop w:val="0"/>
      <w:marBottom w:val="0"/>
      <w:divBdr>
        <w:top w:val="none" w:sz="0" w:space="0" w:color="auto"/>
        <w:left w:val="none" w:sz="0" w:space="0" w:color="auto"/>
        <w:bottom w:val="none" w:sz="0" w:space="0" w:color="auto"/>
        <w:right w:val="none" w:sz="0" w:space="0" w:color="auto"/>
      </w:divBdr>
    </w:div>
    <w:div w:id="1976062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bMidmRekvi9Zb5CYRVkJNCUgcQ==">CgMxLjAyCGguZ2pkZ3hzOAByITFlaDlpdjZsM1RIY0MweE93U2o3dEpKRmQ0bHJYb25neQ==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1210</Words>
  <Characters>6345</Characters>
  <Application>Microsoft Office Word</Application>
  <DocSecurity>0</DocSecurity>
  <Lines>126</Lines>
  <Paragraphs>39</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4</cp:revision>
  <dcterms:created xsi:type="dcterms:W3CDTF">2026-10-02T10:00:00Z</dcterms:created>
  <dcterms:modified xsi:type="dcterms:W3CDTF">2026-10-02T10:15:00Z</dcterms:modified>
  <cp:category/>
</cp:coreProperties>
</file>